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88" w:rsidRPr="004450A0" w:rsidRDefault="00436C88" w:rsidP="00436C88">
      <w:pPr>
        <w:jc w:val="center"/>
        <w:rPr>
          <w:rFonts w:ascii="Verdana" w:eastAsia="Verdana" w:hAnsi="Verdana" w:cs="Verdana"/>
          <w:b/>
          <w:bCs/>
          <w:color w:val="0000FF"/>
          <w:sz w:val="24"/>
          <w:szCs w:val="24"/>
        </w:rPr>
      </w:pPr>
      <w:r w:rsidRPr="00436C88">
        <w:rPr>
          <w:rFonts w:ascii="Verdana" w:eastAsia="Verdana" w:hAnsi="Verdana" w:cs="Verdana"/>
          <w:b/>
          <w:bCs/>
          <w:color w:val="0000FF"/>
          <w:sz w:val="24"/>
          <w:szCs w:val="24"/>
        </w:rPr>
        <w:t>RESOLUCIÓN por la que se declara el inicio del procedimiento administrativo de examen de vigencia de la cuota compensatoria impuesta a las importaciones de conexiones de acero al carbón para soldar a tope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02</w:t>
      </w:r>
      <w:r>
        <w:rPr>
          <w:rFonts w:ascii="Verdana" w:eastAsia="Verdana" w:hAnsi="Verdana" w:cs="Verdana"/>
          <w:b/>
          <w:color w:val="0000FF"/>
          <w:sz w:val="24"/>
          <w:szCs w:val="24"/>
        </w:rPr>
        <w:t xml:space="preserve">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72AB1" w:rsidRDefault="00436C88" w:rsidP="00436C88">
      <w:pPr>
        <w:jc w:val="both"/>
        <w:rPr>
          <w:rFonts w:ascii="Arial" w:eastAsia="Times New Roman" w:hAnsi="Arial" w:cs="Arial"/>
          <w:b/>
          <w:bCs/>
          <w:color w:val="2F2F2F"/>
          <w:sz w:val="20"/>
          <w:szCs w:val="16"/>
          <w:lang w:eastAsia="es-MX"/>
        </w:rPr>
      </w:pPr>
      <w:r w:rsidRPr="00436C88">
        <w:rPr>
          <w:rFonts w:ascii="Arial" w:eastAsia="Times New Roman" w:hAnsi="Arial" w:cs="Arial"/>
          <w:b/>
          <w:bCs/>
          <w:color w:val="2F2F2F"/>
          <w:sz w:val="20"/>
          <w:szCs w:val="16"/>
          <w:lang w:eastAsia="es-MX"/>
        </w:rPr>
        <w:t>Al margen un sello con el Escudo Nacional, que dice: Estados Unidos Mexicanos.- Secretaría de Economía.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RESOLUCIÓN POR LA QUE SE DECLARA EL INICIO DEL PROCEDIMIENTO ADMINISTRATIVO DE EXAMEN DE VIGENCIA DE LA CUOTA COMPENSATORIA IMPUESTA A LAS IMPORTACIONES DE CONEXIONES DE ACERO AL CARBÓN PARA SOLDAR A TOPE ORIGINARIAS DE LA REPÚBLICA POPULAR CHINA, INDEPENDIENTEMENTE DEL PAÍS DE PROCEDENCIA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Visto para resolver en la etapa de inicio el expediente administrativo EC 18-24 radicado en la Unidad de Prácticas Comerciales Internacionales de la Secretaría de Economía, en adelante Secretaría, se emite la presente Resolución de conformidad con los siguientes</w:t>
      </w:r>
    </w:p>
    <w:p w:rsidR="00436C88" w:rsidRPr="00436C88" w:rsidRDefault="00436C88" w:rsidP="00436C8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6C88">
        <w:rPr>
          <w:rFonts w:ascii="Times" w:eastAsia="Times New Roman" w:hAnsi="Times" w:cs="Times"/>
          <w:b/>
          <w:bCs/>
          <w:color w:val="2F2F2F"/>
          <w:sz w:val="18"/>
          <w:szCs w:val="18"/>
          <w:lang w:eastAsia="es-MX"/>
        </w:rPr>
        <w:t>RESULTANDOS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A. Resolución final de la investigación antidumping</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1. </w:t>
      </w:r>
      <w:r w:rsidRPr="00436C88">
        <w:rPr>
          <w:rFonts w:ascii="Arial" w:eastAsia="Times New Roman" w:hAnsi="Arial" w:cs="Arial"/>
          <w:color w:val="2F2F2F"/>
          <w:sz w:val="18"/>
          <w:szCs w:val="18"/>
          <w:lang w:eastAsia="es-MX"/>
        </w:rPr>
        <w:t>El 4 de agosto de 2004, se publicó en el Diario Oficial de la Federación, en adelante DOF, la "Resolución final de la investigación antidumping sobre las importaciones de conexiones de acero al carbón para soldar a tope, en diámetros en el rango de 1/2 a 16 pulgadas, incluyendo ambas, mercancía actualmente clasificada en la fracción arancelaria 7307.93.01 de la Tarifa de la Ley de los Impuestos Generales de Importación y de Exportación, originarias de la República Popular China, independientemente del país de procedencia", mediante la cual la Secretaría determinó una cuota compensatoria definitiva de 81.04% sobre el valor en aduana de la mercancía.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B. Revisión de la cuota compensatoria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2. </w:t>
      </w:r>
      <w:r w:rsidRPr="00436C88">
        <w:rPr>
          <w:rFonts w:ascii="Arial" w:eastAsia="Times New Roman" w:hAnsi="Arial" w:cs="Arial"/>
          <w:color w:val="2F2F2F"/>
          <w:sz w:val="18"/>
          <w:szCs w:val="18"/>
          <w:lang w:eastAsia="es-MX"/>
        </w:rPr>
        <w:t>El 7 de noviembre de 2006, se publicó en el DOF la "Resolución final de la Revisión de cuota compensatoria definitiva sobre las importaciones de conexiones de acero al carbón para soldar a tope, en diámetros en el rango de 1/2 a 16 pulgadas, incluyendo ambas, mercancía clasificada en la fracción arancelaria 7307.93.01 de la Tarifa de la Ley de los Impuestos Generales de Importación y de Exportación, originarias de la República Popular China, independientemente del país de procedencia", mediante la cual la Secretaría determinó una cuota compensatoria de 2.07 dólares de Estados Unidos de América, en adelante dólares, por kilogramo.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C. Exámenes de vigencia previos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000000"/>
          <w:sz w:val="18"/>
          <w:szCs w:val="18"/>
          <w:lang w:eastAsia="es-MX"/>
        </w:rPr>
        <w:t>3. </w:t>
      </w:r>
      <w:r w:rsidRPr="00436C88">
        <w:rPr>
          <w:rFonts w:ascii="Arial" w:eastAsia="Times New Roman" w:hAnsi="Arial" w:cs="Arial"/>
          <w:color w:val="000000"/>
          <w:sz w:val="18"/>
          <w:szCs w:val="18"/>
          <w:lang w:eastAsia="es-MX"/>
        </w:rPr>
        <w:t>El 2 de febrero de 2011, se publicó en el DOF la "Resolución final del examen de vigencia de la cuota compensatoria impuesta a las importaciones de conexiones de acero al carbón </w:t>
      </w:r>
      <w:r w:rsidRPr="00436C88">
        <w:rPr>
          <w:rFonts w:ascii="Arial" w:eastAsia="Times New Roman" w:hAnsi="Arial" w:cs="Arial"/>
          <w:color w:val="2F2F2F"/>
          <w:sz w:val="18"/>
          <w:szCs w:val="18"/>
          <w:lang w:eastAsia="es-MX"/>
        </w:rPr>
        <w:t>para</w:t>
      </w:r>
      <w:r w:rsidRPr="00436C88">
        <w:rPr>
          <w:rFonts w:ascii="Arial" w:eastAsia="Times New Roman" w:hAnsi="Arial" w:cs="Arial"/>
          <w:color w:val="000000"/>
          <w:sz w:val="18"/>
          <w:szCs w:val="18"/>
          <w:lang w:eastAsia="es-MX"/>
        </w:rPr>
        <w:t> soldar a tope, originarias de la República Popular China, independientemente del país de procedencia. Esta mercancía se clasifica en la fracción arancelaria 7307.93.01 de la Tarifa de la Ley de los Impuestos Generales de Importación y de Exportación", mediante la cual la Secretaría determinó </w:t>
      </w:r>
      <w:r w:rsidRPr="00436C88">
        <w:rPr>
          <w:rFonts w:ascii="Arial" w:eastAsia="Times New Roman" w:hAnsi="Arial" w:cs="Arial"/>
          <w:color w:val="2F2F2F"/>
          <w:sz w:val="18"/>
          <w:szCs w:val="18"/>
          <w:lang w:eastAsia="es-MX"/>
        </w:rPr>
        <w:t>modificar la cuota compensatoria a que se refiere el punto anterior de 2.07 dólares por kilogramo a 1.05 dólares por kilogramo, y mantenerla por cinco años más, contados a partir del 5 de agosto de 2009</w:t>
      </w:r>
      <w:r w:rsidRPr="00436C88">
        <w:rPr>
          <w:rFonts w:ascii="Arial" w:eastAsia="Times New Roman" w:hAnsi="Arial" w:cs="Arial"/>
          <w:color w:val="000000"/>
          <w:sz w:val="18"/>
          <w:szCs w:val="18"/>
          <w:lang w:eastAsia="es-MX"/>
        </w:rPr>
        <w:t>.</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4. </w:t>
      </w:r>
      <w:r w:rsidRPr="00436C88">
        <w:rPr>
          <w:rFonts w:ascii="Arial" w:eastAsia="Times New Roman" w:hAnsi="Arial" w:cs="Arial"/>
          <w:color w:val="2F2F2F"/>
          <w:sz w:val="18"/>
          <w:szCs w:val="18"/>
          <w:lang w:eastAsia="es-MX"/>
        </w:rPr>
        <w:t>El 2 de julio de 2015, se publicó en el DOF la "Resolución Final del examen de vigencia de la cuota compensatoria impuesta a las importaciones de conexiones de acero al carbón para soldar a tope, originarias de la República Popular China, independientemente del país de procedencia. Esta mercancía ingresa por la fracción arancelaria 7307.93.01 de la Tarifa de la Ley de los Impuestos Generales de Importación y de Exportación", mediante la cual la Secretaría determinó prorrogar la vigencia de la cuota compensatoria de 1.05 dólares por kilogramo a que se refiere el punto anterior, por cinco años más, contados a partir del 5 de agosto de 2014.</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5. </w:t>
      </w:r>
      <w:r w:rsidRPr="00436C88">
        <w:rPr>
          <w:rFonts w:ascii="Arial" w:eastAsia="Times New Roman" w:hAnsi="Arial" w:cs="Arial"/>
          <w:color w:val="2F2F2F"/>
          <w:sz w:val="18"/>
          <w:szCs w:val="18"/>
          <w:lang w:eastAsia="es-MX"/>
        </w:rPr>
        <w:t xml:space="preserve">El 19 de agosto de 2020, se publicó en el DOF la "Resolución Final del Procedimiento Administrativo de examen de vigencia de la cuota compensatoria impuesta a las importaciones de conexiones de acero al carbón para soldar a tope originarias de la República Popular China, independientemente del país de procedencia", mediante la cual la Secretaría determinó prorrogar la vigencia de la cuota compensatoria </w:t>
      </w:r>
      <w:r w:rsidRPr="00436C88">
        <w:rPr>
          <w:rFonts w:ascii="Arial" w:eastAsia="Times New Roman" w:hAnsi="Arial" w:cs="Arial"/>
          <w:color w:val="2F2F2F"/>
          <w:sz w:val="18"/>
          <w:szCs w:val="18"/>
          <w:lang w:eastAsia="es-MX"/>
        </w:rPr>
        <w:lastRenderedPageBreak/>
        <w:t>de 1.05 dólares por kilogramo a que se refiere el punto 3 de la presente Resolución, por cinco años más, contados a partir del 5 de agosto de 2019.</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D. Aviso sobre la vigencia de cuotas compensatorias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6. </w:t>
      </w:r>
      <w:r w:rsidRPr="00436C88">
        <w:rPr>
          <w:rFonts w:ascii="Arial" w:eastAsia="Times New Roman" w:hAnsi="Arial" w:cs="Arial"/>
          <w:color w:val="2F2F2F"/>
          <w:sz w:val="18"/>
          <w:szCs w:val="18"/>
          <w:lang w:eastAsia="es-MX"/>
        </w:rPr>
        <w:t>El 14 de septiembre de 2023,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las conexiones de acero al carbón para soldar a tope objeto de este examen.</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E. Manifestación de interés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7. </w:t>
      </w:r>
      <w:r w:rsidRPr="00436C88">
        <w:rPr>
          <w:rFonts w:ascii="Arial" w:eastAsia="Times New Roman" w:hAnsi="Arial" w:cs="Arial"/>
          <w:color w:val="2F2F2F"/>
          <w:sz w:val="18"/>
          <w:szCs w:val="18"/>
          <w:lang w:eastAsia="es-MX"/>
        </w:rPr>
        <w:t>El 24 de junio de 2024, Tubos de Acero de México, S.A., en adelante TAMSA, manifestó su interés en que la Secretaría inicie el examen de vigencia de la cuota compensatoria definitiva impuesta a las importaciones de conexiones de acero al carbón para soldar a tope originarias de la República Popular China, en adelante China, y propuso como periodo de examen el comprendido del 1 de julio de 2023 al 30 de junio de 2024.</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8. </w:t>
      </w:r>
      <w:r w:rsidRPr="00436C88">
        <w:rPr>
          <w:rFonts w:ascii="Arial" w:eastAsia="Times New Roman" w:hAnsi="Arial" w:cs="Arial"/>
          <w:color w:val="2F2F2F"/>
          <w:sz w:val="18"/>
          <w:szCs w:val="18"/>
          <w:lang w:eastAsia="es-MX"/>
        </w:rPr>
        <w:t>TAMSA es una empresa constituida conforme a las leyes mexicanas, que tiene entre sus principales actividades la fabricación de tubos de hierro, acero y cualquier otro metal, así como de accesorios para productos tubulares. Para acreditar su calidad de productor nacional de conexiones de acero al carbón para soldar a tope presentó una carta de la Cámara Nacional de la Industria del Hierro y del Acero del 10 de junio de 2024.</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F. Producto objeto de examen</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 Descripción del producto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9. </w:t>
      </w:r>
      <w:r w:rsidRPr="00436C88">
        <w:rPr>
          <w:rFonts w:ascii="Arial" w:eastAsia="Times New Roman" w:hAnsi="Arial" w:cs="Arial"/>
          <w:color w:val="2F2F2F"/>
          <w:sz w:val="18"/>
          <w:szCs w:val="18"/>
          <w:lang w:eastAsia="es-MX"/>
        </w:rPr>
        <w:t>El producto objeto de examen son las conexiones de acero al carbón para soldar a tope con diámetros exteriores en el rango de ½ a 16 pulgadas, incluidas ambas. Comprende codos, </w:t>
      </w:r>
      <w:proofErr w:type="spellStart"/>
      <w:r w:rsidRPr="00436C88">
        <w:rPr>
          <w:rFonts w:ascii="Arial" w:eastAsia="Times New Roman" w:hAnsi="Arial" w:cs="Arial"/>
          <w:i/>
          <w:iCs/>
          <w:color w:val="2F2F2F"/>
          <w:sz w:val="18"/>
          <w:szCs w:val="18"/>
          <w:lang w:eastAsia="es-MX"/>
        </w:rPr>
        <w:t>tees</w:t>
      </w:r>
      <w:proofErr w:type="spellEnd"/>
      <w:r w:rsidRPr="00436C88">
        <w:rPr>
          <w:rFonts w:ascii="Arial" w:eastAsia="Times New Roman" w:hAnsi="Arial" w:cs="Arial"/>
          <w:color w:val="2F2F2F"/>
          <w:sz w:val="18"/>
          <w:szCs w:val="18"/>
          <w:lang w:eastAsia="es-MX"/>
        </w:rPr>
        <w:t>, reducciones y tapas (</w:t>
      </w:r>
      <w:proofErr w:type="spellStart"/>
      <w:r w:rsidRPr="00436C88">
        <w:rPr>
          <w:rFonts w:ascii="Arial" w:eastAsia="Times New Roman" w:hAnsi="Arial" w:cs="Arial"/>
          <w:i/>
          <w:iCs/>
          <w:color w:val="2F2F2F"/>
          <w:sz w:val="18"/>
          <w:szCs w:val="18"/>
          <w:lang w:eastAsia="es-MX"/>
        </w:rPr>
        <w:t>elbows</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tees</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reducers</w:t>
      </w:r>
      <w:proofErr w:type="spellEnd"/>
      <w:r w:rsidRPr="00436C88">
        <w:rPr>
          <w:rFonts w:ascii="Arial" w:eastAsia="Times New Roman" w:hAnsi="Arial" w:cs="Arial"/>
          <w:color w:val="2F2F2F"/>
          <w:sz w:val="18"/>
          <w:szCs w:val="18"/>
          <w:lang w:eastAsia="es-MX"/>
        </w:rPr>
        <w:t> y </w:t>
      </w:r>
      <w:proofErr w:type="spellStart"/>
      <w:r w:rsidRPr="00436C88">
        <w:rPr>
          <w:rFonts w:ascii="Arial" w:eastAsia="Times New Roman" w:hAnsi="Arial" w:cs="Arial"/>
          <w:i/>
          <w:iCs/>
          <w:color w:val="2F2F2F"/>
          <w:sz w:val="18"/>
          <w:szCs w:val="18"/>
          <w:lang w:eastAsia="es-MX"/>
        </w:rPr>
        <w:t>caps</w:t>
      </w:r>
      <w:proofErr w:type="spellEnd"/>
      <w:r w:rsidRPr="00436C88">
        <w:rPr>
          <w:rFonts w:ascii="Arial" w:eastAsia="Times New Roman" w:hAnsi="Arial" w:cs="Arial"/>
          <w:color w:val="2F2F2F"/>
          <w:sz w:val="18"/>
          <w:szCs w:val="18"/>
          <w:lang w:eastAsia="es-MX"/>
        </w:rPr>
        <w:t>, en inglés respectivamente). Se conocen también como accesorios de acero al carbón para soldar a tope, o por su nombre en inglés </w:t>
      </w:r>
      <w:proofErr w:type="spellStart"/>
      <w:r w:rsidRPr="00436C88">
        <w:rPr>
          <w:rFonts w:ascii="Arial" w:eastAsia="Times New Roman" w:hAnsi="Arial" w:cs="Arial"/>
          <w:i/>
          <w:iCs/>
          <w:color w:val="2F2F2F"/>
          <w:sz w:val="18"/>
          <w:szCs w:val="18"/>
          <w:lang w:eastAsia="es-MX"/>
        </w:rPr>
        <w:t>fittings</w:t>
      </w:r>
      <w:proofErr w:type="spellEnd"/>
      <w:r w:rsidRPr="00436C88">
        <w:rPr>
          <w:rFonts w:ascii="Arial" w:eastAsia="Times New Roman" w:hAnsi="Arial" w:cs="Arial"/>
          <w:color w:val="2F2F2F"/>
          <w:sz w:val="18"/>
          <w:szCs w:val="18"/>
          <w:lang w:eastAsia="es-MX"/>
        </w:rPr>
        <w:t>.</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 Características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10. </w:t>
      </w:r>
      <w:r w:rsidRPr="00436C88">
        <w:rPr>
          <w:rFonts w:ascii="Arial" w:eastAsia="Times New Roman" w:hAnsi="Arial" w:cs="Arial"/>
          <w:color w:val="2F2F2F"/>
          <w:sz w:val="18"/>
          <w:szCs w:val="18"/>
          <w:lang w:eastAsia="es-MX"/>
        </w:rPr>
        <w:t>Las conexiones de acero al carbón para soldar a tope pueden presentar tratamiento térmico, biselado, granallado, estampado o pintura, incluso carecer de estos terminados. Se pueden fabricar sin norma alguna, o bien, bajo diversas normas internacionales que establecen, además de las características físicas y técnicas, el máximo de carbono, fósforo, azufre, manganeso, silicio y cromo que deben contener estas mercancías.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11. </w:t>
      </w:r>
      <w:r w:rsidRPr="00436C88">
        <w:rPr>
          <w:rFonts w:ascii="Arial" w:eastAsia="Times New Roman" w:hAnsi="Arial" w:cs="Arial"/>
          <w:color w:val="2F2F2F"/>
          <w:sz w:val="18"/>
          <w:szCs w:val="18"/>
          <w:lang w:eastAsia="es-MX"/>
        </w:rPr>
        <w:t>Las propiedades de las conexiones de acero al carbón para soldar a tope, tales como la ductilidad, resistencia al impacto y cargas estáticas o dinámicas, así como la durabilidad, entre otras, se definen en función del uso final de las conexiones.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 Tratamiento arancelario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12. </w:t>
      </w:r>
      <w:r w:rsidRPr="00436C88">
        <w:rPr>
          <w:rFonts w:ascii="Arial" w:eastAsia="Times New Roman" w:hAnsi="Arial" w:cs="Arial"/>
          <w:color w:val="2F2F2F"/>
          <w:sz w:val="18"/>
          <w:szCs w:val="18"/>
          <w:lang w:eastAsia="es-MX"/>
        </w:rPr>
        <w:t>El producto objeto de examen ingresa al mercado nacional a través de la fracción arancelaria 7307.93.01, con Número de Identificación Comercial, en adelante NICO, 01 y 99 de la Tarifa de la Ley de los Impuestos Generales de Importación y de Exportación, en adelante TIGIE, cuya descripción es la siguiente:</w:t>
      </w:r>
    </w:p>
    <w:tbl>
      <w:tblPr>
        <w:tblW w:w="4950" w:type="pct"/>
        <w:tblCellMar>
          <w:top w:w="15" w:type="dxa"/>
          <w:left w:w="15" w:type="dxa"/>
          <w:bottom w:w="15" w:type="dxa"/>
          <w:right w:w="15" w:type="dxa"/>
        </w:tblCellMar>
        <w:tblLook w:val="04A0" w:firstRow="1" w:lastRow="0" w:firstColumn="1" w:lastColumn="0" w:noHBand="0" w:noVBand="1"/>
      </w:tblPr>
      <w:tblGrid>
        <w:gridCol w:w="2427"/>
        <w:gridCol w:w="6461"/>
      </w:tblGrid>
      <w:tr w:rsidR="00436C88" w:rsidRPr="00436C88" w:rsidTr="00436C88">
        <w:trPr>
          <w:trHeight w:val="306"/>
        </w:trPr>
        <w:tc>
          <w:tcPr>
            <w:tcW w:w="24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b/>
                <w:bCs/>
                <w:color w:val="000000"/>
                <w:sz w:val="18"/>
                <w:szCs w:val="18"/>
                <w:lang w:eastAsia="es-MX"/>
              </w:rPr>
              <w:t>Codificación arancelaria</w:t>
            </w:r>
          </w:p>
        </w:tc>
        <w:tc>
          <w:tcPr>
            <w:tcW w:w="65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b/>
                <w:bCs/>
                <w:color w:val="000000"/>
                <w:sz w:val="18"/>
                <w:szCs w:val="18"/>
                <w:lang w:eastAsia="es-MX"/>
              </w:rPr>
              <w:t>Descripción</w:t>
            </w:r>
          </w:p>
        </w:tc>
      </w:tr>
      <w:tr w:rsidR="00436C88" w:rsidRPr="00436C88" w:rsidTr="00436C88">
        <w:trPr>
          <w:trHeight w:val="291"/>
        </w:trPr>
        <w:tc>
          <w:tcPr>
            <w:tcW w:w="24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Capítulo 73</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Manufacturas de fundición, hierro o acero</w:t>
            </w:r>
          </w:p>
        </w:tc>
      </w:tr>
      <w:tr w:rsidR="00436C88" w:rsidRPr="00436C88" w:rsidTr="00436C88">
        <w:trPr>
          <w:trHeight w:val="503"/>
        </w:trPr>
        <w:tc>
          <w:tcPr>
            <w:tcW w:w="24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Partida 7307</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Accesorios de tubería (por ejemplo: empalmes (racores), codos, manguitos), de fundición, hierro o acero.</w:t>
            </w:r>
          </w:p>
        </w:tc>
      </w:tr>
      <w:tr w:rsidR="00436C88" w:rsidRPr="00436C88" w:rsidTr="00436C88">
        <w:trPr>
          <w:trHeight w:val="291"/>
        </w:trPr>
        <w:tc>
          <w:tcPr>
            <w:tcW w:w="24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Times New Roman" w:eastAsia="Times New Roman" w:hAnsi="Times New Roman" w:cs="Times New Roman"/>
                <w:color w:val="000000"/>
                <w:sz w:val="18"/>
                <w:szCs w:val="18"/>
                <w:lang w:eastAsia="es-MX"/>
              </w:rPr>
              <w:t> </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 Los demás:</w:t>
            </w:r>
          </w:p>
        </w:tc>
      </w:tr>
      <w:tr w:rsidR="00436C88" w:rsidRPr="00436C88" w:rsidTr="00436C88">
        <w:trPr>
          <w:trHeight w:val="291"/>
        </w:trPr>
        <w:tc>
          <w:tcPr>
            <w:tcW w:w="24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proofErr w:type="spellStart"/>
            <w:r w:rsidRPr="00436C88">
              <w:rPr>
                <w:rFonts w:ascii="Arial" w:eastAsia="Times New Roman" w:hAnsi="Arial" w:cs="Arial"/>
                <w:color w:val="000000"/>
                <w:sz w:val="18"/>
                <w:szCs w:val="18"/>
                <w:lang w:eastAsia="es-MX"/>
              </w:rPr>
              <w:t>Subpartida</w:t>
            </w:r>
            <w:proofErr w:type="spellEnd"/>
            <w:r w:rsidRPr="00436C88">
              <w:rPr>
                <w:rFonts w:ascii="Arial" w:eastAsia="Times New Roman" w:hAnsi="Arial" w:cs="Arial"/>
                <w:color w:val="000000"/>
                <w:sz w:val="18"/>
                <w:szCs w:val="18"/>
                <w:lang w:eastAsia="es-MX"/>
              </w:rPr>
              <w:t xml:space="preserve"> 7307.93</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 Accesorios para soldar a tope.</w:t>
            </w:r>
          </w:p>
        </w:tc>
      </w:tr>
      <w:tr w:rsidR="00436C88" w:rsidRPr="00436C88" w:rsidTr="00436C88">
        <w:trPr>
          <w:trHeight w:val="291"/>
        </w:trPr>
        <w:tc>
          <w:tcPr>
            <w:tcW w:w="24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b/>
                <w:bCs/>
                <w:color w:val="000000"/>
                <w:sz w:val="18"/>
                <w:szCs w:val="18"/>
                <w:lang w:eastAsia="es-MX"/>
              </w:rPr>
              <w:t>Fracción 7307.93.01</w:t>
            </w:r>
          </w:p>
        </w:tc>
        <w:tc>
          <w:tcPr>
            <w:tcW w:w="6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b/>
                <w:bCs/>
                <w:color w:val="000000"/>
                <w:sz w:val="18"/>
                <w:szCs w:val="18"/>
                <w:lang w:eastAsia="es-MX"/>
              </w:rPr>
              <w:t>Accesorios para soldar a tope.</w:t>
            </w:r>
          </w:p>
        </w:tc>
      </w:tr>
      <w:tr w:rsidR="00436C88" w:rsidRPr="00436C88" w:rsidTr="00436C88">
        <w:trPr>
          <w:trHeight w:val="714"/>
        </w:trPr>
        <w:tc>
          <w:tcPr>
            <w:tcW w:w="24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NICO 01</w:t>
            </w:r>
          </w:p>
        </w:tc>
        <w:tc>
          <w:tcPr>
            <w:tcW w:w="65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Conexiones del tipo curvas; codos; conexiones "T"; conexiones "T" reducidas y reducciones, en diámetros hasta 406.4mm bajo la norma ASTM A234, en grado de acero sin alear.</w:t>
            </w:r>
          </w:p>
        </w:tc>
      </w:tr>
      <w:tr w:rsidR="00436C88" w:rsidRPr="00436C88" w:rsidTr="00436C88">
        <w:trPr>
          <w:trHeight w:val="306"/>
        </w:trPr>
        <w:tc>
          <w:tcPr>
            <w:tcW w:w="24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lastRenderedPageBreak/>
              <w:t>NICO 99</w:t>
            </w:r>
          </w:p>
        </w:tc>
        <w:tc>
          <w:tcPr>
            <w:tcW w:w="65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436C88" w:rsidRPr="00436C88" w:rsidRDefault="00436C88" w:rsidP="00436C88">
            <w:pPr>
              <w:spacing w:after="40" w:line="240" w:lineRule="auto"/>
              <w:jc w:val="both"/>
              <w:rPr>
                <w:rFonts w:ascii="Times New Roman" w:eastAsia="Times New Roman" w:hAnsi="Times New Roman" w:cs="Times New Roman"/>
                <w:color w:val="000000"/>
                <w:sz w:val="18"/>
                <w:szCs w:val="18"/>
                <w:lang w:eastAsia="es-MX"/>
              </w:rPr>
            </w:pPr>
            <w:r w:rsidRPr="00436C88">
              <w:rPr>
                <w:rFonts w:ascii="Arial" w:eastAsia="Times New Roman" w:hAnsi="Arial" w:cs="Arial"/>
                <w:color w:val="000000"/>
                <w:sz w:val="18"/>
                <w:szCs w:val="18"/>
                <w:lang w:eastAsia="es-MX"/>
              </w:rPr>
              <w:t>Los demás.</w:t>
            </w:r>
          </w:p>
        </w:tc>
      </w:tr>
    </w:tbl>
    <w:p w:rsidR="00436C88" w:rsidRPr="00436C88" w:rsidRDefault="00436C88" w:rsidP="00436C88">
      <w:pPr>
        <w:shd w:val="clear" w:color="auto" w:fill="FFFFFF"/>
        <w:spacing w:after="101" w:line="240" w:lineRule="auto"/>
        <w:jc w:val="both"/>
        <w:rPr>
          <w:rFonts w:ascii="Arial" w:eastAsia="Times New Roman" w:hAnsi="Arial" w:cs="Arial"/>
          <w:color w:val="2F2F2F"/>
          <w:sz w:val="16"/>
          <w:szCs w:val="16"/>
          <w:lang w:eastAsia="es-MX"/>
        </w:rPr>
      </w:pPr>
      <w:r w:rsidRPr="00436C88">
        <w:rPr>
          <w:rFonts w:ascii="Arial" w:eastAsia="Times New Roman" w:hAnsi="Arial" w:cs="Arial"/>
          <w:color w:val="2F2F2F"/>
          <w:sz w:val="16"/>
          <w:szCs w:val="16"/>
          <w:lang w:eastAsia="es-MX"/>
        </w:rPr>
        <w:t>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el 22 de agosto de 2022, respectivamente.</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13. </w:t>
      </w:r>
      <w:r w:rsidRPr="00436C88">
        <w:rPr>
          <w:rFonts w:ascii="Arial" w:eastAsia="Times New Roman" w:hAnsi="Arial" w:cs="Arial"/>
          <w:color w:val="2F2F2F"/>
          <w:sz w:val="18"/>
          <w:szCs w:val="18"/>
          <w:lang w:eastAsia="es-MX"/>
        </w:rPr>
        <w:t>La unidad de medida utilizada para las conexiones de acero al carbón para soldar a tope en la TIGIE es el kilogramo, aunque normalmente las operaciones comerciales se realizan por piezas.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14. </w:t>
      </w:r>
      <w:r w:rsidRPr="00436C88">
        <w:rPr>
          <w:rFonts w:ascii="Arial" w:eastAsia="Times New Roman" w:hAnsi="Arial" w:cs="Arial"/>
          <w:color w:val="2F2F2F"/>
          <w:sz w:val="18"/>
          <w:szCs w:val="18"/>
          <w:lang w:eastAsia="es-MX"/>
        </w:rPr>
        <w:t>De acuerdo con el Decreto LIGIE 2022 y el "Decreto por el que se modifica la Tarifa de la Ley de los Impuestos Generales de Importación y de Exportación", publicado en el DOF el 22 de abril de 2024, las importaciones que ingresan por la fracción arancelaria 7307.93.01 de la TIGIE, están sujetas a un arancel de 25%, a partir del 23 de abril de 2024 con una vigencia de dos años.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4. Proceso productivo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15. </w:t>
      </w:r>
      <w:r w:rsidRPr="00436C88">
        <w:rPr>
          <w:rFonts w:ascii="Arial" w:eastAsia="Times New Roman" w:hAnsi="Arial" w:cs="Arial"/>
          <w:color w:val="2F2F2F"/>
          <w:sz w:val="18"/>
          <w:szCs w:val="18"/>
          <w:lang w:eastAsia="es-MX"/>
        </w:rPr>
        <w:t>Los insumos principales para fabricar el producto objeto de examen son la tubería de acero al carbón sin costura con la que se producen los codos, </w:t>
      </w:r>
      <w:proofErr w:type="spellStart"/>
      <w:r w:rsidRPr="00436C88">
        <w:rPr>
          <w:rFonts w:ascii="Arial" w:eastAsia="Times New Roman" w:hAnsi="Arial" w:cs="Arial"/>
          <w:i/>
          <w:iCs/>
          <w:color w:val="2F2F2F"/>
          <w:sz w:val="18"/>
          <w:szCs w:val="18"/>
          <w:lang w:eastAsia="es-MX"/>
        </w:rPr>
        <w:t>tees</w:t>
      </w:r>
      <w:proofErr w:type="spellEnd"/>
      <w:r w:rsidRPr="00436C88">
        <w:rPr>
          <w:rFonts w:ascii="Arial" w:eastAsia="Times New Roman" w:hAnsi="Arial" w:cs="Arial"/>
          <w:color w:val="2F2F2F"/>
          <w:sz w:val="18"/>
          <w:szCs w:val="18"/>
          <w:lang w:eastAsia="es-MX"/>
        </w:rPr>
        <w:t> y las reducciones, así como la placa en hoja con la que se fabrican las tapas. Otras materias primas son energía eléctrica, gas natural, pinturas y barnices.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16. </w:t>
      </w:r>
      <w:r w:rsidRPr="00436C88">
        <w:rPr>
          <w:rFonts w:ascii="Arial" w:eastAsia="Times New Roman" w:hAnsi="Arial" w:cs="Arial"/>
          <w:color w:val="2F2F2F"/>
          <w:sz w:val="18"/>
          <w:szCs w:val="18"/>
          <w:lang w:eastAsia="es-MX"/>
        </w:rPr>
        <w:t>El proceso para fabricar las conexiones de acero al carbón para soldar a tope básicamente es el mismo en todo el mundo. Inicia con el corte de la tubería de acero y de la placa en hoja, en tramos y círculos, respectivamente, en tamaños apropiados, de acuerdo con el tipo de conexión a fabricar y su dimensión. El proceso para producir cada conexión es el siguiente:</w:t>
      </w:r>
    </w:p>
    <w:p w:rsidR="00436C88" w:rsidRPr="00436C88" w:rsidRDefault="00436C88" w:rsidP="00436C88">
      <w:pPr>
        <w:shd w:val="clear" w:color="auto" w:fill="FFFFFF"/>
        <w:spacing w:after="101" w:line="240" w:lineRule="auto"/>
        <w:ind w:hanging="432"/>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a.</w:t>
      </w:r>
      <w:r w:rsidRPr="00436C88">
        <w:rPr>
          <w:rFonts w:ascii="Arial" w:eastAsia="Times New Roman" w:hAnsi="Arial" w:cs="Arial"/>
          <w:color w:val="2F2F2F"/>
          <w:sz w:val="20"/>
          <w:szCs w:val="20"/>
          <w:lang w:eastAsia="es-MX"/>
        </w:rPr>
        <w:t>     </w:t>
      </w:r>
      <w:r w:rsidRPr="00436C88">
        <w:rPr>
          <w:rFonts w:ascii="Arial" w:eastAsia="Times New Roman" w:hAnsi="Arial" w:cs="Arial"/>
          <w:color w:val="2F2F2F"/>
          <w:sz w:val="18"/>
          <w:szCs w:val="18"/>
          <w:lang w:eastAsia="es-MX"/>
        </w:rPr>
        <w:t>Codos: los tramos de tubería pasan sobre un mandril que proporciona la forma de codo por medio de fuerza y calor. Para ello, se utilizan prensas hidráulicas automáticas y hornos de gas natural a temperatura controlada con una precisión de +/- 3 grados centígrados.</w:t>
      </w:r>
    </w:p>
    <w:p w:rsidR="00436C88" w:rsidRPr="00436C88" w:rsidRDefault="00436C88" w:rsidP="00436C88">
      <w:pPr>
        <w:shd w:val="clear" w:color="auto" w:fill="FFFFFF"/>
        <w:spacing w:after="101" w:line="240" w:lineRule="auto"/>
        <w:ind w:hanging="432"/>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b.</w:t>
      </w:r>
      <w:r w:rsidRPr="00436C88">
        <w:rPr>
          <w:rFonts w:ascii="Arial" w:eastAsia="Times New Roman" w:hAnsi="Arial" w:cs="Arial"/>
          <w:color w:val="2F2F2F"/>
          <w:sz w:val="20"/>
          <w:szCs w:val="20"/>
          <w:lang w:eastAsia="es-MX"/>
        </w:rPr>
        <w:t>    </w:t>
      </w:r>
      <w:proofErr w:type="spellStart"/>
      <w:r w:rsidRPr="00436C88">
        <w:rPr>
          <w:rFonts w:ascii="Arial" w:eastAsia="Times New Roman" w:hAnsi="Arial" w:cs="Arial"/>
          <w:i/>
          <w:iCs/>
          <w:color w:val="2F2F2F"/>
          <w:sz w:val="18"/>
          <w:szCs w:val="18"/>
          <w:lang w:eastAsia="es-MX"/>
        </w:rPr>
        <w:t>Tees</w:t>
      </w:r>
      <w:proofErr w:type="spellEnd"/>
      <w:r w:rsidRPr="00436C88">
        <w:rPr>
          <w:rFonts w:ascii="Arial" w:eastAsia="Times New Roman" w:hAnsi="Arial" w:cs="Arial"/>
          <w:color w:val="2F2F2F"/>
          <w:sz w:val="18"/>
          <w:szCs w:val="18"/>
          <w:lang w:eastAsia="es-MX"/>
        </w:rPr>
        <w:t>: del tramo del tubo se forma el tercer ramal mediante extrusión. Se requiere calor y fuerza en prensas automáticas de doble acción para efectuar este proceso.</w:t>
      </w:r>
    </w:p>
    <w:p w:rsidR="00436C88" w:rsidRPr="00436C88" w:rsidRDefault="00436C88" w:rsidP="00436C88">
      <w:pPr>
        <w:shd w:val="clear" w:color="auto" w:fill="FFFFFF"/>
        <w:spacing w:after="101" w:line="240" w:lineRule="auto"/>
        <w:ind w:hanging="432"/>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c.</w:t>
      </w:r>
      <w:r w:rsidRPr="00436C88">
        <w:rPr>
          <w:rFonts w:ascii="Arial" w:eastAsia="Times New Roman" w:hAnsi="Arial" w:cs="Arial"/>
          <w:color w:val="2F2F2F"/>
          <w:sz w:val="20"/>
          <w:szCs w:val="20"/>
          <w:lang w:eastAsia="es-MX"/>
        </w:rPr>
        <w:t>     </w:t>
      </w:r>
      <w:r w:rsidRPr="00436C88">
        <w:rPr>
          <w:rFonts w:ascii="Arial" w:eastAsia="Times New Roman" w:hAnsi="Arial" w:cs="Arial"/>
          <w:color w:val="2F2F2F"/>
          <w:sz w:val="18"/>
          <w:szCs w:val="18"/>
          <w:lang w:eastAsia="es-MX"/>
        </w:rPr>
        <w:t>Reducciones: los tramos de tubería se precalientan, luego se introducen en un molde donde, mediante una prensa automática, se forma la parte reducida. Al producto obtenido se aplica un tratamiento térmico para eliminarle los esfuerzos de la forja.</w:t>
      </w:r>
    </w:p>
    <w:p w:rsidR="00436C88" w:rsidRPr="00436C88" w:rsidRDefault="00436C88" w:rsidP="00436C88">
      <w:pPr>
        <w:shd w:val="clear" w:color="auto" w:fill="FFFFFF"/>
        <w:spacing w:after="101" w:line="240" w:lineRule="auto"/>
        <w:ind w:hanging="432"/>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d.</w:t>
      </w:r>
      <w:r w:rsidRPr="00436C88">
        <w:rPr>
          <w:rFonts w:ascii="Arial" w:eastAsia="Times New Roman" w:hAnsi="Arial" w:cs="Arial"/>
          <w:color w:val="2F2F2F"/>
          <w:sz w:val="20"/>
          <w:szCs w:val="20"/>
          <w:lang w:eastAsia="es-MX"/>
        </w:rPr>
        <w:t>    </w:t>
      </w:r>
      <w:r w:rsidRPr="00436C88">
        <w:rPr>
          <w:rFonts w:ascii="Arial" w:eastAsia="Times New Roman" w:hAnsi="Arial" w:cs="Arial"/>
          <w:color w:val="2F2F2F"/>
          <w:sz w:val="18"/>
          <w:szCs w:val="18"/>
          <w:lang w:eastAsia="es-MX"/>
        </w:rPr>
        <w:t>Tapas: mediante dados y balas se proporciona la forma de tapa al círculo de placa en hoja. El proceso se realiza en frío o caliente. Las piezas se someten a tratamiento térmico para su normalización.</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17. </w:t>
      </w:r>
      <w:r w:rsidRPr="00436C88">
        <w:rPr>
          <w:rFonts w:ascii="Arial" w:eastAsia="Times New Roman" w:hAnsi="Arial" w:cs="Arial"/>
          <w:color w:val="2F2F2F"/>
          <w:sz w:val="18"/>
          <w:szCs w:val="18"/>
          <w:lang w:eastAsia="es-MX"/>
        </w:rPr>
        <w:t xml:space="preserve">Mediante máquinas </w:t>
      </w:r>
      <w:proofErr w:type="spellStart"/>
      <w:r w:rsidRPr="00436C88">
        <w:rPr>
          <w:rFonts w:ascii="Arial" w:eastAsia="Times New Roman" w:hAnsi="Arial" w:cs="Arial"/>
          <w:color w:val="2F2F2F"/>
          <w:sz w:val="18"/>
          <w:szCs w:val="18"/>
          <w:lang w:eastAsia="es-MX"/>
        </w:rPr>
        <w:t>granalladoras</w:t>
      </w:r>
      <w:proofErr w:type="spellEnd"/>
      <w:r w:rsidRPr="00436C88">
        <w:rPr>
          <w:rFonts w:ascii="Arial" w:eastAsia="Times New Roman" w:hAnsi="Arial" w:cs="Arial"/>
          <w:color w:val="2F2F2F"/>
          <w:sz w:val="18"/>
          <w:szCs w:val="18"/>
          <w:lang w:eastAsia="es-MX"/>
        </w:rPr>
        <w:t xml:space="preserve"> y de </w:t>
      </w:r>
      <w:proofErr w:type="gramStart"/>
      <w:r w:rsidRPr="00436C88">
        <w:rPr>
          <w:rFonts w:ascii="Arial" w:eastAsia="Times New Roman" w:hAnsi="Arial" w:cs="Arial"/>
          <w:color w:val="2F2F2F"/>
          <w:sz w:val="18"/>
          <w:szCs w:val="18"/>
          <w:lang w:eastAsia="es-MX"/>
        </w:rPr>
        <w:t>terminado automáticas</w:t>
      </w:r>
      <w:proofErr w:type="gramEnd"/>
      <w:r w:rsidRPr="00436C88">
        <w:rPr>
          <w:rFonts w:ascii="Arial" w:eastAsia="Times New Roman" w:hAnsi="Arial" w:cs="Arial"/>
          <w:color w:val="2F2F2F"/>
          <w:sz w:val="18"/>
          <w:szCs w:val="18"/>
          <w:lang w:eastAsia="es-MX"/>
        </w:rPr>
        <w:t>, los codos, </w:t>
      </w:r>
      <w:proofErr w:type="spellStart"/>
      <w:r w:rsidRPr="00436C88">
        <w:rPr>
          <w:rFonts w:ascii="Arial" w:eastAsia="Times New Roman" w:hAnsi="Arial" w:cs="Arial"/>
          <w:i/>
          <w:iCs/>
          <w:color w:val="2F2F2F"/>
          <w:sz w:val="18"/>
          <w:szCs w:val="18"/>
          <w:lang w:eastAsia="es-MX"/>
        </w:rPr>
        <w:t>tees</w:t>
      </w:r>
      <w:proofErr w:type="spellEnd"/>
      <w:r w:rsidRPr="00436C88">
        <w:rPr>
          <w:rFonts w:ascii="Arial" w:eastAsia="Times New Roman" w:hAnsi="Arial" w:cs="Arial"/>
          <w:color w:val="2F2F2F"/>
          <w:sz w:val="18"/>
          <w:szCs w:val="18"/>
          <w:lang w:eastAsia="es-MX"/>
        </w:rPr>
        <w:t> y las reducciones se limpian y sus extremos se biselan. Las tapas se biselan en tornos.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5. Normas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18. </w:t>
      </w:r>
      <w:r w:rsidRPr="00436C88">
        <w:rPr>
          <w:rFonts w:ascii="Arial" w:eastAsia="Times New Roman" w:hAnsi="Arial" w:cs="Arial"/>
          <w:color w:val="2F2F2F"/>
          <w:sz w:val="18"/>
          <w:szCs w:val="18"/>
          <w:lang w:eastAsia="es-MX"/>
        </w:rPr>
        <w:t>Las conexiones de acero al carbón para soldar a tope se fabrican normalmente conforme a la norma internacional ASTM A234/A234M-00 "Especificación estándar para accesorios de tuberías de acero al carbón forjado y acero aleado para servicio a temperatura moderada y alta", en inglés "</w:t>
      </w:r>
      <w:r w:rsidRPr="00436C88">
        <w:rPr>
          <w:rFonts w:ascii="Arial" w:eastAsia="Times New Roman" w:hAnsi="Arial" w:cs="Arial"/>
          <w:i/>
          <w:iCs/>
          <w:color w:val="2F2F2F"/>
          <w:sz w:val="18"/>
          <w:szCs w:val="18"/>
          <w:lang w:eastAsia="es-MX"/>
        </w:rPr>
        <w:t xml:space="preserve">Standard </w:t>
      </w:r>
      <w:proofErr w:type="spellStart"/>
      <w:r w:rsidRPr="00436C88">
        <w:rPr>
          <w:rFonts w:ascii="Arial" w:eastAsia="Times New Roman" w:hAnsi="Arial" w:cs="Arial"/>
          <w:i/>
          <w:iCs/>
          <w:color w:val="2F2F2F"/>
          <w:sz w:val="18"/>
          <w:szCs w:val="18"/>
          <w:lang w:eastAsia="es-MX"/>
        </w:rPr>
        <w:t>Specification</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for</w:t>
      </w:r>
      <w:proofErr w:type="spellEnd"/>
      <w:r w:rsidRPr="00436C88">
        <w:rPr>
          <w:rFonts w:ascii="Arial" w:eastAsia="Times New Roman" w:hAnsi="Arial" w:cs="Arial"/>
          <w:i/>
          <w:iCs/>
          <w:color w:val="2F2F2F"/>
          <w:sz w:val="18"/>
          <w:szCs w:val="18"/>
          <w:lang w:eastAsia="es-MX"/>
        </w:rPr>
        <w:t> </w:t>
      </w:r>
      <w:proofErr w:type="spellStart"/>
      <w:r w:rsidRPr="00436C88">
        <w:rPr>
          <w:rFonts w:ascii="Arial" w:eastAsia="Times New Roman" w:hAnsi="Arial" w:cs="Arial"/>
          <w:i/>
          <w:iCs/>
          <w:color w:val="2F2F2F"/>
          <w:sz w:val="18"/>
          <w:szCs w:val="18"/>
          <w:lang w:eastAsia="es-MX"/>
        </w:rPr>
        <w:t>Piping</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Fittings</w:t>
      </w:r>
      <w:proofErr w:type="spellEnd"/>
      <w:r w:rsidRPr="00436C88">
        <w:rPr>
          <w:rFonts w:ascii="Arial" w:eastAsia="Times New Roman" w:hAnsi="Arial" w:cs="Arial"/>
          <w:i/>
          <w:iCs/>
          <w:color w:val="2F2F2F"/>
          <w:sz w:val="18"/>
          <w:szCs w:val="18"/>
          <w:lang w:eastAsia="es-MX"/>
        </w:rPr>
        <w:t xml:space="preserve"> of </w:t>
      </w:r>
      <w:proofErr w:type="spellStart"/>
      <w:r w:rsidRPr="00436C88">
        <w:rPr>
          <w:rFonts w:ascii="Arial" w:eastAsia="Times New Roman" w:hAnsi="Arial" w:cs="Arial"/>
          <w:i/>
          <w:iCs/>
          <w:color w:val="2F2F2F"/>
          <w:sz w:val="18"/>
          <w:szCs w:val="18"/>
          <w:lang w:eastAsia="es-MX"/>
        </w:rPr>
        <w:t>Wrought</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Carbon</w:t>
      </w:r>
      <w:proofErr w:type="spellEnd"/>
      <w:r w:rsidRPr="00436C88">
        <w:rPr>
          <w:rFonts w:ascii="Arial" w:eastAsia="Times New Roman" w:hAnsi="Arial" w:cs="Arial"/>
          <w:i/>
          <w:iCs/>
          <w:color w:val="2F2F2F"/>
          <w:sz w:val="18"/>
          <w:szCs w:val="18"/>
          <w:lang w:eastAsia="es-MX"/>
        </w:rPr>
        <w:t xml:space="preserve"> Steel and </w:t>
      </w:r>
      <w:proofErr w:type="spellStart"/>
      <w:r w:rsidRPr="00436C88">
        <w:rPr>
          <w:rFonts w:ascii="Arial" w:eastAsia="Times New Roman" w:hAnsi="Arial" w:cs="Arial"/>
          <w:i/>
          <w:iCs/>
          <w:color w:val="2F2F2F"/>
          <w:sz w:val="18"/>
          <w:szCs w:val="18"/>
          <w:lang w:eastAsia="es-MX"/>
        </w:rPr>
        <w:t>Alloy</w:t>
      </w:r>
      <w:proofErr w:type="spellEnd"/>
      <w:r w:rsidRPr="00436C88">
        <w:rPr>
          <w:rFonts w:ascii="Arial" w:eastAsia="Times New Roman" w:hAnsi="Arial" w:cs="Arial"/>
          <w:i/>
          <w:iCs/>
          <w:color w:val="2F2F2F"/>
          <w:sz w:val="18"/>
          <w:szCs w:val="18"/>
          <w:lang w:eastAsia="es-MX"/>
        </w:rPr>
        <w:t xml:space="preserve"> Steel </w:t>
      </w:r>
      <w:proofErr w:type="spellStart"/>
      <w:r w:rsidRPr="00436C88">
        <w:rPr>
          <w:rFonts w:ascii="Arial" w:eastAsia="Times New Roman" w:hAnsi="Arial" w:cs="Arial"/>
          <w:i/>
          <w:iCs/>
          <w:color w:val="2F2F2F"/>
          <w:sz w:val="18"/>
          <w:szCs w:val="18"/>
          <w:lang w:eastAsia="es-MX"/>
        </w:rPr>
        <w:t>for</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Moderate</w:t>
      </w:r>
      <w:proofErr w:type="spellEnd"/>
      <w:r w:rsidRPr="00436C88">
        <w:rPr>
          <w:rFonts w:ascii="Arial" w:eastAsia="Times New Roman" w:hAnsi="Arial" w:cs="Arial"/>
          <w:i/>
          <w:iCs/>
          <w:color w:val="2F2F2F"/>
          <w:sz w:val="18"/>
          <w:szCs w:val="18"/>
          <w:lang w:eastAsia="es-MX"/>
        </w:rPr>
        <w:t xml:space="preserve"> and High </w:t>
      </w:r>
      <w:proofErr w:type="spellStart"/>
      <w:r w:rsidRPr="00436C88">
        <w:rPr>
          <w:rFonts w:ascii="Arial" w:eastAsia="Times New Roman" w:hAnsi="Arial" w:cs="Arial"/>
          <w:i/>
          <w:iCs/>
          <w:color w:val="2F2F2F"/>
          <w:sz w:val="18"/>
          <w:szCs w:val="18"/>
          <w:lang w:eastAsia="es-MX"/>
        </w:rPr>
        <w:t>Temperature</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Service</w:t>
      </w:r>
      <w:proofErr w:type="spellEnd"/>
      <w:r w:rsidRPr="00436C88">
        <w:rPr>
          <w:rFonts w:ascii="Arial" w:eastAsia="Times New Roman" w:hAnsi="Arial" w:cs="Arial"/>
          <w:color w:val="2F2F2F"/>
          <w:sz w:val="18"/>
          <w:szCs w:val="18"/>
          <w:lang w:eastAsia="es-MX"/>
        </w:rPr>
        <w:t xml:space="preserve">", emitida por la Sociedad Americana para Pruebas y Materiales (ASTM, por las siglas en inglés de American </w:t>
      </w:r>
      <w:proofErr w:type="spellStart"/>
      <w:r w:rsidRPr="00436C88">
        <w:rPr>
          <w:rFonts w:ascii="Arial" w:eastAsia="Times New Roman" w:hAnsi="Arial" w:cs="Arial"/>
          <w:color w:val="2F2F2F"/>
          <w:sz w:val="18"/>
          <w:szCs w:val="18"/>
          <w:lang w:eastAsia="es-MX"/>
        </w:rPr>
        <w:t>Society</w:t>
      </w:r>
      <w:proofErr w:type="spellEnd"/>
      <w:r w:rsidRPr="00436C88">
        <w:rPr>
          <w:rFonts w:ascii="Arial" w:eastAsia="Times New Roman" w:hAnsi="Arial" w:cs="Arial"/>
          <w:color w:val="2F2F2F"/>
          <w:sz w:val="18"/>
          <w:szCs w:val="18"/>
          <w:lang w:eastAsia="es-MX"/>
        </w:rPr>
        <w:t xml:space="preserve"> </w:t>
      </w:r>
      <w:proofErr w:type="spellStart"/>
      <w:r w:rsidRPr="00436C88">
        <w:rPr>
          <w:rFonts w:ascii="Arial" w:eastAsia="Times New Roman" w:hAnsi="Arial" w:cs="Arial"/>
          <w:color w:val="2F2F2F"/>
          <w:sz w:val="18"/>
          <w:szCs w:val="18"/>
          <w:lang w:eastAsia="es-MX"/>
        </w:rPr>
        <w:t>for</w:t>
      </w:r>
      <w:proofErr w:type="spellEnd"/>
      <w:r w:rsidRPr="00436C88">
        <w:rPr>
          <w:rFonts w:ascii="Arial" w:eastAsia="Times New Roman" w:hAnsi="Arial" w:cs="Arial"/>
          <w:color w:val="2F2F2F"/>
          <w:sz w:val="18"/>
          <w:szCs w:val="18"/>
          <w:lang w:eastAsia="es-MX"/>
        </w:rPr>
        <w:t> </w:t>
      </w:r>
      <w:proofErr w:type="spellStart"/>
      <w:r w:rsidRPr="00436C88">
        <w:rPr>
          <w:rFonts w:ascii="Arial" w:eastAsia="Times New Roman" w:hAnsi="Arial" w:cs="Arial"/>
          <w:color w:val="2F2F2F"/>
          <w:sz w:val="18"/>
          <w:szCs w:val="18"/>
          <w:lang w:eastAsia="es-MX"/>
        </w:rPr>
        <w:t>Testing</w:t>
      </w:r>
      <w:proofErr w:type="spellEnd"/>
      <w:r w:rsidRPr="00436C88">
        <w:rPr>
          <w:rFonts w:ascii="Arial" w:eastAsia="Times New Roman" w:hAnsi="Arial" w:cs="Arial"/>
          <w:color w:val="2F2F2F"/>
          <w:sz w:val="18"/>
          <w:szCs w:val="18"/>
          <w:lang w:eastAsia="es-MX"/>
        </w:rPr>
        <w:t xml:space="preserve"> and </w:t>
      </w:r>
      <w:proofErr w:type="spellStart"/>
      <w:r w:rsidRPr="00436C88">
        <w:rPr>
          <w:rFonts w:ascii="Arial" w:eastAsia="Times New Roman" w:hAnsi="Arial" w:cs="Arial"/>
          <w:color w:val="2F2F2F"/>
          <w:sz w:val="18"/>
          <w:szCs w:val="18"/>
          <w:lang w:eastAsia="es-MX"/>
        </w:rPr>
        <w:t>Materials</w:t>
      </w:r>
      <w:proofErr w:type="spellEnd"/>
      <w:r w:rsidRPr="00436C88">
        <w:rPr>
          <w:rFonts w:ascii="Arial" w:eastAsia="Times New Roman" w:hAnsi="Arial" w:cs="Arial"/>
          <w:color w:val="2F2F2F"/>
          <w:sz w:val="18"/>
          <w:szCs w:val="18"/>
          <w:lang w:eastAsia="es-MX"/>
        </w:rPr>
        <w:t>), actualizada al 15 de mayo de 2024. También pueden fabricarse conforme a las normas ANSI / ASME (B16.9-2001 "Accesorios de soldadura a tope de acero forjado fabricados en fábrica", en inglés "</w:t>
      </w:r>
      <w:r w:rsidRPr="00436C88">
        <w:rPr>
          <w:rFonts w:ascii="Arial" w:eastAsia="Times New Roman" w:hAnsi="Arial" w:cs="Arial"/>
          <w:i/>
          <w:iCs/>
          <w:color w:val="2F2F2F"/>
          <w:sz w:val="18"/>
          <w:szCs w:val="18"/>
          <w:lang w:eastAsia="es-MX"/>
        </w:rPr>
        <w:t>Factory-</w:t>
      </w:r>
      <w:proofErr w:type="spellStart"/>
      <w:r w:rsidRPr="00436C88">
        <w:rPr>
          <w:rFonts w:ascii="Arial" w:eastAsia="Times New Roman" w:hAnsi="Arial" w:cs="Arial"/>
          <w:i/>
          <w:iCs/>
          <w:color w:val="2F2F2F"/>
          <w:sz w:val="18"/>
          <w:szCs w:val="18"/>
          <w:lang w:eastAsia="es-MX"/>
        </w:rPr>
        <w:t>Made</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Wrought</w:t>
      </w:r>
      <w:proofErr w:type="spellEnd"/>
      <w:r w:rsidRPr="00436C88">
        <w:rPr>
          <w:rFonts w:ascii="Arial" w:eastAsia="Times New Roman" w:hAnsi="Arial" w:cs="Arial"/>
          <w:i/>
          <w:iCs/>
          <w:color w:val="2F2F2F"/>
          <w:sz w:val="18"/>
          <w:szCs w:val="18"/>
          <w:lang w:eastAsia="es-MX"/>
        </w:rPr>
        <w:t xml:space="preserve"> Steel </w:t>
      </w:r>
      <w:proofErr w:type="spellStart"/>
      <w:r w:rsidRPr="00436C88">
        <w:rPr>
          <w:rFonts w:ascii="Arial" w:eastAsia="Times New Roman" w:hAnsi="Arial" w:cs="Arial"/>
          <w:i/>
          <w:iCs/>
          <w:color w:val="2F2F2F"/>
          <w:sz w:val="18"/>
          <w:szCs w:val="18"/>
          <w:lang w:eastAsia="es-MX"/>
        </w:rPr>
        <w:t>Buttwelding</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Fittings</w:t>
      </w:r>
      <w:proofErr w:type="spellEnd"/>
      <w:r w:rsidRPr="00436C88">
        <w:rPr>
          <w:rFonts w:ascii="Arial" w:eastAsia="Times New Roman" w:hAnsi="Arial" w:cs="Arial"/>
          <w:i/>
          <w:iCs/>
          <w:color w:val="2F2F2F"/>
          <w:sz w:val="18"/>
          <w:szCs w:val="18"/>
          <w:lang w:eastAsia="es-MX"/>
        </w:rPr>
        <w:t>"</w:t>
      </w:r>
      <w:r w:rsidRPr="00436C88">
        <w:rPr>
          <w:rFonts w:ascii="Arial" w:eastAsia="Times New Roman" w:hAnsi="Arial" w:cs="Arial"/>
          <w:color w:val="2F2F2F"/>
          <w:sz w:val="18"/>
          <w:szCs w:val="18"/>
          <w:lang w:eastAsia="es-MX"/>
        </w:rPr>
        <w:t> y B16.28-1994 "Codos y retornos de radio corto para soldadura a tope de acero forjado", en inglés "</w:t>
      </w:r>
      <w:proofErr w:type="spellStart"/>
      <w:r w:rsidRPr="00436C88">
        <w:rPr>
          <w:rFonts w:ascii="Arial" w:eastAsia="Times New Roman" w:hAnsi="Arial" w:cs="Arial"/>
          <w:i/>
          <w:iCs/>
          <w:color w:val="2F2F2F"/>
          <w:sz w:val="18"/>
          <w:szCs w:val="18"/>
          <w:lang w:eastAsia="es-MX"/>
        </w:rPr>
        <w:t>Wrought</w:t>
      </w:r>
      <w:proofErr w:type="spellEnd"/>
      <w:r w:rsidRPr="00436C88">
        <w:rPr>
          <w:rFonts w:ascii="Arial" w:eastAsia="Times New Roman" w:hAnsi="Arial" w:cs="Arial"/>
          <w:i/>
          <w:iCs/>
          <w:color w:val="2F2F2F"/>
          <w:sz w:val="18"/>
          <w:szCs w:val="18"/>
          <w:lang w:eastAsia="es-MX"/>
        </w:rPr>
        <w:t xml:space="preserve"> Steel </w:t>
      </w:r>
      <w:proofErr w:type="spellStart"/>
      <w:r w:rsidRPr="00436C88">
        <w:rPr>
          <w:rFonts w:ascii="Arial" w:eastAsia="Times New Roman" w:hAnsi="Arial" w:cs="Arial"/>
          <w:i/>
          <w:iCs/>
          <w:color w:val="2F2F2F"/>
          <w:sz w:val="18"/>
          <w:szCs w:val="18"/>
          <w:lang w:eastAsia="es-MX"/>
        </w:rPr>
        <w:t>Buttwelding</w:t>
      </w:r>
      <w:proofErr w:type="spellEnd"/>
      <w:r w:rsidRPr="00436C88">
        <w:rPr>
          <w:rFonts w:ascii="Arial" w:eastAsia="Times New Roman" w:hAnsi="Arial" w:cs="Arial"/>
          <w:i/>
          <w:iCs/>
          <w:color w:val="2F2F2F"/>
          <w:sz w:val="18"/>
          <w:szCs w:val="18"/>
          <w:lang w:eastAsia="es-MX"/>
        </w:rPr>
        <w:t xml:space="preserve"> Short </w:t>
      </w:r>
      <w:proofErr w:type="spellStart"/>
      <w:r w:rsidRPr="00436C88">
        <w:rPr>
          <w:rFonts w:ascii="Arial" w:eastAsia="Times New Roman" w:hAnsi="Arial" w:cs="Arial"/>
          <w:i/>
          <w:iCs/>
          <w:color w:val="2F2F2F"/>
          <w:sz w:val="18"/>
          <w:szCs w:val="18"/>
          <w:lang w:eastAsia="es-MX"/>
        </w:rPr>
        <w:t>Radius</w:t>
      </w:r>
      <w:proofErr w:type="spellEnd"/>
      <w:r w:rsidRPr="00436C88">
        <w:rPr>
          <w:rFonts w:ascii="Arial" w:eastAsia="Times New Roman" w:hAnsi="Arial" w:cs="Arial"/>
          <w:i/>
          <w:iCs/>
          <w:color w:val="2F2F2F"/>
          <w:sz w:val="18"/>
          <w:szCs w:val="18"/>
          <w:lang w:eastAsia="es-MX"/>
        </w:rPr>
        <w:t xml:space="preserve"> </w:t>
      </w:r>
      <w:proofErr w:type="spellStart"/>
      <w:r w:rsidRPr="00436C88">
        <w:rPr>
          <w:rFonts w:ascii="Arial" w:eastAsia="Times New Roman" w:hAnsi="Arial" w:cs="Arial"/>
          <w:i/>
          <w:iCs/>
          <w:color w:val="2F2F2F"/>
          <w:sz w:val="18"/>
          <w:szCs w:val="18"/>
          <w:lang w:eastAsia="es-MX"/>
        </w:rPr>
        <w:t>Elbows</w:t>
      </w:r>
      <w:proofErr w:type="spellEnd"/>
      <w:r w:rsidRPr="00436C88">
        <w:rPr>
          <w:rFonts w:ascii="Arial" w:eastAsia="Times New Roman" w:hAnsi="Arial" w:cs="Arial"/>
          <w:i/>
          <w:iCs/>
          <w:color w:val="2F2F2F"/>
          <w:sz w:val="18"/>
          <w:szCs w:val="18"/>
          <w:lang w:eastAsia="es-MX"/>
        </w:rPr>
        <w:t xml:space="preserve"> And </w:t>
      </w:r>
      <w:proofErr w:type="spellStart"/>
      <w:r w:rsidRPr="00436C88">
        <w:rPr>
          <w:rFonts w:ascii="Arial" w:eastAsia="Times New Roman" w:hAnsi="Arial" w:cs="Arial"/>
          <w:i/>
          <w:iCs/>
          <w:color w:val="2F2F2F"/>
          <w:sz w:val="18"/>
          <w:szCs w:val="18"/>
          <w:lang w:eastAsia="es-MX"/>
        </w:rPr>
        <w:t>Returns</w:t>
      </w:r>
      <w:proofErr w:type="spellEnd"/>
      <w:r w:rsidRPr="00436C88">
        <w:rPr>
          <w:rFonts w:ascii="Arial" w:eastAsia="Times New Roman" w:hAnsi="Arial" w:cs="Arial"/>
          <w:i/>
          <w:iCs/>
          <w:color w:val="2F2F2F"/>
          <w:sz w:val="18"/>
          <w:szCs w:val="18"/>
          <w:lang w:eastAsia="es-MX"/>
        </w:rPr>
        <w:t>"</w:t>
      </w:r>
      <w:r w:rsidRPr="00436C88">
        <w:rPr>
          <w:rFonts w:ascii="Arial" w:eastAsia="Times New Roman" w:hAnsi="Arial" w:cs="Arial"/>
          <w:color w:val="2F2F2F"/>
          <w:sz w:val="18"/>
          <w:szCs w:val="18"/>
          <w:lang w:eastAsia="es-MX"/>
        </w:rPr>
        <w:t xml:space="preserve">), emitidas por el Instituto Americano de Estándares Nacionales y la Sociedad Americana de Ingenieros Mecánicos (ANSI y ASME, por las siglas en inglés de American </w:t>
      </w:r>
      <w:proofErr w:type="spellStart"/>
      <w:r w:rsidRPr="00436C88">
        <w:rPr>
          <w:rFonts w:ascii="Arial" w:eastAsia="Times New Roman" w:hAnsi="Arial" w:cs="Arial"/>
          <w:color w:val="2F2F2F"/>
          <w:sz w:val="18"/>
          <w:szCs w:val="18"/>
          <w:lang w:eastAsia="es-MX"/>
        </w:rPr>
        <w:t>National</w:t>
      </w:r>
      <w:proofErr w:type="spellEnd"/>
      <w:r w:rsidRPr="00436C88">
        <w:rPr>
          <w:rFonts w:ascii="Arial" w:eastAsia="Times New Roman" w:hAnsi="Arial" w:cs="Arial"/>
          <w:color w:val="2F2F2F"/>
          <w:sz w:val="18"/>
          <w:szCs w:val="18"/>
          <w:lang w:eastAsia="es-MX"/>
        </w:rPr>
        <w:t xml:space="preserve"> </w:t>
      </w:r>
      <w:proofErr w:type="spellStart"/>
      <w:r w:rsidRPr="00436C88">
        <w:rPr>
          <w:rFonts w:ascii="Arial" w:eastAsia="Times New Roman" w:hAnsi="Arial" w:cs="Arial"/>
          <w:color w:val="2F2F2F"/>
          <w:sz w:val="18"/>
          <w:szCs w:val="18"/>
          <w:lang w:eastAsia="es-MX"/>
        </w:rPr>
        <w:t>Standards</w:t>
      </w:r>
      <w:proofErr w:type="spellEnd"/>
      <w:r w:rsidRPr="00436C88">
        <w:rPr>
          <w:rFonts w:ascii="Arial" w:eastAsia="Times New Roman" w:hAnsi="Arial" w:cs="Arial"/>
          <w:color w:val="2F2F2F"/>
          <w:sz w:val="18"/>
          <w:szCs w:val="18"/>
          <w:lang w:eastAsia="es-MX"/>
        </w:rPr>
        <w:t xml:space="preserve"> </w:t>
      </w:r>
      <w:proofErr w:type="spellStart"/>
      <w:r w:rsidRPr="00436C88">
        <w:rPr>
          <w:rFonts w:ascii="Arial" w:eastAsia="Times New Roman" w:hAnsi="Arial" w:cs="Arial"/>
          <w:color w:val="2F2F2F"/>
          <w:sz w:val="18"/>
          <w:szCs w:val="18"/>
          <w:lang w:eastAsia="es-MX"/>
        </w:rPr>
        <w:t>Institute</w:t>
      </w:r>
      <w:proofErr w:type="spellEnd"/>
      <w:r w:rsidRPr="00436C88">
        <w:rPr>
          <w:rFonts w:ascii="Arial" w:eastAsia="Times New Roman" w:hAnsi="Arial" w:cs="Arial"/>
          <w:color w:val="2F2F2F"/>
          <w:sz w:val="18"/>
          <w:szCs w:val="18"/>
          <w:lang w:eastAsia="es-MX"/>
        </w:rPr>
        <w:t xml:space="preserve"> y American </w:t>
      </w:r>
      <w:proofErr w:type="spellStart"/>
      <w:r w:rsidRPr="00436C88">
        <w:rPr>
          <w:rFonts w:ascii="Arial" w:eastAsia="Times New Roman" w:hAnsi="Arial" w:cs="Arial"/>
          <w:color w:val="2F2F2F"/>
          <w:sz w:val="18"/>
          <w:szCs w:val="18"/>
          <w:lang w:eastAsia="es-MX"/>
        </w:rPr>
        <w:t>Society</w:t>
      </w:r>
      <w:proofErr w:type="spellEnd"/>
      <w:r w:rsidRPr="00436C88">
        <w:rPr>
          <w:rFonts w:ascii="Arial" w:eastAsia="Times New Roman" w:hAnsi="Arial" w:cs="Arial"/>
          <w:color w:val="2F2F2F"/>
          <w:sz w:val="18"/>
          <w:szCs w:val="18"/>
          <w:lang w:eastAsia="es-MX"/>
        </w:rPr>
        <w:t xml:space="preserve"> of </w:t>
      </w:r>
      <w:proofErr w:type="spellStart"/>
      <w:r w:rsidRPr="00436C88">
        <w:rPr>
          <w:rFonts w:ascii="Arial" w:eastAsia="Times New Roman" w:hAnsi="Arial" w:cs="Arial"/>
          <w:color w:val="2F2F2F"/>
          <w:sz w:val="18"/>
          <w:szCs w:val="18"/>
          <w:lang w:eastAsia="es-MX"/>
        </w:rPr>
        <w:t>Mechanical</w:t>
      </w:r>
      <w:proofErr w:type="spellEnd"/>
      <w:r w:rsidRPr="00436C88">
        <w:rPr>
          <w:rFonts w:ascii="Arial" w:eastAsia="Times New Roman" w:hAnsi="Arial" w:cs="Arial"/>
          <w:color w:val="2F2F2F"/>
          <w:sz w:val="18"/>
          <w:szCs w:val="18"/>
          <w:lang w:eastAsia="es-MX"/>
        </w:rPr>
        <w:t xml:space="preserve"> </w:t>
      </w:r>
      <w:proofErr w:type="spellStart"/>
      <w:r w:rsidRPr="00436C88">
        <w:rPr>
          <w:rFonts w:ascii="Arial" w:eastAsia="Times New Roman" w:hAnsi="Arial" w:cs="Arial"/>
          <w:color w:val="2F2F2F"/>
          <w:sz w:val="18"/>
          <w:szCs w:val="18"/>
          <w:lang w:eastAsia="es-MX"/>
        </w:rPr>
        <w:t>Engineers</w:t>
      </w:r>
      <w:proofErr w:type="spellEnd"/>
      <w:r w:rsidRPr="00436C88">
        <w:rPr>
          <w:rFonts w:ascii="Arial" w:eastAsia="Times New Roman" w:hAnsi="Arial" w:cs="Arial"/>
          <w:color w:val="2F2F2F"/>
          <w:sz w:val="18"/>
          <w:szCs w:val="18"/>
          <w:lang w:eastAsia="es-MX"/>
        </w:rPr>
        <w:t>, respectivamente).</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6. Usos y funciones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19. </w:t>
      </w:r>
      <w:r w:rsidRPr="00436C88">
        <w:rPr>
          <w:rFonts w:ascii="Arial" w:eastAsia="Times New Roman" w:hAnsi="Arial" w:cs="Arial"/>
          <w:color w:val="2F2F2F"/>
          <w:sz w:val="18"/>
          <w:szCs w:val="18"/>
          <w:lang w:eastAsia="es-MX"/>
        </w:rPr>
        <w:t>La función principal de los codos, </w:t>
      </w:r>
      <w:proofErr w:type="spellStart"/>
      <w:r w:rsidRPr="00436C88">
        <w:rPr>
          <w:rFonts w:ascii="Arial" w:eastAsia="Times New Roman" w:hAnsi="Arial" w:cs="Arial"/>
          <w:i/>
          <w:iCs/>
          <w:color w:val="2F2F2F"/>
          <w:sz w:val="18"/>
          <w:szCs w:val="18"/>
          <w:lang w:eastAsia="es-MX"/>
        </w:rPr>
        <w:t>tees</w:t>
      </w:r>
      <w:proofErr w:type="spellEnd"/>
      <w:r w:rsidRPr="00436C88">
        <w:rPr>
          <w:rFonts w:ascii="Arial" w:eastAsia="Times New Roman" w:hAnsi="Arial" w:cs="Arial"/>
          <w:color w:val="2F2F2F"/>
          <w:sz w:val="18"/>
          <w:szCs w:val="18"/>
          <w:lang w:eastAsia="es-MX"/>
        </w:rPr>
        <w:t> y las reducciones es conectar los extremos de dos o más tubos para cambiar la dirección, hacer una ramificación y reducir o aumentar el diámetro de la línea de tubería, entre otros. La función de las tapas es cerrar la línea de tubería o el final de un recipiente mecánico o hidráulico.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20. </w:t>
      </w:r>
      <w:r w:rsidRPr="00436C88">
        <w:rPr>
          <w:rFonts w:ascii="Arial" w:eastAsia="Times New Roman" w:hAnsi="Arial" w:cs="Arial"/>
          <w:color w:val="2F2F2F"/>
          <w:sz w:val="18"/>
          <w:szCs w:val="18"/>
          <w:lang w:eastAsia="es-MX"/>
        </w:rPr>
        <w:t>Se utilizan principalmente en líneas de tubería para la conducción de fluidos (agua, vapor, petroquímicos y gas, principalmente) en diversos sistemas, por ejemplo, industriales, de calefacción, plomería, aire acondicionado e irrigación. Suelen utilizarse también como insumos para fabricar calderas o equipos de intercambio de calor, o bien, para conectar las líneas de tubería a algún aparato o maquinaria.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G. Posibles partes interesadas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lastRenderedPageBreak/>
        <w:t>21. </w:t>
      </w:r>
      <w:r w:rsidRPr="00436C88">
        <w:rPr>
          <w:rFonts w:ascii="Arial" w:eastAsia="Times New Roman" w:hAnsi="Arial" w:cs="Arial"/>
          <w:color w:val="2F2F2F"/>
          <w:sz w:val="18"/>
          <w:szCs w:val="18"/>
          <w:lang w:eastAsia="es-MX"/>
        </w:rPr>
        <w:t>Las posibles partes de las que tiene conocimiento la Secretaría y que podrían tener interés en comparecer al presente procedimiento, son las siguientes: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1. Productora nacional</w:t>
      </w:r>
    </w:p>
    <w:p w:rsidR="00436C88" w:rsidRPr="00436C88" w:rsidRDefault="00436C88" w:rsidP="00436C88">
      <w:pPr>
        <w:shd w:val="clear" w:color="auto" w:fill="FFFFFF"/>
        <w:spacing w:after="0"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Tubos de Acero de México, S.A.</w:t>
      </w:r>
    </w:p>
    <w:p w:rsidR="00436C88" w:rsidRPr="00436C88" w:rsidRDefault="00436C88" w:rsidP="00436C88">
      <w:pPr>
        <w:shd w:val="clear" w:color="auto" w:fill="FFFFFF"/>
        <w:spacing w:after="0"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Comercio y Administración no. 16</w:t>
      </w:r>
    </w:p>
    <w:p w:rsidR="00436C88" w:rsidRPr="00436C88" w:rsidRDefault="00436C88" w:rsidP="00436C88">
      <w:pPr>
        <w:shd w:val="clear" w:color="auto" w:fill="FFFFFF"/>
        <w:spacing w:after="0"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 xml:space="preserve">Col. </w:t>
      </w:r>
      <w:proofErr w:type="spellStart"/>
      <w:r w:rsidRPr="00436C88">
        <w:rPr>
          <w:rFonts w:ascii="Arial" w:eastAsia="Times New Roman" w:hAnsi="Arial" w:cs="Arial"/>
          <w:color w:val="2F2F2F"/>
          <w:sz w:val="18"/>
          <w:szCs w:val="18"/>
          <w:lang w:eastAsia="es-MX"/>
        </w:rPr>
        <w:t>Copilco</w:t>
      </w:r>
      <w:proofErr w:type="spellEnd"/>
      <w:r w:rsidRPr="00436C88">
        <w:rPr>
          <w:rFonts w:ascii="Arial" w:eastAsia="Times New Roman" w:hAnsi="Arial" w:cs="Arial"/>
          <w:color w:val="2F2F2F"/>
          <w:sz w:val="18"/>
          <w:szCs w:val="18"/>
          <w:lang w:eastAsia="es-MX"/>
        </w:rPr>
        <w:t xml:space="preserve"> Universidad</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C.P. 04360, Ciudad de México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 Gobierno</w:t>
      </w:r>
    </w:p>
    <w:p w:rsidR="00436C88" w:rsidRPr="00436C88" w:rsidRDefault="00436C88" w:rsidP="00436C88">
      <w:pPr>
        <w:shd w:val="clear" w:color="auto" w:fill="FFFFFF"/>
        <w:spacing w:after="0"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Embajada de la República Popular China en México</w:t>
      </w:r>
    </w:p>
    <w:p w:rsidR="00436C88" w:rsidRPr="00436C88" w:rsidRDefault="00436C88" w:rsidP="00436C88">
      <w:pPr>
        <w:shd w:val="clear" w:color="auto" w:fill="FFFFFF"/>
        <w:spacing w:after="0"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Av. San Jerónimo no. 217 B</w:t>
      </w:r>
    </w:p>
    <w:p w:rsidR="00436C88" w:rsidRPr="00436C88" w:rsidRDefault="00436C88" w:rsidP="00436C88">
      <w:pPr>
        <w:shd w:val="clear" w:color="auto" w:fill="FFFFFF"/>
        <w:spacing w:after="0"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Col. La Otra Banda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C.P. 01090, Ciudad de México</w:t>
      </w:r>
    </w:p>
    <w:p w:rsidR="00436C88" w:rsidRPr="00436C88" w:rsidRDefault="00436C88" w:rsidP="00436C8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6C88">
        <w:rPr>
          <w:rFonts w:ascii="Times" w:eastAsia="Times New Roman" w:hAnsi="Times" w:cs="Times"/>
          <w:b/>
          <w:bCs/>
          <w:color w:val="2F2F2F"/>
          <w:sz w:val="18"/>
          <w:szCs w:val="18"/>
          <w:lang w:eastAsia="es-MX"/>
        </w:rPr>
        <w:t>CONSIDERANDOS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A. Competencia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22. </w:t>
      </w:r>
      <w:r w:rsidRPr="00436C88">
        <w:rPr>
          <w:rFonts w:ascii="Arial" w:eastAsia="Times New Roman" w:hAnsi="Arial" w:cs="Arial"/>
          <w:color w:val="2F2F2F"/>
          <w:sz w:val="18"/>
          <w:szCs w:val="18"/>
          <w:lang w:eastAsia="es-MX"/>
        </w:rPr>
        <w:t>La Secretaría es competente para emitir la presente Resolución, conforme a los artículos 11.1, 11.3, 12.1 y 12.3 del Acuerdo relativo a la Aplicación del Artículo VI del Acuerdo General sobre Aranceles Aduaneros y Comercio de 1994, en adelante Acuerdo Antidumping; 16 y 34, fracciones V y XXXIII de la Ley Orgánica de la Administración Pública Federal; 5o., fracción VII, 67, 70, fracción II, 70 B y 89 F de la Ley de Comercio Exterior, en adelante LCE; 80 y 81 del Reglamento de la Ley de Comercio Exterior, en adelante RLCE, y 1, 2, apartado A, fracción II, numeral 7 y 19, fracciones I y IV del Reglamento Interior de la Secretaría de Economía.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B. Legislación aplicable</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23. </w:t>
      </w:r>
      <w:r w:rsidRPr="00436C88">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C. Protección de la información confidencial</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24. </w:t>
      </w:r>
      <w:r w:rsidRPr="00436C88">
        <w:rPr>
          <w:rFonts w:ascii="Arial" w:eastAsia="Times New Roman" w:hAnsi="Arial" w:cs="Arial"/>
          <w:color w:val="2F2F2F"/>
          <w:sz w:val="18"/>
          <w:szCs w:val="18"/>
          <w:lang w:eastAsia="es-MX"/>
        </w:rPr>
        <w:t>La Secretaría no puede revelar públicamente la información confidencial que las partes interesadas presenten, ni la información confidencial de la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D. Legitimación para el inicio del examen de vigencia de cuotas compensatorias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25. </w:t>
      </w:r>
      <w:r w:rsidRPr="00436C88">
        <w:rPr>
          <w:rFonts w:ascii="Arial" w:eastAsia="Times New Roman" w:hAnsi="Arial" w:cs="Arial"/>
          <w:color w:val="2F2F2F"/>
          <w:sz w:val="18"/>
          <w:szCs w:val="18"/>
          <w:lang w:eastAsia="es-MX"/>
        </w:rPr>
        <w:t>Conforme a los artículos 11.3 del Acuerdo Antidumping, y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26. </w:t>
      </w:r>
      <w:r w:rsidRPr="00436C88">
        <w:rPr>
          <w:rFonts w:ascii="Arial" w:eastAsia="Times New Roman" w:hAnsi="Arial" w:cs="Arial"/>
          <w:color w:val="2F2F2F"/>
          <w:sz w:val="18"/>
          <w:szCs w:val="18"/>
          <w:lang w:eastAsia="es-MX"/>
        </w:rPr>
        <w:t>En el presente caso, TAMSA en su calidad de productor nacional del producto objeto de examen, manifestó en tiempo y forma su interés en que se inicie el examen de vigencia de la cuota compensatoria definitiva impuestas a las importaciones de conexiones de acero al carbón para soldar a tope originarias de China, por lo que se actualizan los supuestos previstos en la legislación de la materia y, en consecuencia, procede iniciarlo.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E. Periodo de examen y de análisis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27. </w:t>
      </w:r>
      <w:r w:rsidRPr="00436C88">
        <w:rPr>
          <w:rFonts w:ascii="Arial" w:eastAsia="Times New Roman" w:hAnsi="Arial" w:cs="Arial"/>
          <w:color w:val="2F2F2F"/>
          <w:sz w:val="18"/>
          <w:szCs w:val="18"/>
          <w:lang w:eastAsia="es-MX"/>
        </w:rPr>
        <w:t>La Secretaría determina fijar como periodo de examen el propuesto por TAMSA, comprendido del 1 de julio de 2023 al 30 de junio de 2024 y como periodo de análisis el comprendido del 1 de julio de 2019 al 30 de junio de 2024, debido a que estos se apegan a lo previsto en el artículo 76 del RLCE, y a la recomendación del Comité de Prácticas Antidumping de la Organización Mundial del Comercio (documento G/ADP/6 adoptado el 5 de mayo de 2000).</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28. </w:t>
      </w:r>
      <w:r w:rsidRPr="00436C88">
        <w:rPr>
          <w:rFonts w:ascii="Arial" w:eastAsia="Times New Roman" w:hAnsi="Arial" w:cs="Arial"/>
          <w:color w:val="2F2F2F"/>
          <w:sz w:val="18"/>
          <w:szCs w:val="18"/>
          <w:lang w:eastAsia="es-MX"/>
        </w:rPr>
        <w:t>Por lo expuesto, con fundamento en los artículos 11.1 y 11.3 del Acuerdo Antidumping, y 67, 70, fracción II, 70 B y 89 F de la LCE, se emite la siguiente:</w:t>
      </w:r>
    </w:p>
    <w:p w:rsidR="00436C88" w:rsidRPr="00436C88" w:rsidRDefault="00436C88" w:rsidP="00436C8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6C88">
        <w:rPr>
          <w:rFonts w:ascii="Times" w:eastAsia="Times New Roman" w:hAnsi="Times" w:cs="Times"/>
          <w:b/>
          <w:bCs/>
          <w:color w:val="2F2F2F"/>
          <w:sz w:val="18"/>
          <w:szCs w:val="18"/>
          <w:lang w:eastAsia="es-MX"/>
        </w:rPr>
        <w:t>RESOLUCIÓN</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29. </w:t>
      </w:r>
      <w:r w:rsidRPr="00436C88">
        <w:rPr>
          <w:rFonts w:ascii="Arial" w:eastAsia="Times New Roman" w:hAnsi="Arial" w:cs="Arial"/>
          <w:color w:val="2F2F2F"/>
          <w:sz w:val="18"/>
          <w:szCs w:val="18"/>
          <w:lang w:eastAsia="es-MX"/>
        </w:rPr>
        <w:t xml:space="preserve">Se declara el inicio del procedimiento administrativo de examen de vigencia de la cuota compensatoria impuesta a las importaciones de conexiones de acero al carbón para soldar a tope originarias </w:t>
      </w:r>
      <w:r w:rsidRPr="00436C88">
        <w:rPr>
          <w:rFonts w:ascii="Arial" w:eastAsia="Times New Roman" w:hAnsi="Arial" w:cs="Arial"/>
          <w:color w:val="2F2F2F"/>
          <w:sz w:val="18"/>
          <w:szCs w:val="18"/>
          <w:lang w:eastAsia="es-MX"/>
        </w:rPr>
        <w:lastRenderedPageBreak/>
        <w:t>de China, independientemente del país de procedencia, que ingresan a través de la fracción arancelaria 7307.93.01 de la TIGIE, o por cualquier otra.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30. </w:t>
      </w:r>
      <w:r w:rsidRPr="00436C88">
        <w:rPr>
          <w:rFonts w:ascii="Arial" w:eastAsia="Times New Roman" w:hAnsi="Arial" w:cs="Arial"/>
          <w:color w:val="2F2F2F"/>
          <w:sz w:val="18"/>
          <w:szCs w:val="18"/>
          <w:lang w:eastAsia="es-MX"/>
        </w:rPr>
        <w:t>Se fija como periodo de examen el comprendido del 1 de julio de 2023 al 30 de junio de 2024 y como periodo de análisis el comprendido del 1 de julio de 2019 al 30 de junio de 2024.</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31. </w:t>
      </w:r>
      <w:r w:rsidRPr="00436C88">
        <w:rPr>
          <w:rFonts w:ascii="Arial" w:eastAsia="Times New Roman" w:hAnsi="Arial" w:cs="Arial"/>
          <w:color w:val="2F2F2F"/>
          <w:sz w:val="18"/>
          <w:szCs w:val="18"/>
          <w:lang w:eastAsia="es-MX"/>
        </w:rPr>
        <w:t>De conformidad con los artículos 11.3 del Acuerdo Antidumping; 70, fracción II y 89 F de la LCE, y 94 del RLCE, la cuota compensatoria definitiva a la que se refieren los puntos 3 y 5 de la presente Resolución, continuará vigente mientras se tramita el presente procedimiento de examen de vigencia.</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32. </w:t>
      </w:r>
      <w:r w:rsidRPr="00436C88">
        <w:rPr>
          <w:rFonts w:ascii="Arial" w:eastAsia="Times New Roman" w:hAnsi="Arial" w:cs="Arial"/>
          <w:color w:val="2F2F2F"/>
          <w:sz w:val="18"/>
          <w:szCs w:val="18"/>
          <w:lang w:eastAsia="es-MX"/>
        </w:rPr>
        <w:t>De conformidad con los artículos 6.1 y 11.4 del Acuerdo Antidumping, y 3o.,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de examen de vigencia de cuotas compensatorias establecido para tal efecto, así como los argumentos y las pruebas que consideren convenientes. El plazo de veintiocho días hábiles se contará a partir del día siguiente al de la publicación en el DOF de la presente Resolución.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33. </w:t>
      </w:r>
      <w:r w:rsidRPr="00436C88">
        <w:rPr>
          <w:rFonts w:ascii="Arial" w:eastAsia="Times New Roman" w:hAnsi="Arial" w:cs="Arial"/>
          <w:color w:val="2F2F2F"/>
          <w:sz w:val="18"/>
          <w:szCs w:val="18"/>
          <w:lang w:eastAsia="es-MX"/>
        </w:rPr>
        <w:t>El formulario a que se refiere el punto anterior, se podrá obtener a través de la página de Internet https://www.gob.mx/se/acciones-y-programas/unidad-de-practicas-comerciales-internacionales-formularios-oficiales?state=published. Asimismo, se podrá solicitar a la cuenta de correo electrónico UPCIConsultas@economia.gob.mx o en el domicilio de la Secretaría señalado en el punto anterior de esta Resolución.</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34. </w:t>
      </w:r>
      <w:r w:rsidRPr="00436C88">
        <w:rPr>
          <w:rFonts w:ascii="Arial" w:eastAsia="Times New Roman" w:hAnsi="Arial" w:cs="Arial"/>
          <w:color w:val="2F2F2F"/>
          <w:sz w:val="18"/>
          <w:szCs w:val="18"/>
          <w:lang w:eastAsia="es-MX"/>
        </w:rPr>
        <w:t>Notifíquese la presente Resolución a las partes de que se tiene conocimiento.</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35. </w:t>
      </w:r>
      <w:r w:rsidRPr="00436C88">
        <w:rPr>
          <w:rFonts w:ascii="Arial" w:eastAsia="Times New Roman" w:hAnsi="Arial" w:cs="Arial"/>
          <w:color w:val="2F2F2F"/>
          <w:sz w:val="18"/>
          <w:szCs w:val="18"/>
          <w:lang w:eastAsia="es-MX"/>
        </w:rPr>
        <w:t>Comuníquese la presente Resolución a la Agencia Nacional de Aduanas de México y al Servicio de Administración Tributaria, para los efectos legales correspondientes.</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b/>
          <w:bCs/>
          <w:color w:val="2F2F2F"/>
          <w:sz w:val="18"/>
          <w:szCs w:val="18"/>
          <w:lang w:eastAsia="es-MX"/>
        </w:rPr>
        <w:t>36. </w:t>
      </w:r>
      <w:r w:rsidRPr="00436C88">
        <w:rPr>
          <w:rFonts w:ascii="Arial" w:eastAsia="Times New Roman" w:hAnsi="Arial" w:cs="Arial"/>
          <w:color w:val="2F2F2F"/>
          <w:sz w:val="18"/>
          <w:szCs w:val="18"/>
          <w:lang w:eastAsia="es-MX"/>
        </w:rPr>
        <w:t>La presente Resolución entrará en vigor al día siguiente de su publicación en el DOF.</w:t>
      </w:r>
    </w:p>
    <w:p w:rsidR="00436C88" w:rsidRPr="00436C88" w:rsidRDefault="00436C88" w:rsidP="00436C88">
      <w:pPr>
        <w:shd w:val="clear" w:color="auto" w:fill="FFFFFF"/>
        <w:spacing w:after="101" w:line="240" w:lineRule="auto"/>
        <w:ind w:firstLine="288"/>
        <w:jc w:val="both"/>
        <w:rPr>
          <w:rFonts w:ascii="Arial" w:eastAsia="Times New Roman" w:hAnsi="Arial" w:cs="Arial"/>
          <w:color w:val="2F2F2F"/>
          <w:sz w:val="18"/>
          <w:szCs w:val="18"/>
          <w:lang w:eastAsia="es-MX"/>
        </w:rPr>
      </w:pPr>
      <w:r w:rsidRPr="00436C88">
        <w:rPr>
          <w:rFonts w:ascii="Arial" w:eastAsia="Times New Roman" w:hAnsi="Arial" w:cs="Arial"/>
          <w:color w:val="2F2F2F"/>
          <w:sz w:val="18"/>
          <w:szCs w:val="18"/>
          <w:lang w:eastAsia="es-MX"/>
        </w:rPr>
        <w:t>Ciudad de México, a 31 de julio de 2024.- La Secretaria de Economía, </w:t>
      </w:r>
      <w:r w:rsidRPr="00436C88">
        <w:rPr>
          <w:rFonts w:ascii="Arial" w:eastAsia="Times New Roman" w:hAnsi="Arial" w:cs="Arial"/>
          <w:b/>
          <w:bCs/>
          <w:color w:val="2F2F2F"/>
          <w:sz w:val="18"/>
          <w:szCs w:val="18"/>
          <w:lang w:eastAsia="es-MX"/>
        </w:rPr>
        <w:t>Raquel Buenrostro Sánchez</w:t>
      </w:r>
      <w:r w:rsidRPr="00436C88">
        <w:rPr>
          <w:rFonts w:ascii="Arial" w:eastAsia="Times New Roman" w:hAnsi="Arial" w:cs="Arial"/>
          <w:color w:val="2F2F2F"/>
          <w:sz w:val="18"/>
          <w:szCs w:val="18"/>
          <w:lang w:eastAsia="es-MX"/>
        </w:rPr>
        <w:t>.- Rúbrica.</w:t>
      </w:r>
    </w:p>
    <w:p w:rsidR="00436C88" w:rsidRDefault="00436C88" w:rsidP="00436C88">
      <w:pPr>
        <w:jc w:val="both"/>
      </w:pPr>
    </w:p>
    <w:sectPr w:rsidR="00436C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88"/>
    <w:rsid w:val="00436C88"/>
    <w:rsid w:val="00C7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4739">
      <w:bodyDiv w:val="1"/>
      <w:marLeft w:val="0"/>
      <w:marRight w:val="0"/>
      <w:marTop w:val="0"/>
      <w:marBottom w:val="0"/>
      <w:divBdr>
        <w:top w:val="none" w:sz="0" w:space="0" w:color="auto"/>
        <w:left w:val="none" w:sz="0" w:space="0" w:color="auto"/>
        <w:bottom w:val="none" w:sz="0" w:space="0" w:color="auto"/>
        <w:right w:val="none" w:sz="0" w:space="0" w:color="auto"/>
      </w:divBdr>
      <w:divsChild>
        <w:div w:id="1657109327">
          <w:marLeft w:val="0"/>
          <w:marRight w:val="0"/>
          <w:marTop w:val="0"/>
          <w:marBottom w:val="101"/>
          <w:divBdr>
            <w:top w:val="none" w:sz="0" w:space="0" w:color="auto"/>
            <w:left w:val="none" w:sz="0" w:space="0" w:color="auto"/>
            <w:bottom w:val="none" w:sz="0" w:space="0" w:color="auto"/>
            <w:right w:val="none" w:sz="0" w:space="0" w:color="auto"/>
          </w:divBdr>
        </w:div>
        <w:div w:id="987633477">
          <w:marLeft w:val="0"/>
          <w:marRight w:val="0"/>
          <w:marTop w:val="0"/>
          <w:marBottom w:val="101"/>
          <w:divBdr>
            <w:top w:val="none" w:sz="0" w:space="0" w:color="auto"/>
            <w:left w:val="none" w:sz="0" w:space="0" w:color="auto"/>
            <w:bottom w:val="none" w:sz="0" w:space="0" w:color="auto"/>
            <w:right w:val="none" w:sz="0" w:space="0" w:color="auto"/>
          </w:divBdr>
        </w:div>
        <w:div w:id="838734738">
          <w:marLeft w:val="0"/>
          <w:marRight w:val="0"/>
          <w:marTop w:val="101"/>
          <w:marBottom w:val="101"/>
          <w:divBdr>
            <w:top w:val="none" w:sz="0" w:space="0" w:color="auto"/>
            <w:left w:val="none" w:sz="0" w:space="0" w:color="auto"/>
            <w:bottom w:val="none" w:sz="0" w:space="0" w:color="auto"/>
            <w:right w:val="none" w:sz="0" w:space="0" w:color="auto"/>
          </w:divBdr>
        </w:div>
        <w:div w:id="1548836421">
          <w:marLeft w:val="0"/>
          <w:marRight w:val="0"/>
          <w:marTop w:val="0"/>
          <w:marBottom w:val="101"/>
          <w:divBdr>
            <w:top w:val="none" w:sz="0" w:space="0" w:color="auto"/>
            <w:left w:val="none" w:sz="0" w:space="0" w:color="auto"/>
            <w:bottom w:val="none" w:sz="0" w:space="0" w:color="auto"/>
            <w:right w:val="none" w:sz="0" w:space="0" w:color="auto"/>
          </w:divBdr>
        </w:div>
        <w:div w:id="426194390">
          <w:marLeft w:val="0"/>
          <w:marRight w:val="0"/>
          <w:marTop w:val="0"/>
          <w:marBottom w:val="101"/>
          <w:divBdr>
            <w:top w:val="none" w:sz="0" w:space="0" w:color="auto"/>
            <w:left w:val="none" w:sz="0" w:space="0" w:color="auto"/>
            <w:bottom w:val="none" w:sz="0" w:space="0" w:color="auto"/>
            <w:right w:val="none" w:sz="0" w:space="0" w:color="auto"/>
          </w:divBdr>
        </w:div>
        <w:div w:id="2085911866">
          <w:marLeft w:val="0"/>
          <w:marRight w:val="0"/>
          <w:marTop w:val="0"/>
          <w:marBottom w:val="101"/>
          <w:divBdr>
            <w:top w:val="none" w:sz="0" w:space="0" w:color="auto"/>
            <w:left w:val="none" w:sz="0" w:space="0" w:color="auto"/>
            <w:bottom w:val="none" w:sz="0" w:space="0" w:color="auto"/>
            <w:right w:val="none" w:sz="0" w:space="0" w:color="auto"/>
          </w:divBdr>
        </w:div>
        <w:div w:id="1338538798">
          <w:marLeft w:val="0"/>
          <w:marRight w:val="0"/>
          <w:marTop w:val="0"/>
          <w:marBottom w:val="101"/>
          <w:divBdr>
            <w:top w:val="none" w:sz="0" w:space="0" w:color="auto"/>
            <w:left w:val="none" w:sz="0" w:space="0" w:color="auto"/>
            <w:bottom w:val="none" w:sz="0" w:space="0" w:color="auto"/>
            <w:right w:val="none" w:sz="0" w:space="0" w:color="auto"/>
          </w:divBdr>
        </w:div>
        <w:div w:id="999624136">
          <w:marLeft w:val="0"/>
          <w:marRight w:val="0"/>
          <w:marTop w:val="0"/>
          <w:marBottom w:val="101"/>
          <w:divBdr>
            <w:top w:val="none" w:sz="0" w:space="0" w:color="auto"/>
            <w:left w:val="none" w:sz="0" w:space="0" w:color="auto"/>
            <w:bottom w:val="none" w:sz="0" w:space="0" w:color="auto"/>
            <w:right w:val="none" w:sz="0" w:space="0" w:color="auto"/>
          </w:divBdr>
        </w:div>
        <w:div w:id="1209800058">
          <w:marLeft w:val="0"/>
          <w:marRight w:val="0"/>
          <w:marTop w:val="0"/>
          <w:marBottom w:val="101"/>
          <w:divBdr>
            <w:top w:val="none" w:sz="0" w:space="0" w:color="auto"/>
            <w:left w:val="none" w:sz="0" w:space="0" w:color="auto"/>
            <w:bottom w:val="none" w:sz="0" w:space="0" w:color="auto"/>
            <w:right w:val="none" w:sz="0" w:space="0" w:color="auto"/>
          </w:divBdr>
        </w:div>
        <w:div w:id="1759517941">
          <w:marLeft w:val="0"/>
          <w:marRight w:val="0"/>
          <w:marTop w:val="0"/>
          <w:marBottom w:val="101"/>
          <w:divBdr>
            <w:top w:val="none" w:sz="0" w:space="0" w:color="auto"/>
            <w:left w:val="none" w:sz="0" w:space="0" w:color="auto"/>
            <w:bottom w:val="none" w:sz="0" w:space="0" w:color="auto"/>
            <w:right w:val="none" w:sz="0" w:space="0" w:color="auto"/>
          </w:divBdr>
        </w:div>
        <w:div w:id="1757897005">
          <w:marLeft w:val="0"/>
          <w:marRight w:val="0"/>
          <w:marTop w:val="0"/>
          <w:marBottom w:val="101"/>
          <w:divBdr>
            <w:top w:val="none" w:sz="0" w:space="0" w:color="auto"/>
            <w:left w:val="none" w:sz="0" w:space="0" w:color="auto"/>
            <w:bottom w:val="none" w:sz="0" w:space="0" w:color="auto"/>
            <w:right w:val="none" w:sz="0" w:space="0" w:color="auto"/>
          </w:divBdr>
        </w:div>
        <w:div w:id="544565903">
          <w:marLeft w:val="0"/>
          <w:marRight w:val="0"/>
          <w:marTop w:val="0"/>
          <w:marBottom w:val="101"/>
          <w:divBdr>
            <w:top w:val="none" w:sz="0" w:space="0" w:color="auto"/>
            <w:left w:val="none" w:sz="0" w:space="0" w:color="auto"/>
            <w:bottom w:val="none" w:sz="0" w:space="0" w:color="auto"/>
            <w:right w:val="none" w:sz="0" w:space="0" w:color="auto"/>
          </w:divBdr>
        </w:div>
        <w:div w:id="374432867">
          <w:marLeft w:val="0"/>
          <w:marRight w:val="0"/>
          <w:marTop w:val="0"/>
          <w:marBottom w:val="101"/>
          <w:divBdr>
            <w:top w:val="none" w:sz="0" w:space="0" w:color="auto"/>
            <w:left w:val="none" w:sz="0" w:space="0" w:color="auto"/>
            <w:bottom w:val="none" w:sz="0" w:space="0" w:color="auto"/>
            <w:right w:val="none" w:sz="0" w:space="0" w:color="auto"/>
          </w:divBdr>
        </w:div>
        <w:div w:id="1308322161">
          <w:marLeft w:val="0"/>
          <w:marRight w:val="0"/>
          <w:marTop w:val="0"/>
          <w:marBottom w:val="101"/>
          <w:divBdr>
            <w:top w:val="none" w:sz="0" w:space="0" w:color="auto"/>
            <w:left w:val="none" w:sz="0" w:space="0" w:color="auto"/>
            <w:bottom w:val="none" w:sz="0" w:space="0" w:color="auto"/>
            <w:right w:val="none" w:sz="0" w:space="0" w:color="auto"/>
          </w:divBdr>
        </w:div>
        <w:div w:id="983124619">
          <w:marLeft w:val="0"/>
          <w:marRight w:val="0"/>
          <w:marTop w:val="0"/>
          <w:marBottom w:val="101"/>
          <w:divBdr>
            <w:top w:val="none" w:sz="0" w:space="0" w:color="auto"/>
            <w:left w:val="none" w:sz="0" w:space="0" w:color="auto"/>
            <w:bottom w:val="none" w:sz="0" w:space="0" w:color="auto"/>
            <w:right w:val="none" w:sz="0" w:space="0" w:color="auto"/>
          </w:divBdr>
        </w:div>
        <w:div w:id="1353998488">
          <w:marLeft w:val="0"/>
          <w:marRight w:val="0"/>
          <w:marTop w:val="0"/>
          <w:marBottom w:val="101"/>
          <w:divBdr>
            <w:top w:val="none" w:sz="0" w:space="0" w:color="auto"/>
            <w:left w:val="none" w:sz="0" w:space="0" w:color="auto"/>
            <w:bottom w:val="none" w:sz="0" w:space="0" w:color="auto"/>
            <w:right w:val="none" w:sz="0" w:space="0" w:color="auto"/>
          </w:divBdr>
        </w:div>
        <w:div w:id="1495680898">
          <w:marLeft w:val="0"/>
          <w:marRight w:val="0"/>
          <w:marTop w:val="0"/>
          <w:marBottom w:val="101"/>
          <w:divBdr>
            <w:top w:val="none" w:sz="0" w:space="0" w:color="auto"/>
            <w:left w:val="none" w:sz="0" w:space="0" w:color="auto"/>
            <w:bottom w:val="none" w:sz="0" w:space="0" w:color="auto"/>
            <w:right w:val="none" w:sz="0" w:space="0" w:color="auto"/>
          </w:divBdr>
        </w:div>
        <w:div w:id="1882479577">
          <w:marLeft w:val="0"/>
          <w:marRight w:val="0"/>
          <w:marTop w:val="0"/>
          <w:marBottom w:val="101"/>
          <w:divBdr>
            <w:top w:val="none" w:sz="0" w:space="0" w:color="auto"/>
            <w:left w:val="none" w:sz="0" w:space="0" w:color="auto"/>
            <w:bottom w:val="none" w:sz="0" w:space="0" w:color="auto"/>
            <w:right w:val="none" w:sz="0" w:space="0" w:color="auto"/>
          </w:divBdr>
        </w:div>
        <w:div w:id="667251399">
          <w:marLeft w:val="0"/>
          <w:marRight w:val="0"/>
          <w:marTop w:val="0"/>
          <w:marBottom w:val="101"/>
          <w:divBdr>
            <w:top w:val="none" w:sz="0" w:space="0" w:color="auto"/>
            <w:left w:val="none" w:sz="0" w:space="0" w:color="auto"/>
            <w:bottom w:val="none" w:sz="0" w:space="0" w:color="auto"/>
            <w:right w:val="none" w:sz="0" w:space="0" w:color="auto"/>
          </w:divBdr>
        </w:div>
        <w:div w:id="2037077597">
          <w:marLeft w:val="0"/>
          <w:marRight w:val="0"/>
          <w:marTop w:val="0"/>
          <w:marBottom w:val="101"/>
          <w:divBdr>
            <w:top w:val="none" w:sz="0" w:space="0" w:color="auto"/>
            <w:left w:val="none" w:sz="0" w:space="0" w:color="auto"/>
            <w:bottom w:val="none" w:sz="0" w:space="0" w:color="auto"/>
            <w:right w:val="none" w:sz="0" w:space="0" w:color="auto"/>
          </w:divBdr>
        </w:div>
        <w:div w:id="1055740017">
          <w:marLeft w:val="0"/>
          <w:marRight w:val="0"/>
          <w:marTop w:val="0"/>
          <w:marBottom w:val="101"/>
          <w:divBdr>
            <w:top w:val="none" w:sz="0" w:space="0" w:color="auto"/>
            <w:left w:val="none" w:sz="0" w:space="0" w:color="auto"/>
            <w:bottom w:val="none" w:sz="0" w:space="0" w:color="auto"/>
            <w:right w:val="none" w:sz="0" w:space="0" w:color="auto"/>
          </w:divBdr>
        </w:div>
        <w:div w:id="608581866">
          <w:marLeft w:val="0"/>
          <w:marRight w:val="0"/>
          <w:marTop w:val="0"/>
          <w:marBottom w:val="101"/>
          <w:divBdr>
            <w:top w:val="none" w:sz="0" w:space="0" w:color="auto"/>
            <w:left w:val="none" w:sz="0" w:space="0" w:color="auto"/>
            <w:bottom w:val="none" w:sz="0" w:space="0" w:color="auto"/>
            <w:right w:val="none" w:sz="0" w:space="0" w:color="auto"/>
          </w:divBdr>
        </w:div>
        <w:div w:id="107746952">
          <w:marLeft w:val="0"/>
          <w:marRight w:val="0"/>
          <w:marTop w:val="0"/>
          <w:marBottom w:val="101"/>
          <w:divBdr>
            <w:top w:val="none" w:sz="0" w:space="0" w:color="auto"/>
            <w:left w:val="none" w:sz="0" w:space="0" w:color="auto"/>
            <w:bottom w:val="none" w:sz="0" w:space="0" w:color="auto"/>
            <w:right w:val="none" w:sz="0" w:space="0" w:color="auto"/>
          </w:divBdr>
        </w:div>
        <w:div w:id="1587808437">
          <w:marLeft w:val="0"/>
          <w:marRight w:val="0"/>
          <w:marTop w:val="0"/>
          <w:marBottom w:val="101"/>
          <w:divBdr>
            <w:top w:val="none" w:sz="0" w:space="0" w:color="auto"/>
            <w:left w:val="none" w:sz="0" w:space="0" w:color="auto"/>
            <w:bottom w:val="none" w:sz="0" w:space="0" w:color="auto"/>
            <w:right w:val="none" w:sz="0" w:space="0" w:color="auto"/>
          </w:divBdr>
        </w:div>
        <w:div w:id="2140880741">
          <w:marLeft w:val="0"/>
          <w:marRight w:val="0"/>
          <w:marTop w:val="40"/>
          <w:marBottom w:val="40"/>
          <w:divBdr>
            <w:top w:val="none" w:sz="0" w:space="0" w:color="auto"/>
            <w:left w:val="none" w:sz="0" w:space="0" w:color="auto"/>
            <w:bottom w:val="none" w:sz="0" w:space="0" w:color="auto"/>
            <w:right w:val="none" w:sz="0" w:space="0" w:color="auto"/>
          </w:divBdr>
        </w:div>
        <w:div w:id="620572391">
          <w:marLeft w:val="0"/>
          <w:marRight w:val="0"/>
          <w:marTop w:val="40"/>
          <w:marBottom w:val="40"/>
          <w:divBdr>
            <w:top w:val="none" w:sz="0" w:space="0" w:color="auto"/>
            <w:left w:val="none" w:sz="0" w:space="0" w:color="auto"/>
            <w:bottom w:val="none" w:sz="0" w:space="0" w:color="auto"/>
            <w:right w:val="none" w:sz="0" w:space="0" w:color="auto"/>
          </w:divBdr>
        </w:div>
        <w:div w:id="1841650489">
          <w:marLeft w:val="0"/>
          <w:marRight w:val="0"/>
          <w:marTop w:val="40"/>
          <w:marBottom w:val="40"/>
          <w:divBdr>
            <w:top w:val="none" w:sz="0" w:space="0" w:color="auto"/>
            <w:left w:val="none" w:sz="0" w:space="0" w:color="auto"/>
            <w:bottom w:val="none" w:sz="0" w:space="0" w:color="auto"/>
            <w:right w:val="none" w:sz="0" w:space="0" w:color="auto"/>
          </w:divBdr>
        </w:div>
        <w:div w:id="1034043064">
          <w:marLeft w:val="0"/>
          <w:marRight w:val="0"/>
          <w:marTop w:val="40"/>
          <w:marBottom w:val="40"/>
          <w:divBdr>
            <w:top w:val="none" w:sz="0" w:space="0" w:color="auto"/>
            <w:left w:val="none" w:sz="0" w:space="0" w:color="auto"/>
            <w:bottom w:val="none" w:sz="0" w:space="0" w:color="auto"/>
            <w:right w:val="none" w:sz="0" w:space="0" w:color="auto"/>
          </w:divBdr>
        </w:div>
        <w:div w:id="754941055">
          <w:marLeft w:val="0"/>
          <w:marRight w:val="0"/>
          <w:marTop w:val="40"/>
          <w:marBottom w:val="40"/>
          <w:divBdr>
            <w:top w:val="none" w:sz="0" w:space="0" w:color="auto"/>
            <w:left w:val="none" w:sz="0" w:space="0" w:color="auto"/>
            <w:bottom w:val="none" w:sz="0" w:space="0" w:color="auto"/>
            <w:right w:val="none" w:sz="0" w:space="0" w:color="auto"/>
          </w:divBdr>
        </w:div>
        <w:div w:id="1026324752">
          <w:marLeft w:val="0"/>
          <w:marRight w:val="0"/>
          <w:marTop w:val="40"/>
          <w:marBottom w:val="40"/>
          <w:divBdr>
            <w:top w:val="none" w:sz="0" w:space="0" w:color="auto"/>
            <w:left w:val="none" w:sz="0" w:space="0" w:color="auto"/>
            <w:bottom w:val="none" w:sz="0" w:space="0" w:color="auto"/>
            <w:right w:val="none" w:sz="0" w:space="0" w:color="auto"/>
          </w:divBdr>
        </w:div>
        <w:div w:id="308707243">
          <w:marLeft w:val="0"/>
          <w:marRight w:val="0"/>
          <w:marTop w:val="40"/>
          <w:marBottom w:val="40"/>
          <w:divBdr>
            <w:top w:val="none" w:sz="0" w:space="0" w:color="auto"/>
            <w:left w:val="none" w:sz="0" w:space="0" w:color="auto"/>
            <w:bottom w:val="none" w:sz="0" w:space="0" w:color="auto"/>
            <w:right w:val="none" w:sz="0" w:space="0" w:color="auto"/>
          </w:divBdr>
        </w:div>
        <w:div w:id="1613703799">
          <w:marLeft w:val="0"/>
          <w:marRight w:val="0"/>
          <w:marTop w:val="40"/>
          <w:marBottom w:val="40"/>
          <w:divBdr>
            <w:top w:val="none" w:sz="0" w:space="0" w:color="auto"/>
            <w:left w:val="none" w:sz="0" w:space="0" w:color="auto"/>
            <w:bottom w:val="none" w:sz="0" w:space="0" w:color="auto"/>
            <w:right w:val="none" w:sz="0" w:space="0" w:color="auto"/>
          </w:divBdr>
        </w:div>
        <w:div w:id="982469912">
          <w:marLeft w:val="0"/>
          <w:marRight w:val="0"/>
          <w:marTop w:val="40"/>
          <w:marBottom w:val="40"/>
          <w:divBdr>
            <w:top w:val="none" w:sz="0" w:space="0" w:color="auto"/>
            <w:left w:val="none" w:sz="0" w:space="0" w:color="auto"/>
            <w:bottom w:val="none" w:sz="0" w:space="0" w:color="auto"/>
            <w:right w:val="none" w:sz="0" w:space="0" w:color="auto"/>
          </w:divBdr>
        </w:div>
        <w:div w:id="1137186647">
          <w:marLeft w:val="0"/>
          <w:marRight w:val="0"/>
          <w:marTop w:val="40"/>
          <w:marBottom w:val="40"/>
          <w:divBdr>
            <w:top w:val="none" w:sz="0" w:space="0" w:color="auto"/>
            <w:left w:val="none" w:sz="0" w:space="0" w:color="auto"/>
            <w:bottom w:val="none" w:sz="0" w:space="0" w:color="auto"/>
            <w:right w:val="none" w:sz="0" w:space="0" w:color="auto"/>
          </w:divBdr>
        </w:div>
        <w:div w:id="85197853">
          <w:marLeft w:val="0"/>
          <w:marRight w:val="0"/>
          <w:marTop w:val="40"/>
          <w:marBottom w:val="40"/>
          <w:divBdr>
            <w:top w:val="none" w:sz="0" w:space="0" w:color="auto"/>
            <w:left w:val="none" w:sz="0" w:space="0" w:color="auto"/>
            <w:bottom w:val="none" w:sz="0" w:space="0" w:color="auto"/>
            <w:right w:val="none" w:sz="0" w:space="0" w:color="auto"/>
          </w:divBdr>
        </w:div>
        <w:div w:id="1699698283">
          <w:marLeft w:val="0"/>
          <w:marRight w:val="0"/>
          <w:marTop w:val="40"/>
          <w:marBottom w:val="40"/>
          <w:divBdr>
            <w:top w:val="none" w:sz="0" w:space="0" w:color="auto"/>
            <w:left w:val="none" w:sz="0" w:space="0" w:color="auto"/>
            <w:bottom w:val="none" w:sz="0" w:space="0" w:color="auto"/>
            <w:right w:val="none" w:sz="0" w:space="0" w:color="auto"/>
          </w:divBdr>
        </w:div>
        <w:div w:id="1912153253">
          <w:marLeft w:val="0"/>
          <w:marRight w:val="0"/>
          <w:marTop w:val="40"/>
          <w:marBottom w:val="40"/>
          <w:divBdr>
            <w:top w:val="none" w:sz="0" w:space="0" w:color="auto"/>
            <w:left w:val="none" w:sz="0" w:space="0" w:color="auto"/>
            <w:bottom w:val="none" w:sz="0" w:space="0" w:color="auto"/>
            <w:right w:val="none" w:sz="0" w:space="0" w:color="auto"/>
          </w:divBdr>
        </w:div>
        <w:div w:id="1849827180">
          <w:marLeft w:val="0"/>
          <w:marRight w:val="0"/>
          <w:marTop w:val="40"/>
          <w:marBottom w:val="40"/>
          <w:divBdr>
            <w:top w:val="none" w:sz="0" w:space="0" w:color="auto"/>
            <w:left w:val="none" w:sz="0" w:space="0" w:color="auto"/>
            <w:bottom w:val="none" w:sz="0" w:space="0" w:color="auto"/>
            <w:right w:val="none" w:sz="0" w:space="0" w:color="auto"/>
          </w:divBdr>
        </w:div>
        <w:div w:id="1928731097">
          <w:marLeft w:val="0"/>
          <w:marRight w:val="0"/>
          <w:marTop w:val="40"/>
          <w:marBottom w:val="40"/>
          <w:divBdr>
            <w:top w:val="none" w:sz="0" w:space="0" w:color="auto"/>
            <w:left w:val="none" w:sz="0" w:space="0" w:color="auto"/>
            <w:bottom w:val="none" w:sz="0" w:space="0" w:color="auto"/>
            <w:right w:val="none" w:sz="0" w:space="0" w:color="auto"/>
          </w:divBdr>
        </w:div>
        <w:div w:id="630750118">
          <w:marLeft w:val="0"/>
          <w:marRight w:val="0"/>
          <w:marTop w:val="40"/>
          <w:marBottom w:val="40"/>
          <w:divBdr>
            <w:top w:val="none" w:sz="0" w:space="0" w:color="auto"/>
            <w:left w:val="none" w:sz="0" w:space="0" w:color="auto"/>
            <w:bottom w:val="none" w:sz="0" w:space="0" w:color="auto"/>
            <w:right w:val="none" w:sz="0" w:space="0" w:color="auto"/>
          </w:divBdr>
        </w:div>
        <w:div w:id="2033679611">
          <w:marLeft w:val="540"/>
          <w:marRight w:val="0"/>
          <w:marTop w:val="0"/>
          <w:marBottom w:val="101"/>
          <w:divBdr>
            <w:top w:val="none" w:sz="0" w:space="0" w:color="auto"/>
            <w:left w:val="none" w:sz="0" w:space="0" w:color="auto"/>
            <w:bottom w:val="none" w:sz="0" w:space="0" w:color="auto"/>
            <w:right w:val="none" w:sz="0" w:space="0" w:color="auto"/>
          </w:divBdr>
        </w:div>
        <w:div w:id="1763917966">
          <w:marLeft w:val="0"/>
          <w:marRight w:val="0"/>
          <w:marTop w:val="0"/>
          <w:marBottom w:val="101"/>
          <w:divBdr>
            <w:top w:val="none" w:sz="0" w:space="0" w:color="auto"/>
            <w:left w:val="none" w:sz="0" w:space="0" w:color="auto"/>
            <w:bottom w:val="none" w:sz="0" w:space="0" w:color="auto"/>
            <w:right w:val="none" w:sz="0" w:space="0" w:color="auto"/>
          </w:divBdr>
        </w:div>
        <w:div w:id="694037785">
          <w:marLeft w:val="0"/>
          <w:marRight w:val="0"/>
          <w:marTop w:val="0"/>
          <w:marBottom w:val="101"/>
          <w:divBdr>
            <w:top w:val="none" w:sz="0" w:space="0" w:color="auto"/>
            <w:left w:val="none" w:sz="0" w:space="0" w:color="auto"/>
            <w:bottom w:val="none" w:sz="0" w:space="0" w:color="auto"/>
            <w:right w:val="none" w:sz="0" w:space="0" w:color="auto"/>
          </w:divBdr>
        </w:div>
        <w:div w:id="740559668">
          <w:marLeft w:val="0"/>
          <w:marRight w:val="0"/>
          <w:marTop w:val="0"/>
          <w:marBottom w:val="101"/>
          <w:divBdr>
            <w:top w:val="none" w:sz="0" w:space="0" w:color="auto"/>
            <w:left w:val="none" w:sz="0" w:space="0" w:color="auto"/>
            <w:bottom w:val="none" w:sz="0" w:space="0" w:color="auto"/>
            <w:right w:val="none" w:sz="0" w:space="0" w:color="auto"/>
          </w:divBdr>
        </w:div>
        <w:div w:id="1269582855">
          <w:marLeft w:val="0"/>
          <w:marRight w:val="0"/>
          <w:marTop w:val="0"/>
          <w:marBottom w:val="101"/>
          <w:divBdr>
            <w:top w:val="none" w:sz="0" w:space="0" w:color="auto"/>
            <w:left w:val="none" w:sz="0" w:space="0" w:color="auto"/>
            <w:bottom w:val="none" w:sz="0" w:space="0" w:color="auto"/>
            <w:right w:val="none" w:sz="0" w:space="0" w:color="auto"/>
          </w:divBdr>
        </w:div>
        <w:div w:id="969819342">
          <w:marLeft w:val="0"/>
          <w:marRight w:val="0"/>
          <w:marTop w:val="0"/>
          <w:marBottom w:val="101"/>
          <w:divBdr>
            <w:top w:val="none" w:sz="0" w:space="0" w:color="auto"/>
            <w:left w:val="none" w:sz="0" w:space="0" w:color="auto"/>
            <w:bottom w:val="none" w:sz="0" w:space="0" w:color="auto"/>
            <w:right w:val="none" w:sz="0" w:space="0" w:color="auto"/>
          </w:divBdr>
        </w:div>
        <w:div w:id="992488770">
          <w:marLeft w:val="1152"/>
          <w:marRight w:val="0"/>
          <w:marTop w:val="0"/>
          <w:marBottom w:val="101"/>
          <w:divBdr>
            <w:top w:val="none" w:sz="0" w:space="0" w:color="auto"/>
            <w:left w:val="none" w:sz="0" w:space="0" w:color="auto"/>
            <w:bottom w:val="none" w:sz="0" w:space="0" w:color="auto"/>
            <w:right w:val="none" w:sz="0" w:space="0" w:color="auto"/>
          </w:divBdr>
        </w:div>
        <w:div w:id="1400707123">
          <w:marLeft w:val="1152"/>
          <w:marRight w:val="0"/>
          <w:marTop w:val="0"/>
          <w:marBottom w:val="101"/>
          <w:divBdr>
            <w:top w:val="none" w:sz="0" w:space="0" w:color="auto"/>
            <w:left w:val="none" w:sz="0" w:space="0" w:color="auto"/>
            <w:bottom w:val="none" w:sz="0" w:space="0" w:color="auto"/>
            <w:right w:val="none" w:sz="0" w:space="0" w:color="auto"/>
          </w:divBdr>
        </w:div>
        <w:div w:id="1936282228">
          <w:marLeft w:val="1152"/>
          <w:marRight w:val="0"/>
          <w:marTop w:val="0"/>
          <w:marBottom w:val="101"/>
          <w:divBdr>
            <w:top w:val="none" w:sz="0" w:space="0" w:color="auto"/>
            <w:left w:val="none" w:sz="0" w:space="0" w:color="auto"/>
            <w:bottom w:val="none" w:sz="0" w:space="0" w:color="auto"/>
            <w:right w:val="none" w:sz="0" w:space="0" w:color="auto"/>
          </w:divBdr>
        </w:div>
        <w:div w:id="1531410383">
          <w:marLeft w:val="1152"/>
          <w:marRight w:val="0"/>
          <w:marTop w:val="0"/>
          <w:marBottom w:val="101"/>
          <w:divBdr>
            <w:top w:val="none" w:sz="0" w:space="0" w:color="auto"/>
            <w:left w:val="none" w:sz="0" w:space="0" w:color="auto"/>
            <w:bottom w:val="none" w:sz="0" w:space="0" w:color="auto"/>
            <w:right w:val="none" w:sz="0" w:space="0" w:color="auto"/>
          </w:divBdr>
        </w:div>
        <w:div w:id="2114473886">
          <w:marLeft w:val="0"/>
          <w:marRight w:val="0"/>
          <w:marTop w:val="0"/>
          <w:marBottom w:val="101"/>
          <w:divBdr>
            <w:top w:val="none" w:sz="0" w:space="0" w:color="auto"/>
            <w:left w:val="none" w:sz="0" w:space="0" w:color="auto"/>
            <w:bottom w:val="none" w:sz="0" w:space="0" w:color="auto"/>
            <w:right w:val="none" w:sz="0" w:space="0" w:color="auto"/>
          </w:divBdr>
        </w:div>
        <w:div w:id="1856577629">
          <w:marLeft w:val="0"/>
          <w:marRight w:val="0"/>
          <w:marTop w:val="0"/>
          <w:marBottom w:val="101"/>
          <w:divBdr>
            <w:top w:val="none" w:sz="0" w:space="0" w:color="auto"/>
            <w:left w:val="none" w:sz="0" w:space="0" w:color="auto"/>
            <w:bottom w:val="none" w:sz="0" w:space="0" w:color="auto"/>
            <w:right w:val="none" w:sz="0" w:space="0" w:color="auto"/>
          </w:divBdr>
        </w:div>
        <w:div w:id="606542409">
          <w:marLeft w:val="0"/>
          <w:marRight w:val="0"/>
          <w:marTop w:val="0"/>
          <w:marBottom w:val="101"/>
          <w:divBdr>
            <w:top w:val="none" w:sz="0" w:space="0" w:color="auto"/>
            <w:left w:val="none" w:sz="0" w:space="0" w:color="auto"/>
            <w:bottom w:val="none" w:sz="0" w:space="0" w:color="auto"/>
            <w:right w:val="none" w:sz="0" w:space="0" w:color="auto"/>
          </w:divBdr>
        </w:div>
        <w:div w:id="1741826511">
          <w:marLeft w:val="0"/>
          <w:marRight w:val="0"/>
          <w:marTop w:val="0"/>
          <w:marBottom w:val="101"/>
          <w:divBdr>
            <w:top w:val="none" w:sz="0" w:space="0" w:color="auto"/>
            <w:left w:val="none" w:sz="0" w:space="0" w:color="auto"/>
            <w:bottom w:val="none" w:sz="0" w:space="0" w:color="auto"/>
            <w:right w:val="none" w:sz="0" w:space="0" w:color="auto"/>
          </w:divBdr>
        </w:div>
        <w:div w:id="248387296">
          <w:marLeft w:val="0"/>
          <w:marRight w:val="0"/>
          <w:marTop w:val="0"/>
          <w:marBottom w:val="101"/>
          <w:divBdr>
            <w:top w:val="none" w:sz="0" w:space="0" w:color="auto"/>
            <w:left w:val="none" w:sz="0" w:space="0" w:color="auto"/>
            <w:bottom w:val="none" w:sz="0" w:space="0" w:color="auto"/>
            <w:right w:val="none" w:sz="0" w:space="0" w:color="auto"/>
          </w:divBdr>
        </w:div>
        <w:div w:id="399014171">
          <w:marLeft w:val="0"/>
          <w:marRight w:val="0"/>
          <w:marTop w:val="0"/>
          <w:marBottom w:val="101"/>
          <w:divBdr>
            <w:top w:val="none" w:sz="0" w:space="0" w:color="auto"/>
            <w:left w:val="none" w:sz="0" w:space="0" w:color="auto"/>
            <w:bottom w:val="none" w:sz="0" w:space="0" w:color="auto"/>
            <w:right w:val="none" w:sz="0" w:space="0" w:color="auto"/>
          </w:divBdr>
        </w:div>
        <w:div w:id="512912462">
          <w:marLeft w:val="0"/>
          <w:marRight w:val="0"/>
          <w:marTop w:val="0"/>
          <w:marBottom w:val="101"/>
          <w:divBdr>
            <w:top w:val="none" w:sz="0" w:space="0" w:color="auto"/>
            <w:left w:val="none" w:sz="0" w:space="0" w:color="auto"/>
            <w:bottom w:val="none" w:sz="0" w:space="0" w:color="auto"/>
            <w:right w:val="none" w:sz="0" w:space="0" w:color="auto"/>
          </w:divBdr>
        </w:div>
        <w:div w:id="646977910">
          <w:marLeft w:val="0"/>
          <w:marRight w:val="0"/>
          <w:marTop w:val="0"/>
          <w:marBottom w:val="101"/>
          <w:divBdr>
            <w:top w:val="none" w:sz="0" w:space="0" w:color="auto"/>
            <w:left w:val="none" w:sz="0" w:space="0" w:color="auto"/>
            <w:bottom w:val="none" w:sz="0" w:space="0" w:color="auto"/>
            <w:right w:val="none" w:sz="0" w:space="0" w:color="auto"/>
          </w:divBdr>
        </w:div>
        <w:div w:id="1467357502">
          <w:marLeft w:val="0"/>
          <w:marRight w:val="0"/>
          <w:marTop w:val="0"/>
          <w:marBottom w:val="101"/>
          <w:divBdr>
            <w:top w:val="none" w:sz="0" w:space="0" w:color="auto"/>
            <w:left w:val="none" w:sz="0" w:space="0" w:color="auto"/>
            <w:bottom w:val="none" w:sz="0" w:space="0" w:color="auto"/>
            <w:right w:val="none" w:sz="0" w:space="0" w:color="auto"/>
          </w:divBdr>
        </w:div>
        <w:div w:id="1611623994">
          <w:marLeft w:val="0"/>
          <w:marRight w:val="0"/>
          <w:marTop w:val="0"/>
          <w:marBottom w:val="101"/>
          <w:divBdr>
            <w:top w:val="none" w:sz="0" w:space="0" w:color="auto"/>
            <w:left w:val="none" w:sz="0" w:space="0" w:color="auto"/>
            <w:bottom w:val="none" w:sz="0" w:space="0" w:color="auto"/>
            <w:right w:val="none" w:sz="0" w:space="0" w:color="auto"/>
          </w:divBdr>
        </w:div>
        <w:div w:id="1248877846">
          <w:marLeft w:val="0"/>
          <w:marRight w:val="0"/>
          <w:marTop w:val="0"/>
          <w:marBottom w:val="101"/>
          <w:divBdr>
            <w:top w:val="none" w:sz="0" w:space="0" w:color="auto"/>
            <w:left w:val="none" w:sz="0" w:space="0" w:color="auto"/>
            <w:bottom w:val="none" w:sz="0" w:space="0" w:color="auto"/>
            <w:right w:val="none" w:sz="0" w:space="0" w:color="auto"/>
          </w:divBdr>
        </w:div>
        <w:div w:id="1156068829">
          <w:marLeft w:val="0"/>
          <w:marRight w:val="0"/>
          <w:marTop w:val="0"/>
          <w:marBottom w:val="101"/>
          <w:divBdr>
            <w:top w:val="none" w:sz="0" w:space="0" w:color="auto"/>
            <w:left w:val="none" w:sz="0" w:space="0" w:color="auto"/>
            <w:bottom w:val="none" w:sz="0" w:space="0" w:color="auto"/>
            <w:right w:val="none" w:sz="0" w:space="0" w:color="auto"/>
          </w:divBdr>
        </w:div>
        <w:div w:id="1822848972">
          <w:marLeft w:val="0"/>
          <w:marRight w:val="0"/>
          <w:marTop w:val="101"/>
          <w:marBottom w:val="101"/>
          <w:divBdr>
            <w:top w:val="none" w:sz="0" w:space="0" w:color="auto"/>
            <w:left w:val="none" w:sz="0" w:space="0" w:color="auto"/>
            <w:bottom w:val="none" w:sz="0" w:space="0" w:color="auto"/>
            <w:right w:val="none" w:sz="0" w:space="0" w:color="auto"/>
          </w:divBdr>
        </w:div>
        <w:div w:id="2053915760">
          <w:marLeft w:val="0"/>
          <w:marRight w:val="0"/>
          <w:marTop w:val="0"/>
          <w:marBottom w:val="101"/>
          <w:divBdr>
            <w:top w:val="none" w:sz="0" w:space="0" w:color="auto"/>
            <w:left w:val="none" w:sz="0" w:space="0" w:color="auto"/>
            <w:bottom w:val="none" w:sz="0" w:space="0" w:color="auto"/>
            <w:right w:val="none" w:sz="0" w:space="0" w:color="auto"/>
          </w:divBdr>
        </w:div>
        <w:div w:id="577518674">
          <w:marLeft w:val="0"/>
          <w:marRight w:val="0"/>
          <w:marTop w:val="0"/>
          <w:marBottom w:val="101"/>
          <w:divBdr>
            <w:top w:val="none" w:sz="0" w:space="0" w:color="auto"/>
            <w:left w:val="none" w:sz="0" w:space="0" w:color="auto"/>
            <w:bottom w:val="none" w:sz="0" w:space="0" w:color="auto"/>
            <w:right w:val="none" w:sz="0" w:space="0" w:color="auto"/>
          </w:divBdr>
        </w:div>
        <w:div w:id="1098867767">
          <w:marLeft w:val="0"/>
          <w:marRight w:val="0"/>
          <w:marTop w:val="0"/>
          <w:marBottom w:val="101"/>
          <w:divBdr>
            <w:top w:val="none" w:sz="0" w:space="0" w:color="auto"/>
            <w:left w:val="none" w:sz="0" w:space="0" w:color="auto"/>
            <w:bottom w:val="none" w:sz="0" w:space="0" w:color="auto"/>
            <w:right w:val="none" w:sz="0" w:space="0" w:color="auto"/>
          </w:divBdr>
        </w:div>
        <w:div w:id="1140264153">
          <w:marLeft w:val="0"/>
          <w:marRight w:val="0"/>
          <w:marTop w:val="0"/>
          <w:marBottom w:val="101"/>
          <w:divBdr>
            <w:top w:val="none" w:sz="0" w:space="0" w:color="auto"/>
            <w:left w:val="none" w:sz="0" w:space="0" w:color="auto"/>
            <w:bottom w:val="none" w:sz="0" w:space="0" w:color="auto"/>
            <w:right w:val="none" w:sz="0" w:space="0" w:color="auto"/>
          </w:divBdr>
        </w:div>
        <w:div w:id="1599948822">
          <w:marLeft w:val="0"/>
          <w:marRight w:val="0"/>
          <w:marTop w:val="0"/>
          <w:marBottom w:val="101"/>
          <w:divBdr>
            <w:top w:val="none" w:sz="0" w:space="0" w:color="auto"/>
            <w:left w:val="none" w:sz="0" w:space="0" w:color="auto"/>
            <w:bottom w:val="none" w:sz="0" w:space="0" w:color="auto"/>
            <w:right w:val="none" w:sz="0" w:space="0" w:color="auto"/>
          </w:divBdr>
        </w:div>
        <w:div w:id="402915660">
          <w:marLeft w:val="0"/>
          <w:marRight w:val="0"/>
          <w:marTop w:val="0"/>
          <w:marBottom w:val="101"/>
          <w:divBdr>
            <w:top w:val="none" w:sz="0" w:space="0" w:color="auto"/>
            <w:left w:val="none" w:sz="0" w:space="0" w:color="auto"/>
            <w:bottom w:val="none" w:sz="0" w:space="0" w:color="auto"/>
            <w:right w:val="none" w:sz="0" w:space="0" w:color="auto"/>
          </w:divBdr>
        </w:div>
        <w:div w:id="1258560099">
          <w:marLeft w:val="0"/>
          <w:marRight w:val="0"/>
          <w:marTop w:val="0"/>
          <w:marBottom w:val="101"/>
          <w:divBdr>
            <w:top w:val="none" w:sz="0" w:space="0" w:color="auto"/>
            <w:left w:val="none" w:sz="0" w:space="0" w:color="auto"/>
            <w:bottom w:val="none" w:sz="0" w:space="0" w:color="auto"/>
            <w:right w:val="none" w:sz="0" w:space="0" w:color="auto"/>
          </w:divBdr>
        </w:div>
        <w:div w:id="1390609511">
          <w:marLeft w:val="0"/>
          <w:marRight w:val="0"/>
          <w:marTop w:val="0"/>
          <w:marBottom w:val="101"/>
          <w:divBdr>
            <w:top w:val="none" w:sz="0" w:space="0" w:color="auto"/>
            <w:left w:val="none" w:sz="0" w:space="0" w:color="auto"/>
            <w:bottom w:val="none" w:sz="0" w:space="0" w:color="auto"/>
            <w:right w:val="none" w:sz="0" w:space="0" w:color="auto"/>
          </w:divBdr>
        </w:div>
        <w:div w:id="2065641976">
          <w:marLeft w:val="0"/>
          <w:marRight w:val="0"/>
          <w:marTop w:val="0"/>
          <w:marBottom w:val="101"/>
          <w:divBdr>
            <w:top w:val="none" w:sz="0" w:space="0" w:color="auto"/>
            <w:left w:val="none" w:sz="0" w:space="0" w:color="auto"/>
            <w:bottom w:val="none" w:sz="0" w:space="0" w:color="auto"/>
            <w:right w:val="none" w:sz="0" w:space="0" w:color="auto"/>
          </w:divBdr>
        </w:div>
        <w:div w:id="2076656164">
          <w:marLeft w:val="0"/>
          <w:marRight w:val="0"/>
          <w:marTop w:val="0"/>
          <w:marBottom w:val="101"/>
          <w:divBdr>
            <w:top w:val="none" w:sz="0" w:space="0" w:color="auto"/>
            <w:left w:val="none" w:sz="0" w:space="0" w:color="auto"/>
            <w:bottom w:val="none" w:sz="0" w:space="0" w:color="auto"/>
            <w:right w:val="none" w:sz="0" w:space="0" w:color="auto"/>
          </w:divBdr>
        </w:div>
        <w:div w:id="37629598">
          <w:marLeft w:val="0"/>
          <w:marRight w:val="0"/>
          <w:marTop w:val="0"/>
          <w:marBottom w:val="101"/>
          <w:divBdr>
            <w:top w:val="none" w:sz="0" w:space="0" w:color="auto"/>
            <w:left w:val="none" w:sz="0" w:space="0" w:color="auto"/>
            <w:bottom w:val="none" w:sz="0" w:space="0" w:color="auto"/>
            <w:right w:val="none" w:sz="0" w:space="0" w:color="auto"/>
          </w:divBdr>
        </w:div>
        <w:div w:id="2169506">
          <w:marLeft w:val="0"/>
          <w:marRight w:val="0"/>
          <w:marTop w:val="0"/>
          <w:marBottom w:val="101"/>
          <w:divBdr>
            <w:top w:val="none" w:sz="0" w:space="0" w:color="auto"/>
            <w:left w:val="none" w:sz="0" w:space="0" w:color="auto"/>
            <w:bottom w:val="none" w:sz="0" w:space="0" w:color="auto"/>
            <w:right w:val="none" w:sz="0" w:space="0" w:color="auto"/>
          </w:divBdr>
        </w:div>
        <w:div w:id="1190871618">
          <w:marLeft w:val="0"/>
          <w:marRight w:val="0"/>
          <w:marTop w:val="101"/>
          <w:marBottom w:val="101"/>
          <w:divBdr>
            <w:top w:val="none" w:sz="0" w:space="0" w:color="auto"/>
            <w:left w:val="none" w:sz="0" w:space="0" w:color="auto"/>
            <w:bottom w:val="none" w:sz="0" w:space="0" w:color="auto"/>
            <w:right w:val="none" w:sz="0" w:space="0" w:color="auto"/>
          </w:divBdr>
        </w:div>
        <w:div w:id="1789617030">
          <w:marLeft w:val="0"/>
          <w:marRight w:val="0"/>
          <w:marTop w:val="0"/>
          <w:marBottom w:val="101"/>
          <w:divBdr>
            <w:top w:val="none" w:sz="0" w:space="0" w:color="auto"/>
            <w:left w:val="none" w:sz="0" w:space="0" w:color="auto"/>
            <w:bottom w:val="none" w:sz="0" w:space="0" w:color="auto"/>
            <w:right w:val="none" w:sz="0" w:space="0" w:color="auto"/>
          </w:divBdr>
        </w:div>
        <w:div w:id="582956251">
          <w:marLeft w:val="0"/>
          <w:marRight w:val="0"/>
          <w:marTop w:val="0"/>
          <w:marBottom w:val="101"/>
          <w:divBdr>
            <w:top w:val="none" w:sz="0" w:space="0" w:color="auto"/>
            <w:left w:val="none" w:sz="0" w:space="0" w:color="auto"/>
            <w:bottom w:val="none" w:sz="0" w:space="0" w:color="auto"/>
            <w:right w:val="none" w:sz="0" w:space="0" w:color="auto"/>
          </w:divBdr>
        </w:div>
        <w:div w:id="1139761287">
          <w:marLeft w:val="0"/>
          <w:marRight w:val="0"/>
          <w:marTop w:val="0"/>
          <w:marBottom w:val="101"/>
          <w:divBdr>
            <w:top w:val="none" w:sz="0" w:space="0" w:color="auto"/>
            <w:left w:val="none" w:sz="0" w:space="0" w:color="auto"/>
            <w:bottom w:val="none" w:sz="0" w:space="0" w:color="auto"/>
            <w:right w:val="none" w:sz="0" w:space="0" w:color="auto"/>
          </w:divBdr>
        </w:div>
        <w:div w:id="832573085">
          <w:marLeft w:val="0"/>
          <w:marRight w:val="0"/>
          <w:marTop w:val="0"/>
          <w:marBottom w:val="101"/>
          <w:divBdr>
            <w:top w:val="none" w:sz="0" w:space="0" w:color="auto"/>
            <w:left w:val="none" w:sz="0" w:space="0" w:color="auto"/>
            <w:bottom w:val="none" w:sz="0" w:space="0" w:color="auto"/>
            <w:right w:val="none" w:sz="0" w:space="0" w:color="auto"/>
          </w:divBdr>
        </w:div>
        <w:div w:id="717163615">
          <w:marLeft w:val="0"/>
          <w:marRight w:val="0"/>
          <w:marTop w:val="0"/>
          <w:marBottom w:val="101"/>
          <w:divBdr>
            <w:top w:val="none" w:sz="0" w:space="0" w:color="auto"/>
            <w:left w:val="none" w:sz="0" w:space="0" w:color="auto"/>
            <w:bottom w:val="none" w:sz="0" w:space="0" w:color="auto"/>
            <w:right w:val="none" w:sz="0" w:space="0" w:color="auto"/>
          </w:divBdr>
        </w:div>
        <w:div w:id="491801953">
          <w:marLeft w:val="0"/>
          <w:marRight w:val="0"/>
          <w:marTop w:val="0"/>
          <w:marBottom w:val="101"/>
          <w:divBdr>
            <w:top w:val="none" w:sz="0" w:space="0" w:color="auto"/>
            <w:left w:val="none" w:sz="0" w:space="0" w:color="auto"/>
            <w:bottom w:val="none" w:sz="0" w:space="0" w:color="auto"/>
            <w:right w:val="none" w:sz="0" w:space="0" w:color="auto"/>
          </w:divBdr>
        </w:div>
        <w:div w:id="421026289">
          <w:marLeft w:val="0"/>
          <w:marRight w:val="0"/>
          <w:marTop w:val="0"/>
          <w:marBottom w:val="101"/>
          <w:divBdr>
            <w:top w:val="none" w:sz="0" w:space="0" w:color="auto"/>
            <w:left w:val="none" w:sz="0" w:space="0" w:color="auto"/>
            <w:bottom w:val="none" w:sz="0" w:space="0" w:color="auto"/>
            <w:right w:val="none" w:sz="0" w:space="0" w:color="auto"/>
          </w:divBdr>
        </w:div>
        <w:div w:id="427164792">
          <w:marLeft w:val="0"/>
          <w:marRight w:val="0"/>
          <w:marTop w:val="0"/>
          <w:marBottom w:val="101"/>
          <w:divBdr>
            <w:top w:val="none" w:sz="0" w:space="0" w:color="auto"/>
            <w:left w:val="none" w:sz="0" w:space="0" w:color="auto"/>
            <w:bottom w:val="none" w:sz="0" w:space="0" w:color="auto"/>
            <w:right w:val="none" w:sz="0" w:space="0" w:color="auto"/>
          </w:divBdr>
        </w:div>
        <w:div w:id="18766489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2958</Words>
  <Characters>16273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2024-08-02T14:56:00Z</dcterms:created>
  <dcterms:modified xsi:type="dcterms:W3CDTF">2024-08-02T14:58:00Z</dcterms:modified>
</cp:coreProperties>
</file>