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Nota Aclaratoria al Anexo Síntesis de Acuerdo de la Segunda Sesión Ordinaria de 2021, del Consejo Nacional del Sistema Nacional de Transparencia, Acceso a la Información Pública y Protección de Datos Personales, celebrada el 9 de julio de 2021, de manera virtual, publicado el 21 de julio de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28 de julio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logotipo, que dice: Sistema Nacional de Transparencia, Acceso a la Información Pública y Protección de Datos Personales.- Consejo Nacional.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color w:val="2f2f2f"/>
          <w:sz w:val="16"/>
          <w:szCs w:val="16"/>
          <w:rtl w:val="0"/>
        </w:rPr>
        <w:t xml:space="preserve">NOTA ACLARATORIA AL ANEXO SÍNTESIS DE ACUERDO DE LA SEGUNDA SESIÓN ORDINARIA DE 2021, DEL CONSEJO NACIONAL DEL SISTEMA NACIONAL DE TRANSPARENCIA, ACCESO A LA INFORMACIÓN PÚBLICA Y PROTECCIÓN DE DATOS PERSONALES, CELEBRADA EL 09 DE JULIO DE 2021, DE MANERA VIRTUAL, PUBLICADO EL 21 DE JULIO DE 2021: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los archivos contenidos en las direcciones electrónicas: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www.dof.gob.mx/2021/INAI/CONAIP-SNT-ACUERDO-ORD02-09-07-2021-04.pdf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y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http://snt.org.mx/images/doctos/CONAIP-SNT-ACUERDO-ORD02-090721-04.pdf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NOTA ACLARATORIA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395"/>
        <w:tblGridChange w:id="0">
          <w:tblGrid>
            <w:gridCol w:w="4395"/>
            <w:gridCol w:w="439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DEBE DECIR</w:t>
            </w:r>
          </w:p>
        </w:tc>
      </w:tr>
      <w:tr>
        <w:trPr>
          <w:cantSplit w:val="0"/>
          <w:trHeight w:val="6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ANEXO IV</w:t>
            </w:r>
          </w:p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PODER JUDICIAL FEDERAL Y DE LAS</w:t>
            </w:r>
          </w:p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ENTIDADES FEDERATIVAS</w:t>
            </w:r>
          </w:p>
          <w:p w:rsidR="00000000" w:rsidDel="00000000" w:rsidP="00000000" w:rsidRDefault="00000000" w:rsidRPr="00000000" w14:paraId="00000010">
            <w:pPr>
              <w:spacing w:after="100" w:lineRule="auto"/>
              <w:ind w:left="220" w:firstLine="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Artículo 73. Poder Judicial Federal y de las Entidades Federativas</w:t>
            </w:r>
          </w:p>
          <w:p w:rsidR="00000000" w:rsidDel="00000000" w:rsidP="00000000" w:rsidRDefault="00000000" w:rsidRPr="00000000" w14:paraId="00000011">
            <w:pPr>
              <w:spacing w:after="100" w:lineRule="auto"/>
              <w:ind w:left="52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...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2">
            <w:pPr>
              <w:spacing w:after="100" w:lineRule="auto"/>
              <w:ind w:left="800" w:firstLine="0"/>
              <w:jc w:val="both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II.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Las versiones públicas de todas las sentencias emitidas</w:t>
            </w:r>
          </w:p>
          <w:p w:rsidR="00000000" w:rsidDel="00000000" w:rsidP="00000000" w:rsidRDefault="00000000" w:rsidRPr="00000000" w14:paraId="00000013">
            <w:pPr>
              <w:spacing w:after="100" w:lineRule="auto"/>
              <w:ind w:left="8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sujetos obligados pondrán a disposición en sus sitios de Internet y en la Plataforma Nacional, la versión pública del texto íntegro de todas las sentencias judiciales que emiten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 que han causado estado y/o son sentencias firmes (tienen el carácter de cosa juzgada), pues ha concluido en todas sus instancias y ya no será susceptible de discutirse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Al ser éstas el medio para resolver los conflictos que surgen en una comunidad e impartir justicia, deben darse a conocer de manera oportuna con el fin de que se puedan transparentar los criterios de interpretación de las leyes, evaluar el desempeño de las y los funcionarios jurisdiccionales y con esto brindar a la ciudadanía una mejor comprensión del sistema de justicia.</w:t>
            </w:r>
          </w:p>
          <w:p w:rsidR="00000000" w:rsidDel="00000000" w:rsidP="00000000" w:rsidRDefault="00000000" w:rsidRPr="00000000" w14:paraId="00000014">
            <w:pPr>
              <w:spacing w:after="100" w:lineRule="auto"/>
              <w:ind w:left="52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...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ANEXO IV</w:t>
            </w:r>
          </w:p>
          <w:p w:rsidR="00000000" w:rsidDel="00000000" w:rsidP="00000000" w:rsidRDefault="00000000" w:rsidRPr="00000000" w14:paraId="00000016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PODER JUDICIAL FEDERAL Y DE LAS</w:t>
            </w:r>
          </w:p>
          <w:p w:rsidR="00000000" w:rsidDel="00000000" w:rsidP="00000000" w:rsidRDefault="00000000" w:rsidRPr="00000000" w14:paraId="00000017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ENTIDADES FEDERATIVAS</w:t>
            </w:r>
          </w:p>
          <w:p w:rsidR="00000000" w:rsidDel="00000000" w:rsidP="00000000" w:rsidRDefault="00000000" w:rsidRPr="00000000" w14:paraId="00000018">
            <w:pPr>
              <w:spacing w:after="100" w:lineRule="auto"/>
              <w:ind w:left="220" w:firstLine="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Artículo 73. Poder Judicial Federal y de las Entidades Federativas</w:t>
            </w:r>
          </w:p>
          <w:p w:rsidR="00000000" w:rsidDel="00000000" w:rsidP="00000000" w:rsidRDefault="00000000" w:rsidRPr="00000000" w14:paraId="00000019">
            <w:pPr>
              <w:spacing w:after="100" w:lineRule="auto"/>
              <w:ind w:left="52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...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A">
            <w:pPr>
              <w:spacing w:after="100" w:lineRule="auto"/>
              <w:ind w:left="800" w:firstLine="0"/>
              <w:jc w:val="both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II.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Las versiones públicas de todas las sentencias emitidas</w:t>
            </w:r>
          </w:p>
          <w:p w:rsidR="00000000" w:rsidDel="00000000" w:rsidP="00000000" w:rsidRDefault="00000000" w:rsidRPr="00000000" w14:paraId="0000001B">
            <w:pPr>
              <w:spacing w:after="100" w:lineRule="auto"/>
              <w:ind w:left="8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sujetos obligados pondrán a disposición en sus sitios de Internet y en la Plataforma Nacional, la versión pública del texto íntegro de todas las sentencias judiciales que emiten. Al ser éstas el medio para resolver los conflictos que surgen en una comunidad e impartir justicia, deben darse a conocer de manera oportuna con el fin de que se puedan transparentar los criterios de interpretación de las leyes, evaluar el desempeño de las y los funcionarios jurisdiccionales y con esto brindar a la ciudadanía una mejor comprensión del sistema de justicia.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52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...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Las direcciones electrónicas en donde podrá ser consultado el Acuerdo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CONAIP/SNT/ACUERDO/ORD02-09/07/2021-04, "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Acuerdo mediante el cual se modifican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Transparencia, en lo referente a la fracción II del artículo 73 de la Ley General de Transparencia y Acceso a la Información Pública", con las aclaraciones anteriormente señaladas son: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www.dof.gob.mx/2021/INAI/CONAIP-SNT-ACUERDO-ORD02-09-07-2021-04NA.pdf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y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http://snt.org.mx/images/doctos/CONAIP-SNT-ACUERDO-ORD02-090721-04NA.pdf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la Segunda Sesión Ordinaria del Consejo Nacional, celebrada el nueve de julio de dos mil veintiuno, fueron presentados, sometidos a discusión y aprobados, entre otros, el acuerdo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CONAIP/SNT/ACUERDO/ORD02-09/07/2021-04,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por el que se modifican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Transparencia, en lo referente a la fracción II del artículo 73 de la Ley General de Transparencia y Acceso a la Información Pública, en los términos de su Anexo Único.</w:t>
      </w:r>
    </w:p>
    <w:p w:rsidR="00000000" w:rsidDel="00000000" w:rsidP="00000000" w:rsidRDefault="00000000" w:rsidRPr="00000000" w14:paraId="0000002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22 de julio de 2021.- Presidenta del Consejo Nacional del Sistema Nacional de Transparencia, Acceso a la Información Pública y Protección de Datos Personales,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Blanca Lilia Ibarra Cadena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Secretario Ejecutivo del Consejo Nacional del Sistema Nacional de Transparencia, Acceso a la Información Pública y Protección de Datos Personales, Lic.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Federico Guzmán Tamayo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5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FEDERICO GUZMÁN TAMAYO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, EN MI CARÁCTER DE SECRETARIO EJECUTIVO DEL SISTEMA NACIONAL DE TRANSPARENCIA, CON FUNDAMENTO EN LOS ARTÍCULOS 31, FRACCIÓN XI DE LA LEY GENERAL DE TRANSPARENCIA ACCESO A LA INFORMACIÓN PÚBLICA Y 13, FRACCIONES VII Y VIII DEL REGLAMENTO DEL CONSEJO NACIONAL DEL SISTEMA NACIONAL DE TRANSPARENCIA, ACCESO A LA INFORMACIÓN PÚBLICA Y PROTECCIÓN DE DATOS PERSONALES; ASÍ COMO EN LO ORDENADO EN EL PUNTO DE ACUERDO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SEGUNDO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, DEL ACUERDO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CONAIP/SNT/ACUERDO/ORD02-09/07/2021-04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;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CERTIFICO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: QUE LA PRESENTE NOTA ACLARATORIA CORRESPONDE AL CONTENIDO PRECISO DEL ACUERDO APROBADO EN LA SEGUNDA SESIÓN ORDINARIA DE 2021, DEL CONSEJO NACIONAL DEL SISTEMA NACIONAL DE TRANSPARENCIA, ACCESO A LA INFORMACIÓN PÚBLICA Y PROTECCIÓN DE DATOS PERSONALES, CELEBRADA EL 09 DE JULIO DE 2021, MISMO QUE SE EXPIDE EN UN TOTAL DE 2 FOJAS ÚTILES.- MÉXICO, CIUDAD DE MÉXICO, A 22 DE JULIO DE DOS MIL VEINTIUNO.- Rúbrica.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