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Sentencia dictada por el Tribunal Pleno de la Suprema Corte de Justicia de la Nación en la Acción de Inconstitucionalidad 21/2019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febrero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Suprema Corte de Justicia de la Nación.- Secretaría General de Acuerdos.</w:t>
      </w:r>
    </w:p>
    <w:p w:rsidR="00000000" w:rsidDel="00000000" w:rsidP="00000000" w:rsidRDefault="00000000" w:rsidRPr="00000000" w14:paraId="00000006">
      <w:pPr>
        <w:shd w:fill="ffffff" w:val="clear"/>
        <w:spacing w:after="100" w:lineRule="auto"/>
        <w:ind w:left="5220" w:firstLine="0"/>
        <w:jc w:val="both"/>
        <w:rPr>
          <w:b w:val="1"/>
          <w:color w:val="2f2f2f"/>
          <w:sz w:val="16"/>
          <w:szCs w:val="16"/>
        </w:rPr>
      </w:pPr>
      <w:r w:rsidDel="00000000" w:rsidR="00000000" w:rsidRPr="00000000">
        <w:rPr>
          <w:b w:val="1"/>
          <w:color w:val="2f2f2f"/>
          <w:sz w:val="16"/>
          <w:szCs w:val="16"/>
          <w:rtl w:val="0"/>
        </w:rPr>
        <w:t xml:space="preserve">ACCIÓN DE INCONSTITUCIONALIDAD 21/2019</w:t>
      </w:r>
    </w:p>
    <w:p w:rsidR="00000000" w:rsidDel="00000000" w:rsidP="00000000" w:rsidRDefault="00000000" w:rsidRPr="00000000" w14:paraId="00000007">
      <w:pPr>
        <w:shd w:fill="ffffff" w:val="clear"/>
        <w:spacing w:after="100" w:lineRule="auto"/>
        <w:ind w:left="5220" w:firstLine="0"/>
        <w:jc w:val="both"/>
        <w:rPr>
          <w:b w:val="1"/>
          <w:color w:val="2f2f2f"/>
          <w:sz w:val="16"/>
          <w:szCs w:val="16"/>
        </w:rPr>
      </w:pPr>
      <w:r w:rsidDel="00000000" w:rsidR="00000000" w:rsidRPr="00000000">
        <w:rPr>
          <w:b w:val="1"/>
          <w:color w:val="2f2f2f"/>
          <w:sz w:val="16"/>
          <w:szCs w:val="16"/>
          <w:rtl w:val="0"/>
        </w:rPr>
        <w:t xml:space="preserve">PROMOVENTE: COMISIÓN NACIONAL DE LOS DERECHOS HUMANOS.</w:t>
      </w:r>
    </w:p>
    <w:p w:rsidR="00000000" w:rsidDel="00000000" w:rsidP="00000000" w:rsidRDefault="00000000" w:rsidRPr="00000000" w14:paraId="00000008">
      <w:pPr>
        <w:shd w:fill="ffffff" w:val="clear"/>
        <w:ind w:firstLine="280"/>
        <w:jc w:val="both"/>
        <w:rPr>
          <w:b w:val="1"/>
          <w:color w:val="2f2f2f"/>
          <w:sz w:val="16"/>
          <w:szCs w:val="16"/>
        </w:rPr>
      </w:pPr>
      <w:r w:rsidDel="00000000" w:rsidR="00000000" w:rsidRPr="00000000">
        <w:rPr>
          <w:b w:val="1"/>
          <w:color w:val="2f2f2f"/>
          <w:sz w:val="16"/>
          <w:szCs w:val="16"/>
          <w:rtl w:val="0"/>
        </w:rPr>
        <w:t xml:space="preserve">PONENTE:</w:t>
      </w:r>
    </w:p>
    <w:p w:rsidR="00000000" w:rsidDel="00000000" w:rsidP="00000000" w:rsidRDefault="00000000" w:rsidRPr="00000000" w14:paraId="00000009">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MINISTRO ALBERTO PÉREZ DAYÁN.</w:t>
      </w:r>
    </w:p>
    <w:p w:rsidR="00000000" w:rsidDel="00000000" w:rsidP="00000000" w:rsidRDefault="00000000" w:rsidRPr="00000000" w14:paraId="0000000A">
      <w:pPr>
        <w:shd w:fill="ffffff" w:val="clear"/>
        <w:ind w:firstLine="280"/>
        <w:jc w:val="both"/>
        <w:rPr>
          <w:b w:val="1"/>
          <w:color w:val="2f2f2f"/>
          <w:sz w:val="16"/>
          <w:szCs w:val="16"/>
        </w:rPr>
      </w:pPr>
      <w:r w:rsidDel="00000000" w:rsidR="00000000" w:rsidRPr="00000000">
        <w:rPr>
          <w:b w:val="1"/>
          <w:color w:val="2f2f2f"/>
          <w:sz w:val="16"/>
          <w:szCs w:val="16"/>
          <w:rtl w:val="0"/>
        </w:rPr>
        <w:t xml:space="preserve">SECRETARIO:</w:t>
      </w:r>
    </w:p>
    <w:p w:rsidR="00000000" w:rsidDel="00000000" w:rsidP="00000000" w:rsidRDefault="00000000" w:rsidRPr="00000000" w14:paraId="0000000B">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HÉCTOR HIDALGO VICTORIA PÉREZ.</w:t>
      </w:r>
    </w:p>
    <w:p w:rsidR="00000000" w:rsidDel="00000000" w:rsidP="00000000" w:rsidRDefault="00000000" w:rsidRPr="00000000" w14:paraId="0000000C">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Vo. Bo.</w:t>
      </w:r>
    </w:p>
    <w:p w:rsidR="00000000" w:rsidDel="00000000" w:rsidP="00000000" w:rsidRDefault="00000000" w:rsidRPr="00000000" w14:paraId="0000000D">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Ciudad de México. Acuerdo del Tribunal Pleno de la Suprema Corte de Justicia de la Nación, correspondiente al día tres de septiembre de dos mil diecinueve.</w:t>
      </w:r>
    </w:p>
    <w:p w:rsidR="00000000" w:rsidDel="00000000" w:rsidP="00000000" w:rsidRDefault="00000000" w:rsidRPr="00000000" w14:paraId="0000000E">
      <w:pPr>
        <w:shd w:fill="ffffff" w:val="clear"/>
        <w:spacing w:after="100" w:lineRule="auto"/>
        <w:ind w:firstLine="580"/>
        <w:jc w:val="both"/>
        <w:rPr>
          <w:color w:val="2f2f2f"/>
          <w:sz w:val="18"/>
          <w:szCs w:val="18"/>
        </w:rPr>
      </w:pPr>
      <w:r w:rsidDel="00000000" w:rsidR="00000000" w:rsidRPr="00000000">
        <w:rPr>
          <w:b w:val="1"/>
          <w:color w:val="2f2f2f"/>
          <w:sz w:val="18"/>
          <w:szCs w:val="18"/>
          <w:rtl w:val="0"/>
        </w:rPr>
        <w:t xml:space="preserve">VISTOS</w:t>
      </w:r>
      <w:r w:rsidDel="00000000" w:rsidR="00000000" w:rsidRPr="00000000">
        <w:rPr>
          <w:color w:val="2f2f2f"/>
          <w:sz w:val="18"/>
          <w:szCs w:val="18"/>
          <w:rtl w:val="0"/>
        </w:rPr>
        <w:t xml:space="preserve">, para resolver el expediente relativo a la acción de inconstitucionalidad identificada al rubro; y</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w:t>
      </w:r>
    </w:p>
    <w:p w:rsidR="00000000" w:rsidDel="00000000" w:rsidP="00000000" w:rsidRDefault="00000000" w:rsidRPr="00000000" w14:paraId="00000010">
      <w:pPr>
        <w:shd w:fill="ffffff" w:val="clear"/>
        <w:spacing w:after="100" w:lineRule="auto"/>
        <w:ind w:firstLine="580"/>
        <w:jc w:val="both"/>
        <w:rPr>
          <w:color w:val="2f2f2f"/>
          <w:sz w:val="18"/>
          <w:szCs w:val="18"/>
        </w:rPr>
      </w:pPr>
      <w:r w:rsidDel="00000000" w:rsidR="00000000" w:rsidRPr="00000000">
        <w:rPr>
          <w:b w:val="1"/>
          <w:color w:val="2f2f2f"/>
          <w:sz w:val="18"/>
          <w:szCs w:val="18"/>
          <w:rtl w:val="0"/>
        </w:rPr>
        <w:t xml:space="preserve">PRIMERO. Normas impugnadas, autoridades emisoras y promulgadoras. </w:t>
      </w:r>
      <w:r w:rsidDel="00000000" w:rsidR="00000000" w:rsidRPr="00000000">
        <w:rPr>
          <w:color w:val="2f2f2f"/>
          <w:sz w:val="18"/>
          <w:szCs w:val="18"/>
          <w:rtl w:val="0"/>
        </w:rPr>
        <w:t xml:space="preserve">Por escrito presentado el veintiocho de enero de dos mil diecinueve ante la Oficina de Certificación Judicial y Correspondencia de esta Suprema Corte de Justicia la Nación, </w:t>
      </w:r>
      <w:r w:rsidDel="00000000" w:rsidR="00000000" w:rsidRPr="00000000">
        <w:rPr>
          <w:b w:val="1"/>
          <w:color w:val="2f2f2f"/>
          <w:sz w:val="18"/>
          <w:szCs w:val="18"/>
          <w:rtl w:val="0"/>
        </w:rPr>
        <w:t xml:space="preserve">Luis Raúl González Pérez,</w:t>
      </w:r>
      <w:r w:rsidDel="00000000" w:rsidR="00000000" w:rsidRPr="00000000">
        <w:rPr>
          <w:color w:val="2f2f2f"/>
          <w:sz w:val="18"/>
          <w:szCs w:val="18"/>
          <w:rtl w:val="0"/>
        </w:rPr>
        <w:t xml:space="preserve"> en su carácter de Presidente de la Comisión Nacional de los Derechos Humanos, promovió acción de inconstitucionalidad en la que solicitó la invalidez del artículo 23, fracciones I, IV y V, de la Ley de Cuotas y Tarifas para la Prestación de los Servicios Públicos de la Dirección de Agua Potable, Alcantarillado y Saneamiento de Ciudad Valles, San Luis Potosí, publicada mediante Decreto 032 en el Periódico Oficial de dicha entidad federativa "El Plan de San Luis", el veintisiete de diciembre de dos mil dieciocho; asimismo, señaló como autoridades emisora y promulgadora de las mencionadas normas, respectivamente, al Congreso y el Gobernador, ambos del Estado de San Luis Potosí.</w:t>
      </w:r>
    </w:p>
    <w:p w:rsidR="00000000" w:rsidDel="00000000" w:rsidP="00000000" w:rsidRDefault="00000000" w:rsidRPr="00000000" w14:paraId="00000011">
      <w:pPr>
        <w:shd w:fill="ffffff" w:val="clear"/>
        <w:spacing w:after="100" w:lineRule="auto"/>
        <w:ind w:firstLine="5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Preceptos constitucionales y convencionales que se estiman violados y conceptos de invalidez.</w:t>
      </w:r>
      <w:r w:rsidDel="00000000" w:rsidR="00000000" w:rsidRPr="00000000">
        <w:rPr>
          <w:color w:val="2f2f2f"/>
          <w:sz w:val="18"/>
          <w:szCs w:val="18"/>
          <w:rtl w:val="0"/>
        </w:rPr>
        <w:t xml:space="preserve"> El promovente estima violados los artículos 1 y 6, Apartado A, fracción III de la Constitución Política de los Estados Unidos Mexicanos; 1, 13 y 24 de la Convención Americana sobre Derechos Humanos, y 2, 19 y 26 del Pacto Internacional de Derechos Civiles y Políticos, por lo que expresó el argumento de invalidez que se sintetiza a continuación:</w:t>
      </w:r>
    </w:p>
    <w:p w:rsidR="00000000" w:rsidDel="00000000" w:rsidP="00000000" w:rsidRDefault="00000000" w:rsidRPr="00000000" w14:paraId="00000012">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Señala que el artículo impugnado transgrede el principio de gratuidad en el ejercicio del derecho de acceso a la información pública, previsto en los artículos 6 de la Constitución Política de los Estados Unidos Mexicanos, cuyo contenido reconoce el carácter público de la información en posesión de cualquier entidad, órgano u organismo federal, estatal o municipal; lo cual, conlleva la posibilidad de toda persona de acceder a dicha información de manera gratuita, así como la obligación de establecer mecanismos de acceso a la información y procedimientos de revisión expeditos.</w:t>
      </w:r>
    </w:p>
    <w:p w:rsidR="00000000" w:rsidDel="00000000" w:rsidP="00000000" w:rsidRDefault="00000000" w:rsidRPr="00000000" w14:paraId="00000013">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Agrega que en términos del artículo 13 de la Convención Americana sobre Derechos Humanos y 19 del Pacto Internacional de Derechos Civiles y Políticos, se reconoce el derecho a la información como parte de la libertad de expresión, en tanto ésta comprende la modalidad de buscar, recibir y difundir la información e ideas de toda índole, afirmación que ha sido sustentada por la Corte Interamericana de Derechos Humanos.</w:t>
      </w:r>
    </w:p>
    <w:p w:rsidR="00000000" w:rsidDel="00000000" w:rsidP="00000000" w:rsidRDefault="00000000" w:rsidRPr="00000000" w14:paraId="00000014">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Precisa que el principio de gratuidad contenido en los artículos 6 de la Constitución Federal y 141 de la Ley General del Transparencia y Acceso a la Información Pública, implica que el ejercicio de esta prerrogativa debe realizarse sin entregar a cambio contraprestación alguna, salvo el cobro correspondiente a la modalidad de reproducción, cuando en su caso sea procedente, justificado y proporcional. Para ello, los costos relativos a la obtención de información deberán cubrirse de manera previa a la entrega y no podrán ser superiores a la suma del costo de los materiales utilizados en la reproducción de la información, el costo de envío y el pago de la certificación que en su caso proceda. En esa medida, debe entenderse que los costos del acceso a información se limitan al de los medios de soporte en los que ésta se entregue, pero no a la información misma.</w:t>
      </w:r>
    </w:p>
    <w:p w:rsidR="00000000" w:rsidDel="00000000" w:rsidP="00000000" w:rsidRDefault="00000000" w:rsidRPr="00000000" w14:paraId="00000015">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Asimismo, estima que las normas combatidas transgreden el principio constitucional de máxima publicidad de la información, el cual impone la mayor disponibilidad a petición de los gobernados, en función de privilegiar su acceso a la información de interés público, por lo cual han de superarse los meros reconocimientos formales procesales que hagan nugatorio el ejercicio de este derecho.</w:t>
      </w:r>
    </w:p>
    <w:p w:rsidR="00000000" w:rsidDel="00000000" w:rsidP="00000000" w:rsidRDefault="00000000" w:rsidRPr="00000000" w14:paraId="00000016">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Señala que si bien las normas impugnadas no regulan propiamente las solicitudes de información en términos de la legislación de transparencia y acceso a la información, lo cierto es que las disposiciones impugnadas sí lo hacen respecto a la entrega de información solicitada por particulares que obra en los archivos de la entidad pública correspondiente. Por lo tanto, estima aplicables al caso los principios que derivan del artículo 6 constitucional.</w:t>
      </w:r>
    </w:p>
    <w:p w:rsidR="00000000" w:rsidDel="00000000" w:rsidP="00000000" w:rsidRDefault="00000000" w:rsidRPr="00000000" w14:paraId="00000017">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Lo anterior, toda vez que los preceptos impugnados establecen el pago de derechos por la consulta y reproducción de documentación que va desde los $3.32 a los $47.50, cuestión que se traduce en un obstáculo para el ejercicio del derecho de acceso a la información, pues de forma injustificada y desproporcionada se pretende establecer un cobro que resulta contrario al principio de gratuidad que rige la materia.</w:t>
      </w:r>
    </w:p>
    <w:p w:rsidR="00000000" w:rsidDel="00000000" w:rsidP="00000000" w:rsidRDefault="00000000" w:rsidRPr="00000000" w14:paraId="00000018">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Destaca que de los trabajos legislativos que dieron origen a la Ley General de Transparencia y Acceso a la Información Pública, se desprende que el legislador dispuso que los solicitantes no debían realizar erogación alguna cuando ellos mismos proporcionaran el medio magnético, electrónico o el mecanismo necesario para reproducir la información solicitada.</w:t>
      </w:r>
    </w:p>
    <w:p w:rsidR="00000000" w:rsidDel="00000000" w:rsidP="00000000" w:rsidRDefault="00000000" w:rsidRPr="00000000" w14:paraId="00000019">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En tal virtud, se concluye que los preceptos aquí combatidos constituyen una barrera que obstaculiza la realización del derecho de acceso a la información pública, al constituir medidas injustificadas que no tienen un sustento constitucional ni persiguen un fin constitucionalmente válido.</w:t>
      </w:r>
    </w:p>
    <w:p w:rsidR="00000000" w:rsidDel="00000000" w:rsidP="00000000" w:rsidRDefault="00000000" w:rsidRPr="00000000" w14:paraId="0000001A">
      <w:pPr>
        <w:shd w:fill="ffffff" w:val="clear"/>
        <w:spacing w:after="100" w:lineRule="auto"/>
        <w:ind w:firstLine="580"/>
        <w:jc w:val="both"/>
        <w:rPr>
          <w:color w:val="2f2f2f"/>
          <w:sz w:val="18"/>
          <w:szCs w:val="18"/>
        </w:rPr>
      </w:pPr>
      <w:r w:rsidDel="00000000" w:rsidR="00000000" w:rsidRPr="00000000">
        <w:rPr>
          <w:b w:val="1"/>
          <w:color w:val="2f2f2f"/>
          <w:sz w:val="18"/>
          <w:szCs w:val="18"/>
          <w:rtl w:val="0"/>
        </w:rPr>
        <w:t xml:space="preserve">TERCERO. Admisión de la acción de inconstitucionalidad. </w:t>
      </w:r>
      <w:r w:rsidDel="00000000" w:rsidR="00000000" w:rsidRPr="00000000">
        <w:rPr>
          <w:color w:val="2f2f2f"/>
          <w:sz w:val="18"/>
          <w:szCs w:val="18"/>
          <w:rtl w:val="0"/>
        </w:rPr>
        <w:t xml:space="preserve">Mediante proveído de treinta y uno de enero de dos mil diecinueve, el Presidente de esta Suprema Corte de Justicia de la Nación ordenó formar y registrar el expediente relativo a la presente acción de inconstitucionalidad, a la que le correspondió el número </w:t>
      </w:r>
      <w:r w:rsidDel="00000000" w:rsidR="00000000" w:rsidRPr="00000000">
        <w:rPr>
          <w:b w:val="1"/>
          <w:color w:val="2f2f2f"/>
          <w:sz w:val="18"/>
          <w:szCs w:val="18"/>
          <w:rtl w:val="0"/>
        </w:rPr>
        <w:t xml:space="preserve">21/2019</w:t>
      </w:r>
      <w:r w:rsidDel="00000000" w:rsidR="00000000" w:rsidRPr="00000000">
        <w:rPr>
          <w:color w:val="2f2f2f"/>
          <w:sz w:val="18"/>
          <w:szCs w:val="18"/>
          <w:rtl w:val="0"/>
        </w:rPr>
        <w:t xml:space="preserve"> y, por razón de turno, designó al Ministro </w:t>
      </w:r>
      <w:r w:rsidDel="00000000" w:rsidR="00000000" w:rsidRPr="00000000">
        <w:rPr>
          <w:b w:val="1"/>
          <w:color w:val="2f2f2f"/>
          <w:sz w:val="18"/>
          <w:szCs w:val="18"/>
          <w:rtl w:val="0"/>
        </w:rPr>
        <w:t xml:space="preserve">Alberto Pérez Dayán</w:t>
      </w:r>
      <w:r w:rsidDel="00000000" w:rsidR="00000000" w:rsidRPr="00000000">
        <w:rPr>
          <w:color w:val="2f2f2f"/>
          <w:sz w:val="18"/>
          <w:szCs w:val="18"/>
          <w:rtl w:val="0"/>
        </w:rPr>
        <w:t xml:space="preserve"> para que actuara como instructor en el procedimiento.</w:t>
      </w:r>
    </w:p>
    <w:p w:rsidR="00000000" w:rsidDel="00000000" w:rsidP="00000000" w:rsidRDefault="00000000" w:rsidRPr="00000000" w14:paraId="0000001B">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Por auto de treinta y uno de enero de dos mil diecinueve, el Ministro instructor admitió la acción relativa, ordenó dar vista al órgano legislativo que emitió la norma y al Ejecutivo que la promulgó para que rindieran sus respectivos informes.</w:t>
      </w:r>
    </w:p>
    <w:p w:rsidR="00000000" w:rsidDel="00000000" w:rsidP="00000000" w:rsidRDefault="00000000" w:rsidRPr="00000000" w14:paraId="0000001C">
      <w:pPr>
        <w:shd w:fill="ffffff" w:val="clear"/>
        <w:spacing w:after="100" w:lineRule="auto"/>
        <w:ind w:firstLine="580"/>
        <w:jc w:val="both"/>
        <w:rPr>
          <w:color w:val="2f2f2f"/>
          <w:sz w:val="18"/>
          <w:szCs w:val="18"/>
        </w:rPr>
      </w:pPr>
      <w:r w:rsidDel="00000000" w:rsidR="00000000" w:rsidRPr="00000000">
        <w:rPr>
          <w:b w:val="1"/>
          <w:color w:val="2f2f2f"/>
          <w:sz w:val="18"/>
          <w:szCs w:val="18"/>
          <w:rtl w:val="0"/>
        </w:rPr>
        <w:t xml:space="preserve">CUARTO. Informes de las autoridades. </w:t>
      </w:r>
      <w:r w:rsidDel="00000000" w:rsidR="00000000" w:rsidRPr="00000000">
        <w:rPr>
          <w:color w:val="2f2f2f"/>
          <w:sz w:val="18"/>
          <w:szCs w:val="18"/>
          <w:rtl w:val="0"/>
        </w:rPr>
        <w:t xml:space="preserve">Las autoridades emisora y promulgadora de la norma general impugnada rindieron sus informes respectivos, los cuales, en síntesis, consisten en lo siguiente:</w:t>
      </w:r>
    </w:p>
    <w:p w:rsidR="00000000" w:rsidDel="00000000" w:rsidP="00000000" w:rsidRDefault="00000000" w:rsidRPr="00000000" w14:paraId="0000001D">
      <w:pPr>
        <w:shd w:fill="ffffff" w:val="clear"/>
        <w:spacing w:after="100" w:lineRule="auto"/>
        <w:ind w:firstLine="580"/>
        <w:jc w:val="both"/>
        <w:rPr>
          <w:b w:val="1"/>
          <w:color w:val="2f2f2f"/>
          <w:sz w:val="18"/>
          <w:szCs w:val="18"/>
        </w:rPr>
      </w:pPr>
      <w:r w:rsidDel="00000000" w:rsidR="00000000" w:rsidRPr="00000000">
        <w:rPr>
          <w:b w:val="1"/>
          <w:color w:val="2f2f2f"/>
          <w:sz w:val="18"/>
          <w:szCs w:val="18"/>
          <w:rtl w:val="0"/>
        </w:rPr>
        <w:t xml:space="preserve">El Poder Ejecutivo del Estado de San Luis Potosí, representado por el Consejero Adjunto de Consulta y Estudios Constitucionales de la Consejería Jurídica del Estado, </w:t>
      </w:r>
      <w:r w:rsidDel="00000000" w:rsidR="00000000" w:rsidRPr="00000000">
        <w:rPr>
          <w:color w:val="2f2f2f"/>
          <w:sz w:val="18"/>
          <w:szCs w:val="18"/>
          <w:rtl w:val="0"/>
        </w:rPr>
        <w:t xml:space="preserve">señaló</w:t>
      </w:r>
      <w:r w:rsidDel="00000000" w:rsidR="00000000" w:rsidRPr="00000000">
        <w:rPr>
          <w:b w:val="1"/>
          <w:color w:val="2f2f2f"/>
          <w:sz w:val="18"/>
          <w:szCs w:val="18"/>
          <w:rtl w:val="0"/>
        </w:rPr>
        <w:t xml:space="preserve">:</w:t>
      </w:r>
    </w:p>
    <w:p w:rsidR="00000000" w:rsidDel="00000000" w:rsidP="00000000" w:rsidRDefault="00000000" w:rsidRPr="00000000" w14:paraId="0000001E">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 Que el concepto de invalidez hecho valer por la accionante no se relaciona con vicios propios de los actos reclamados al Poder Ejecutivo, específicamente, la promulgación y publicación del ordenamiento que se refiere. En consecuencia, estima actualizada la causal de improcedencia prevista por el artículo 20, fracción II, de la Ley Reglamentaria de la materia, en relación con el artículo 19, fracción VIII, del mismo ordenamiento.</w:t>
      </w:r>
    </w:p>
    <w:p w:rsidR="00000000" w:rsidDel="00000000" w:rsidP="00000000" w:rsidRDefault="00000000" w:rsidRPr="00000000" w14:paraId="0000001F">
      <w:pPr>
        <w:shd w:fill="ffffff" w:val="clear"/>
        <w:spacing w:after="100" w:lineRule="auto"/>
        <w:ind w:firstLine="580"/>
        <w:jc w:val="both"/>
        <w:rPr>
          <w:b w:val="1"/>
          <w:color w:val="2f2f2f"/>
          <w:sz w:val="18"/>
          <w:szCs w:val="18"/>
        </w:rPr>
      </w:pPr>
      <w:r w:rsidDel="00000000" w:rsidR="00000000" w:rsidRPr="00000000">
        <w:rPr>
          <w:b w:val="1"/>
          <w:color w:val="2f2f2f"/>
          <w:sz w:val="18"/>
          <w:szCs w:val="18"/>
          <w:rtl w:val="0"/>
        </w:rPr>
        <w:t xml:space="preserve">El Poder Legislativo del Estado de San Luis Potosí, representado por la Primera Vicepresidenta de la Directiva del Congreso del Estado, </w:t>
      </w:r>
      <w:r w:rsidDel="00000000" w:rsidR="00000000" w:rsidRPr="00000000">
        <w:rPr>
          <w:color w:val="2f2f2f"/>
          <w:sz w:val="18"/>
          <w:szCs w:val="18"/>
          <w:rtl w:val="0"/>
        </w:rPr>
        <w:t xml:space="preserve">señaló</w:t>
      </w:r>
      <w:r w:rsidDel="00000000" w:rsidR="00000000" w:rsidRPr="00000000">
        <w:rPr>
          <w:b w:val="1"/>
          <w:color w:val="2f2f2f"/>
          <w:sz w:val="18"/>
          <w:szCs w:val="18"/>
          <w:rtl w:val="0"/>
        </w:rPr>
        <w:t xml:space="preserve">:</w:t>
      </w:r>
    </w:p>
    <w:p w:rsidR="00000000" w:rsidDel="00000000" w:rsidP="00000000" w:rsidRDefault="00000000" w:rsidRPr="00000000" w14:paraId="00000020">
      <w:pPr>
        <w:shd w:fill="ffffff" w:val="clear"/>
        <w:spacing w:after="100" w:lineRule="auto"/>
        <w:ind w:left="860" w:hanging="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precepto cuya constitucionalidad se impugna, no constituye un cobro excesivo y desproporcional, dado que se justifica mediante una base objetiva y razonable en razón de los materiales empleados por los organismos encargados, habida cuenta que la cantidad establecida resulta igual a la prevista para el ejercicio fiscal anterior.</w:t>
      </w:r>
    </w:p>
    <w:p w:rsidR="00000000" w:rsidDel="00000000" w:rsidP="00000000" w:rsidRDefault="00000000" w:rsidRPr="00000000" w14:paraId="00000021">
      <w:pPr>
        <w:shd w:fill="ffffff" w:val="clear"/>
        <w:spacing w:after="100" w:lineRule="auto"/>
        <w:ind w:left="860" w:hanging="280"/>
        <w:jc w:val="both"/>
        <w:rPr>
          <w:i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otro lado, señala que la cantidad ahí determinada tiene su origen en el artículo 24 del propio ordenamiento, el cual prevé un ajuste tarifario anual de conformidad con el Índice Nacional de Precios al Productor y el Decreto 594 relativo a la Metodología del cálculo para el cobro de cuotas y tarifas para los servicios públicos de agua potable, alcantarillado, tratamientos y disposiciones de aguas residuales en el Estado de San Luis Potosí</w:t>
      </w:r>
      <w:r w:rsidDel="00000000" w:rsidR="00000000" w:rsidRPr="00000000">
        <w:rPr>
          <w:i w:val="1"/>
          <w:color w:val="2f2f2f"/>
          <w:sz w:val="18"/>
          <w:szCs w:val="18"/>
          <w:rtl w:val="0"/>
        </w:rPr>
        <w:t xml:space="preserve">.</w:t>
      </w:r>
    </w:p>
    <w:p w:rsidR="00000000" w:rsidDel="00000000" w:rsidP="00000000" w:rsidRDefault="00000000" w:rsidRPr="00000000" w14:paraId="00000022">
      <w:pPr>
        <w:shd w:fill="ffffff" w:val="clear"/>
        <w:spacing w:after="100" w:lineRule="auto"/>
        <w:ind w:left="860" w:hanging="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consecuencia, estima que los costos impugnados se determinaron a partir de una tarifa media de equilibrio que garantiza el funcionamiento de los servicios públicos prestados por el organismo operador, en este caso, Ciudad Valles.</w:t>
      </w:r>
    </w:p>
    <w:p w:rsidR="00000000" w:rsidDel="00000000" w:rsidP="00000000" w:rsidRDefault="00000000" w:rsidRPr="00000000" w14:paraId="00000023">
      <w:pPr>
        <w:shd w:fill="ffffff" w:val="clear"/>
        <w:spacing w:after="100" w:lineRule="auto"/>
        <w:ind w:left="860" w:hanging="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 lo anterior, concluye que las contribuciones combatidas no tienen como punto de partida el ámbito patrimonial del gobernado y por ende, no puede darse un tratamiento idéntico al de las multas tributarias, en las cuales el factor a ponderar es el factor económico.</w:t>
      </w:r>
    </w:p>
    <w:p w:rsidR="00000000" w:rsidDel="00000000" w:rsidP="00000000" w:rsidRDefault="00000000" w:rsidRPr="00000000" w14:paraId="00000024">
      <w:pPr>
        <w:shd w:fill="ffffff" w:val="clear"/>
        <w:spacing w:after="80" w:lineRule="auto"/>
        <w:ind w:left="860" w:hanging="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Agrega que debe considerarse que las cantidades de la legislación en comento sólo han sido</w:t>
      </w:r>
    </w:p>
    <w:p w:rsidR="00000000" w:rsidDel="00000000" w:rsidP="00000000" w:rsidRDefault="00000000" w:rsidRPr="00000000" w14:paraId="00000025">
      <w:pPr>
        <w:shd w:fill="ffffff" w:val="clear"/>
        <w:spacing w:after="80" w:lineRule="auto"/>
        <w:ind w:left="580" w:firstLine="0"/>
        <w:jc w:val="both"/>
        <w:rPr>
          <w:color w:val="2f2f2f"/>
          <w:sz w:val="18"/>
          <w:szCs w:val="18"/>
        </w:rPr>
      </w:pPr>
      <w:r w:rsidDel="00000000" w:rsidR="00000000" w:rsidRPr="00000000">
        <w:rPr>
          <w:color w:val="2f2f2f"/>
          <w:sz w:val="18"/>
          <w:szCs w:val="18"/>
          <w:rtl w:val="0"/>
        </w:rPr>
        <w:t xml:space="preserve">modificadas en cinco ocasiones, lo que ha generado que el organismo municipal atraviese un déficit presupuestal, lo cual ha obligado a realizar recortes en los gastos de mantenimiento.</w:t>
      </w:r>
    </w:p>
    <w:p w:rsidR="00000000" w:rsidDel="00000000" w:rsidP="00000000" w:rsidRDefault="00000000" w:rsidRPr="00000000" w14:paraId="00000026">
      <w:pPr>
        <w:shd w:fill="ffffff" w:val="clear"/>
        <w:spacing w:after="80" w:lineRule="auto"/>
        <w:ind w:firstLine="580"/>
        <w:jc w:val="both"/>
        <w:rPr>
          <w:color w:val="2f2f2f"/>
          <w:sz w:val="18"/>
          <w:szCs w:val="18"/>
        </w:rPr>
      </w:pPr>
      <w:r w:rsidDel="00000000" w:rsidR="00000000" w:rsidRPr="00000000">
        <w:rPr>
          <w:b w:val="1"/>
          <w:color w:val="2f2f2f"/>
          <w:sz w:val="18"/>
          <w:szCs w:val="18"/>
          <w:rtl w:val="0"/>
        </w:rPr>
        <w:t xml:space="preserve">QUINTO. Cierre de Instrucción.</w:t>
      </w:r>
      <w:r w:rsidDel="00000000" w:rsidR="00000000" w:rsidRPr="00000000">
        <w:rPr>
          <w:color w:val="2f2f2f"/>
          <w:sz w:val="18"/>
          <w:szCs w:val="18"/>
          <w:rtl w:val="0"/>
        </w:rPr>
        <w:t xml:space="preserve"> Una vez que se pusieron los autos a la vista de las partes para la formulación de sus alegatos, por acuerdo de trece de junio de dos mil diecinueve se tuvo por ofrecido el escrito presentado por la parte promovente para que surta los efectos legales correspondientes; en virtud de lo anterior, mediante el mismo proveído se declaró cerrada la instrucción.</w:t>
      </w:r>
    </w:p>
    <w:p w:rsidR="00000000" w:rsidDel="00000000" w:rsidP="00000000" w:rsidRDefault="00000000" w:rsidRPr="00000000" w14:paraId="00000027">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28">
      <w:pPr>
        <w:shd w:fill="ffffff" w:val="clear"/>
        <w:spacing w:after="80" w:lineRule="auto"/>
        <w:ind w:firstLine="580"/>
        <w:jc w:val="both"/>
        <w:rPr>
          <w:color w:val="2f2f2f"/>
          <w:sz w:val="18"/>
          <w:szCs w:val="18"/>
        </w:rPr>
      </w:pPr>
      <w:r w:rsidDel="00000000" w:rsidR="00000000" w:rsidRPr="00000000">
        <w:rPr>
          <w:b w:val="1"/>
          <w:color w:val="2f2f2f"/>
          <w:sz w:val="18"/>
          <w:szCs w:val="18"/>
          <w:rtl w:val="0"/>
        </w:rPr>
        <w:t xml:space="preserve">PRIMERO. Competencia.</w:t>
      </w:r>
      <w:r w:rsidDel="00000000" w:rsidR="00000000" w:rsidRPr="00000000">
        <w:rPr>
          <w:color w:val="2f2f2f"/>
          <w:sz w:val="18"/>
          <w:szCs w:val="18"/>
          <w:rtl w:val="0"/>
        </w:rPr>
        <w:t xml:space="preserve"> Este Tribunal Pleno de la Suprema Corte de Justicia de la Nación es competente para resolver la presente acción de inconstitucionalidad de conformidad con lo dispuesto en los artículos 105, fracción II, inciso g), de la Constitución Política de los Estados Unidos Mexicanos, y 10, fracción I, de la Ley Orgánica del Poder Judicial de la Federación, toda vez que se plantea la posible contradicción entre artículo 23, fracciones I, IV y V, de la Ley de Cuotas y Tarifas para la Prestación de los Servicios Públicos de la Dirección de Agua Potable, Alcantarillado y Saneamiento de Ciudad Valles, S.L.P., publicada mediante Decreto 032 en el Periódico Oficial de dicha entidad federativa "El Plan de San Luis", el veintisiete de diciembre de dos mil dieciocho, y el derecho humano de acceso a la información pública.</w:t>
      </w:r>
    </w:p>
    <w:p w:rsidR="00000000" w:rsidDel="00000000" w:rsidP="00000000" w:rsidRDefault="00000000" w:rsidRPr="00000000" w14:paraId="00000029">
      <w:pPr>
        <w:shd w:fill="ffffff" w:val="clear"/>
        <w:spacing w:after="80" w:lineRule="auto"/>
        <w:ind w:firstLine="580"/>
        <w:jc w:val="both"/>
        <w:rPr>
          <w:color w:val="2f2f2f"/>
          <w:sz w:val="18"/>
          <w:szCs w:val="18"/>
        </w:rPr>
      </w:pPr>
      <w:r w:rsidDel="00000000" w:rsidR="00000000" w:rsidRPr="00000000">
        <w:rPr>
          <w:b w:val="1"/>
          <w:color w:val="2f2f2f"/>
          <w:sz w:val="18"/>
          <w:szCs w:val="18"/>
          <w:rtl w:val="0"/>
        </w:rPr>
        <w:t xml:space="preserve">SEGUNDO. Oportunidad.</w:t>
      </w:r>
      <w:r w:rsidDel="00000000" w:rsidR="00000000" w:rsidRPr="00000000">
        <w:rPr>
          <w:color w:val="2f2f2f"/>
          <w:sz w:val="18"/>
          <w:szCs w:val="18"/>
          <w:rtl w:val="0"/>
        </w:rPr>
        <w:t xml:space="preserve"> En principio, debe tenerse en cuenta que el artículo 105, fracción II, de la Constitución Política de los Estados Unidos Mexicanos establece que la Suprema Corte de Justicia de la Nación conocerá </w:t>
      </w:r>
      <w:r w:rsidDel="00000000" w:rsidR="00000000" w:rsidRPr="00000000">
        <w:rPr>
          <w:b w:val="1"/>
          <w:color w:val="2f2f2f"/>
          <w:sz w:val="18"/>
          <w:szCs w:val="18"/>
          <w:rtl w:val="0"/>
        </w:rPr>
        <w:t xml:space="preserve">"de las acciones de inconstitucionalidad que tengan por objeto plantear la posible contradicción entre una norma de carácter general y esta Constitución"</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las cuales </w:t>
      </w:r>
      <w:r w:rsidDel="00000000" w:rsidR="00000000" w:rsidRPr="00000000">
        <w:rPr>
          <w:b w:val="1"/>
          <w:color w:val="2f2f2f"/>
          <w:sz w:val="18"/>
          <w:szCs w:val="18"/>
          <w:rtl w:val="0"/>
        </w:rPr>
        <w:t xml:space="preserve">"podrán ejercitarse, dentro de los treinta días naturales siguientes a la fecha de la publicación de la norma" </w:t>
      </w:r>
      <w:r w:rsidDel="00000000" w:rsidR="00000000" w:rsidRPr="00000000">
        <w:rPr>
          <w:color w:val="2f2f2f"/>
          <w:sz w:val="18"/>
          <w:szCs w:val="18"/>
          <w:rtl w:val="0"/>
        </w:rPr>
        <w:t xml:space="preserve">impugnada.</w:t>
      </w:r>
    </w:p>
    <w:p w:rsidR="00000000" w:rsidDel="00000000" w:rsidP="00000000" w:rsidRDefault="00000000" w:rsidRPr="00000000" w14:paraId="0000002A">
      <w:pPr>
        <w:shd w:fill="ffffff" w:val="clear"/>
        <w:spacing w:after="80" w:lineRule="auto"/>
        <w:ind w:firstLine="580"/>
        <w:jc w:val="both"/>
        <w:rPr>
          <w:color w:val="2f2f2f"/>
          <w:sz w:val="18"/>
          <w:szCs w:val="18"/>
        </w:rPr>
      </w:pPr>
      <w:r w:rsidDel="00000000" w:rsidR="00000000" w:rsidRPr="00000000">
        <w:rPr>
          <w:color w:val="2f2f2f"/>
          <w:sz w:val="18"/>
          <w:szCs w:val="18"/>
          <w:rtl w:val="0"/>
        </w:rPr>
        <w:t xml:space="preserve">En congruencia con lo anterior, el artículo 60 de la Ley Reglamentaria de las Fracciones I y II del Artículo 105 de la Constitución Política de los Estados Unidos Mexicanos, textualmente establece:</w:t>
      </w:r>
    </w:p>
    <w:p w:rsidR="00000000" w:rsidDel="00000000" w:rsidP="00000000" w:rsidRDefault="00000000" w:rsidRPr="00000000" w14:paraId="0000002B">
      <w:pPr>
        <w:shd w:fill="ffffff" w:val="clear"/>
        <w:spacing w:after="80" w:lineRule="auto"/>
        <w:ind w:left="580" w:right="720" w:firstLine="0"/>
        <w:jc w:val="both"/>
        <w:rPr>
          <w:color w:val="2f2f2f"/>
          <w:sz w:val="18"/>
          <w:szCs w:val="18"/>
        </w:rPr>
      </w:pPr>
      <w:r w:rsidDel="00000000" w:rsidR="00000000" w:rsidRPr="00000000">
        <w:rPr>
          <w:b w:val="1"/>
          <w:color w:val="2f2f2f"/>
          <w:sz w:val="18"/>
          <w:szCs w:val="18"/>
          <w:rtl w:val="0"/>
        </w:rPr>
        <w:t xml:space="preserve">"Artículo 60. </w:t>
      </w:r>
      <w:r w:rsidDel="00000000" w:rsidR="00000000" w:rsidRPr="00000000">
        <w:rPr>
          <w:color w:val="2f2f2f"/>
          <w:sz w:val="18"/>
          <w:szCs w:val="18"/>
          <w:rtl w:val="0"/>
        </w:rPr>
        <w:t xml:space="preserve">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rsidR="00000000" w:rsidDel="00000000" w:rsidP="00000000" w:rsidRDefault="00000000" w:rsidRPr="00000000" w14:paraId="0000002C">
      <w:pPr>
        <w:shd w:fill="ffffff" w:val="clear"/>
        <w:spacing w:after="80" w:lineRule="auto"/>
        <w:ind w:left="580" w:right="720" w:firstLine="0"/>
        <w:jc w:val="both"/>
        <w:rPr>
          <w:color w:val="2f2f2f"/>
          <w:sz w:val="18"/>
          <w:szCs w:val="18"/>
        </w:rPr>
      </w:pPr>
      <w:r w:rsidDel="00000000" w:rsidR="00000000" w:rsidRPr="00000000">
        <w:rPr>
          <w:color w:val="2f2f2f"/>
          <w:sz w:val="18"/>
          <w:szCs w:val="18"/>
          <w:rtl w:val="0"/>
        </w:rPr>
        <w:t xml:space="preserve">En materia electoral, para el cómputo de los plazos, todos los días son hábiles".</w:t>
      </w:r>
    </w:p>
    <w:p w:rsidR="00000000" w:rsidDel="00000000" w:rsidP="00000000" w:rsidRDefault="00000000" w:rsidRPr="00000000" w14:paraId="0000002D">
      <w:pPr>
        <w:shd w:fill="ffffff" w:val="clear"/>
        <w:spacing w:after="80" w:lineRule="auto"/>
        <w:ind w:firstLine="580"/>
        <w:jc w:val="both"/>
        <w:rPr>
          <w:color w:val="2f2f2f"/>
          <w:sz w:val="18"/>
          <w:szCs w:val="18"/>
        </w:rPr>
      </w:pPr>
      <w:r w:rsidDel="00000000" w:rsidR="00000000" w:rsidRPr="00000000">
        <w:rPr>
          <w:color w:val="2f2f2f"/>
          <w:sz w:val="18"/>
          <w:szCs w:val="18"/>
          <w:rtl w:val="0"/>
        </w:rPr>
        <w:t xml:space="preserve">El análisis armónico de los preceptos constitucional y legal antes precisados permite establecer que tratándose de acciones de inconstitucionalidad, </w:t>
      </w:r>
      <w:r w:rsidDel="00000000" w:rsidR="00000000" w:rsidRPr="00000000">
        <w:rPr>
          <w:b w:val="1"/>
          <w:color w:val="2f2f2f"/>
          <w:sz w:val="18"/>
          <w:szCs w:val="18"/>
          <w:rtl w:val="0"/>
        </w:rPr>
        <w:t xml:space="preserve">el plazo para la interposición de la demanda es de treinta días naturales</w:t>
      </w:r>
      <w:r w:rsidDel="00000000" w:rsidR="00000000" w:rsidRPr="00000000">
        <w:rPr>
          <w:color w:val="2f2f2f"/>
          <w:sz w:val="18"/>
          <w:szCs w:val="18"/>
          <w:rtl w:val="0"/>
        </w:rPr>
        <w:t xml:space="preserve"> contados a partir del día siguiente al que se publique la norma impugnada en el correspondiente medio oficial, de lo que se sigue que </w:t>
      </w:r>
      <w:r w:rsidDel="00000000" w:rsidR="00000000" w:rsidRPr="00000000">
        <w:rPr>
          <w:b w:val="1"/>
          <w:color w:val="2f2f2f"/>
          <w:sz w:val="18"/>
          <w:szCs w:val="18"/>
          <w:rtl w:val="0"/>
        </w:rPr>
        <w:t xml:space="preserve">para efectos del cómputo del plazo aludido, no se deben excluir los días inhábiles</w:t>
      </w:r>
      <w:r w:rsidDel="00000000" w:rsidR="00000000" w:rsidRPr="00000000">
        <w:rPr>
          <w:color w:val="2f2f2f"/>
          <w:sz w:val="18"/>
          <w:szCs w:val="18"/>
          <w:rtl w:val="0"/>
        </w:rPr>
        <w:t xml:space="preserve">, en la inteligencia de que si el último día del plazo fuese inhábil, la demanda se podrá presentar al primer día hábil siguiente.</w:t>
      </w:r>
    </w:p>
    <w:p w:rsidR="00000000" w:rsidDel="00000000" w:rsidP="00000000" w:rsidRDefault="00000000" w:rsidRPr="00000000" w14:paraId="0000002E">
      <w:pPr>
        <w:shd w:fill="ffffff" w:val="clear"/>
        <w:spacing w:after="80" w:lineRule="auto"/>
        <w:ind w:firstLine="580"/>
        <w:jc w:val="both"/>
        <w:rPr>
          <w:b w:val="1"/>
          <w:color w:val="2f2f2f"/>
          <w:sz w:val="18"/>
          <w:szCs w:val="18"/>
        </w:rPr>
      </w:pPr>
      <w:r w:rsidDel="00000000" w:rsidR="00000000" w:rsidRPr="00000000">
        <w:rPr>
          <w:color w:val="2f2f2f"/>
          <w:sz w:val="18"/>
          <w:szCs w:val="18"/>
          <w:rtl w:val="0"/>
        </w:rPr>
        <w:t xml:space="preserve">En el caso, los preceptos legales impugnados se publicaron en el Periódico Oficial del Estado del Gobierno del Estado de San Luis Potosí (El Plan de San Luis) el jueves veintisiete de diciembre de dos mil dieciocho, por lo que el plazo para ejercer la acción de inconstitucionalidad inició el viernes veintiocho siguiente </w:t>
      </w:r>
      <w:r w:rsidDel="00000000" w:rsidR="00000000" w:rsidRPr="00000000">
        <w:rPr>
          <w:b w:val="1"/>
          <w:color w:val="2f2f2f"/>
          <w:sz w:val="18"/>
          <w:szCs w:val="18"/>
          <w:rtl w:val="0"/>
        </w:rPr>
        <w:t xml:space="preserve">y concluyó el lunes veintiocho de enero de dos mil diecinueve.(1)</w:t>
      </w:r>
    </w:p>
    <w:p w:rsidR="00000000" w:rsidDel="00000000" w:rsidP="00000000" w:rsidRDefault="00000000" w:rsidRPr="00000000" w14:paraId="0000002F">
      <w:pPr>
        <w:shd w:fill="ffffff" w:val="clear"/>
        <w:spacing w:after="80" w:lineRule="auto"/>
        <w:ind w:firstLine="580"/>
        <w:jc w:val="both"/>
        <w:rPr>
          <w:color w:val="2f2f2f"/>
          <w:sz w:val="18"/>
          <w:szCs w:val="18"/>
        </w:rPr>
      </w:pPr>
      <w:r w:rsidDel="00000000" w:rsidR="00000000" w:rsidRPr="00000000">
        <w:rPr>
          <w:color w:val="2f2f2f"/>
          <w:sz w:val="18"/>
          <w:szCs w:val="18"/>
          <w:rtl w:val="0"/>
        </w:rPr>
        <w:t xml:space="preserve">Luego, si la demanda relativa a la presente acción de inconstitucionalidad se presentó ante la Oficina de Certificación Judicial y Correspondencia de la Suprema Corte de Justicia de la Nación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w:t>
      </w:r>
      <w:r w:rsidDel="00000000" w:rsidR="00000000" w:rsidRPr="00000000">
        <w:rPr>
          <w:b w:val="1"/>
          <w:color w:val="2f2f2f"/>
          <w:sz w:val="18"/>
          <w:szCs w:val="18"/>
          <w:rtl w:val="0"/>
        </w:rPr>
        <w:t xml:space="preserve">último día del plazo señalado para ello</w:t>
      </w:r>
      <w:r w:rsidDel="00000000" w:rsidR="00000000" w:rsidRPr="00000000">
        <w:rPr>
          <w:color w:val="2f2f2f"/>
          <w:sz w:val="18"/>
          <w:szCs w:val="18"/>
          <w:rtl w:val="0"/>
        </w:rPr>
        <w:t xml:space="preserve">, es claro que su interposición resulta oportuna.</w:t>
      </w:r>
    </w:p>
    <w:p w:rsidR="00000000" w:rsidDel="00000000" w:rsidP="00000000" w:rsidRDefault="00000000" w:rsidRPr="00000000" w14:paraId="00000030">
      <w:pPr>
        <w:shd w:fill="ffffff" w:val="clear"/>
        <w:spacing w:after="80" w:lineRule="auto"/>
        <w:ind w:firstLine="580"/>
        <w:jc w:val="both"/>
        <w:rPr>
          <w:color w:val="2f2f2f"/>
          <w:sz w:val="18"/>
          <w:szCs w:val="18"/>
        </w:rPr>
      </w:pPr>
      <w:r w:rsidDel="00000000" w:rsidR="00000000" w:rsidRPr="00000000">
        <w:rPr>
          <w:b w:val="1"/>
          <w:color w:val="2f2f2f"/>
          <w:sz w:val="18"/>
          <w:szCs w:val="18"/>
          <w:rtl w:val="0"/>
        </w:rPr>
        <w:t xml:space="preserve">TERCERO. Legitimación.</w:t>
      </w:r>
      <w:r w:rsidDel="00000000" w:rsidR="00000000" w:rsidRPr="00000000">
        <w:rPr>
          <w:color w:val="2f2f2f"/>
          <w:sz w:val="18"/>
          <w:szCs w:val="18"/>
          <w:rtl w:val="0"/>
        </w:rPr>
        <w:t xml:space="preserve"> La legitimación del promovente se analiza en primer término por ser presupuesto indispensable para el ejercicio de la acción.</w:t>
      </w:r>
    </w:p>
    <w:p w:rsidR="00000000" w:rsidDel="00000000" w:rsidP="00000000" w:rsidRDefault="00000000" w:rsidRPr="00000000" w14:paraId="00000031">
      <w:pPr>
        <w:shd w:fill="ffffff" w:val="clear"/>
        <w:spacing w:after="80" w:lineRule="auto"/>
        <w:ind w:firstLine="580"/>
        <w:jc w:val="both"/>
        <w:rPr>
          <w:color w:val="2f2f2f"/>
          <w:sz w:val="18"/>
          <w:szCs w:val="18"/>
        </w:rPr>
      </w:pPr>
      <w:r w:rsidDel="00000000" w:rsidR="00000000" w:rsidRPr="00000000">
        <w:rPr>
          <w:color w:val="2f2f2f"/>
          <w:sz w:val="18"/>
          <w:szCs w:val="18"/>
          <w:rtl w:val="0"/>
        </w:rPr>
        <w:t xml:space="preserve">De conformidad con el artículo 105, fracción II, inciso g), de la Constitución Política de los Estados Unidos Mexicanos(2), la Comisión Nacional de los Derechos Humanos está facultada para promover la acción de inconstitucionalidad contra leyes de carácter estatal que vulneren los derechos humanos contenidos en la propia Constitución y en los tratados internacionales.</w:t>
      </w:r>
    </w:p>
    <w:p w:rsidR="00000000" w:rsidDel="00000000" w:rsidP="00000000" w:rsidRDefault="00000000" w:rsidRPr="00000000" w14:paraId="00000032">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Por otra parte, el artículo 11, párrafo primero, en relación con el 59, de la Ley Reglamentaria de la materia,(3) establece que las partes deben comparecer a juicio por conducto de los funcionarios que, en términos de las normas que los rigen, estén facultados para representarlos.</w:t>
      </w:r>
    </w:p>
    <w:p w:rsidR="00000000" w:rsidDel="00000000" w:rsidP="00000000" w:rsidRDefault="00000000" w:rsidRPr="00000000" w14:paraId="00000033">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En el caso, el escrito inicial fue suscrito por Luis Raúl González Pérez, en su carácter de Presidente de la Comisión Nacional de los Derechos Humanos, lo que acreditó con copia de la comunicación emitida por el Presidente de la Mesa Directiva de la Sexagésima Segunda Legislatura de la Cámara de Senadores del Congreso de la Unión, por la que se le hace saber que, en sesión celebrada el trece de noviembre de dos mil catorce, fue aprobada su designación para ocupar tal cargo en el periodo dos mil catorce a dos mil diecinueve.(4)</w:t>
      </w:r>
    </w:p>
    <w:p w:rsidR="00000000" w:rsidDel="00000000" w:rsidP="00000000" w:rsidRDefault="00000000" w:rsidRPr="00000000" w14:paraId="00000034">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Dicho funcionario ostenta la representación de la Comisión, en términos de lo dispuesto por los</w:t>
      </w:r>
    </w:p>
    <w:p w:rsidR="00000000" w:rsidDel="00000000" w:rsidP="00000000" w:rsidRDefault="00000000" w:rsidRPr="00000000" w14:paraId="00000035">
      <w:pPr>
        <w:shd w:fill="ffffff" w:val="clear"/>
        <w:spacing w:after="100" w:lineRule="auto"/>
        <w:jc w:val="both"/>
        <w:rPr>
          <w:color w:val="2f2f2f"/>
          <w:sz w:val="18"/>
          <w:szCs w:val="18"/>
        </w:rPr>
      </w:pPr>
      <w:r w:rsidDel="00000000" w:rsidR="00000000" w:rsidRPr="00000000">
        <w:rPr>
          <w:color w:val="2f2f2f"/>
          <w:sz w:val="18"/>
          <w:szCs w:val="18"/>
          <w:rtl w:val="0"/>
        </w:rPr>
        <w:t xml:space="preserve">artículos 15, fracción I de la Ley de la Comisión Nacional de los Derechos Humanos(5) y 18 de su Reglamento Interno;(6) y cuenta con la facultad expresa para promover acciones de inconstitucionalidad de acuerdo con el artículo 15, fracción XI de la Ley de la Comisión Nacional de los Derechos Humanos.(7)</w:t>
      </w:r>
    </w:p>
    <w:p w:rsidR="00000000" w:rsidDel="00000000" w:rsidP="00000000" w:rsidRDefault="00000000" w:rsidRPr="00000000" w14:paraId="00000036">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Además, en el caso se plantea la incompatibilidad de un precepto de la Ley de Cuotas y Tarifas para la Prestación de los Servicios Públicos de la Dirección de Agua Potable, Alcantarillado y Saneamiento de Ciudad Valles, San Luis Potosí, expedida por el Poder Legislativo de la misma entidad federativa que establece el cobro por la reproducción de información en copias simples y dispositivos magnéticos solicitados mediante el ejercicio del derecho al acceso a la información, lo cual estima violatorio del derecho al acceso a la información pública, así como el principio de gratuidad. Consecuentemente, se actualiza la hipótesis de legitimación prevista en el referido artículo 105, fracción II, inciso g), de la Constitución Política de los Estados Unidos Mexicanos, pues el presente asunto fue promovido por un ente legitimado y mediante su debido representante.</w:t>
      </w:r>
    </w:p>
    <w:p w:rsidR="00000000" w:rsidDel="00000000" w:rsidP="00000000" w:rsidRDefault="00000000" w:rsidRPr="00000000" w14:paraId="00000037">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En consecuencia, al ser la Comisión Nacional de los Derechos Humanos un órgano legitimado para ejercer la acción de inconstitucionalidad en este supuesto y habiéndose promovido por quien cuenta con facultades para representar a dicho órgano, procede reconocerse la legitimación activa en este asunto.</w:t>
      </w:r>
    </w:p>
    <w:p w:rsidR="00000000" w:rsidDel="00000000" w:rsidP="00000000" w:rsidRDefault="00000000" w:rsidRPr="00000000" w14:paraId="00000038">
      <w:pPr>
        <w:shd w:fill="ffffff" w:val="clear"/>
        <w:spacing w:after="100" w:lineRule="auto"/>
        <w:ind w:firstLine="580"/>
        <w:jc w:val="both"/>
        <w:rPr>
          <w:color w:val="2f2f2f"/>
          <w:sz w:val="18"/>
          <w:szCs w:val="18"/>
        </w:rPr>
      </w:pPr>
      <w:r w:rsidDel="00000000" w:rsidR="00000000" w:rsidRPr="00000000">
        <w:rPr>
          <w:b w:val="1"/>
          <w:color w:val="2f2f2f"/>
          <w:sz w:val="18"/>
          <w:szCs w:val="18"/>
          <w:rtl w:val="0"/>
        </w:rPr>
        <w:t xml:space="preserve">CUARTO. Causas de improcedencia.</w:t>
      </w:r>
      <w:r w:rsidDel="00000000" w:rsidR="00000000" w:rsidRPr="00000000">
        <w:rPr>
          <w:color w:val="2f2f2f"/>
          <w:sz w:val="18"/>
          <w:szCs w:val="18"/>
          <w:rtl w:val="0"/>
        </w:rPr>
        <w:t xml:space="preserve"> Como se dijo en los resultandos de este fallo, el Poder Ejecutivo del Estado afirma que la acción se debe sobreseer porque la promovente no le atribuye directamente algún acto violatorio o propone concepto de invalidez alguno contra la promulgación y publicación de los preceptos impugnados. Sostiene que como no intervino en su dictamen, discusión, votación y aprobación, es claro que en la acción debe sobreseerse por ese aspecto.</w:t>
      </w:r>
    </w:p>
    <w:p w:rsidR="00000000" w:rsidDel="00000000" w:rsidP="00000000" w:rsidRDefault="00000000" w:rsidRPr="00000000" w14:paraId="00000039">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Los artículos 61, fracción II y 64, primer párrafo, de la Ley Reglamentaria de las Fracciones I y II del Artículo 105 Constitucional, establecen que en su demanda la promovente debe indicar, entre otras cosas, los órganos legislativos y ejecutivo que hayan emitido y promulgado las normas generales impugnadas, a quienes durante el procedimiento se les requerirá un informe que contenga las razones y fundamentos tendentes a evidenciar su validez o la improcedencia del medio de impugnación.</w:t>
      </w:r>
    </w:p>
    <w:p w:rsidR="00000000" w:rsidDel="00000000" w:rsidP="00000000" w:rsidRDefault="00000000" w:rsidRPr="00000000" w14:paraId="0000003A">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Lo expuesto evidencia que, con independencia de que la promovente controvierta o no por vicios propios los actos que atribuye al citado ejecutivo local, lo cierto es que al tener injerencia en el procedimiento legislativo de las normas generales impugnadas, está invariablemente implicado en su validez, de modo que debe acudir a la acción a fin de justificar su constitucionalidad.</w:t>
      </w:r>
    </w:p>
    <w:p w:rsidR="00000000" w:rsidDel="00000000" w:rsidP="00000000" w:rsidRDefault="00000000" w:rsidRPr="00000000" w14:paraId="0000003B">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Además, porque al impugnarse una norma de carácter general se entiende que está integrada por todas las etapas del proceso legislativo que le dio origen o que motivó su modificación o reforma, de tal manera que deben considerarse los actos que integran ese proceso como una unidad y no separarlos.(8)</w:t>
      </w:r>
    </w:p>
    <w:p w:rsidR="00000000" w:rsidDel="00000000" w:rsidP="00000000" w:rsidRDefault="00000000" w:rsidRPr="00000000" w14:paraId="0000003C">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Corrobora lo expuesto, la jurisprudencia P./J. 38/2010 del Pleno de esta Suprema Corte de Justicia de la Nación, que establece:</w:t>
      </w:r>
    </w:p>
    <w:p w:rsidR="00000000" w:rsidDel="00000000" w:rsidP="00000000" w:rsidRDefault="00000000" w:rsidRPr="00000000" w14:paraId="0000003D">
      <w:pPr>
        <w:shd w:fill="ffffff" w:val="clear"/>
        <w:spacing w:after="100" w:lineRule="auto"/>
        <w:ind w:left="580" w:right="720" w:firstLine="0"/>
        <w:jc w:val="both"/>
        <w:rPr>
          <w:color w:val="2f2f2f"/>
          <w:sz w:val="18"/>
          <w:szCs w:val="18"/>
        </w:rPr>
      </w:pPr>
      <w:r w:rsidDel="00000000" w:rsidR="00000000" w:rsidRPr="00000000">
        <w:rPr>
          <w:color w:val="2f2f2f"/>
          <w:sz w:val="18"/>
          <w:szCs w:val="18"/>
          <w:rtl w:val="0"/>
        </w:rPr>
        <w:t xml:space="preserve">"ACCIÓN DE INCONSTITUCIONALIDAD. DEBE DESESTIMARSE LA CAUSA DE IMPROCEDENCIA PLANTEADA POR EL PODER EJECUTIVO LOCAL EN QUE ADUCE QUE AL PROMULGAR Y PUBLICAR LA NORMA IMPUGNADA SÓLO ACTUÓ EN CUMPLIMIENTO DE SUS FACULTADES. Si en una acción de inconstitucionalidad el Poder Ejecutivo Local plantea que dicho medio de control constitucional debe sobreseerse por lo que a dicho Poder corresponde, en atención a que la promulgación y publicación de la norma impugnada las realizó conforme a las facultades que para ello le otorga algún precepto, ya sea de la Constitución o de alguna ley local, debe desestimarse la causa de improcedencia planteada, pues dicho argumento no encuentra cabida en alguna de las causales previstas en el artículo 19 de la Ley Reglamentaria de las Fracciones I y II del Artículo 105 de la Constitución Política de los Estados Unidos Mexicanos, al cual remite el numeral 65 del mismo ordenamiento, este último, en materia de acciones de inconstitucionalidad. Lo anterior es así, porque el artículo 61, fracción II, de la referida Ley, dispone que en el escrito por el que se promueva la acción de inconstitucionalidad deberán señalarse los órganos legislativo y ejecutivo que hubieran emitido y promulgado las normas generales impugnadas y su artículo 64, primer párrafo, señala que el Ministro instructor dará vista al órgano legislativo que hubiere emitido la norma y al ejecutivo que la hubiere promulgado, para que dentro del plazo de 15 días rindan un informe que contenga las razones y fundamentos tendentes a sostener la validez de la norma general impugnada o la improcedencia de la acción. Esto es, al tener injerencia en el proceso legislativo de las normas generales para otorgarle plena validez y eficacia, el Poder Ejecutivo Local se encuentra invariablemente implicado en la emisión de la norma impugnada en la acción de inconstitucionalidad, por lo que debe responder por la</w:t>
      </w:r>
    </w:p>
    <w:p w:rsidR="00000000" w:rsidDel="00000000" w:rsidP="00000000" w:rsidRDefault="00000000" w:rsidRPr="00000000" w14:paraId="0000003E">
      <w:pPr>
        <w:shd w:fill="ffffff" w:val="clear"/>
        <w:spacing w:after="100" w:lineRule="auto"/>
        <w:ind w:left="580" w:right="720" w:firstLine="0"/>
        <w:jc w:val="both"/>
        <w:rPr>
          <w:color w:val="2f2f2f"/>
          <w:sz w:val="18"/>
          <w:szCs w:val="18"/>
        </w:rPr>
      </w:pPr>
      <w:r w:rsidDel="00000000" w:rsidR="00000000" w:rsidRPr="00000000">
        <w:rPr>
          <w:color w:val="2f2f2f"/>
          <w:sz w:val="18"/>
          <w:szCs w:val="18"/>
          <w:rtl w:val="0"/>
        </w:rPr>
        <w:t xml:space="preserve">conformidad de sus actos frente a la Constitución General de la República".(9)</w:t>
      </w:r>
    </w:p>
    <w:p w:rsidR="00000000" w:rsidDel="00000000" w:rsidP="00000000" w:rsidRDefault="00000000" w:rsidRPr="00000000" w14:paraId="0000003F">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Ante lo infundado de la causa de improcedencia propuesta y como este órgano colegiado no advierte de oficio la actualización de alguna otra, corresponde resolver el fondo del asunto.</w:t>
      </w:r>
    </w:p>
    <w:p w:rsidR="00000000" w:rsidDel="00000000" w:rsidP="00000000" w:rsidRDefault="00000000" w:rsidRPr="00000000" w14:paraId="00000040">
      <w:pPr>
        <w:shd w:fill="ffffff" w:val="clear"/>
        <w:spacing w:after="100" w:lineRule="auto"/>
        <w:ind w:firstLine="580"/>
        <w:jc w:val="both"/>
        <w:rPr>
          <w:color w:val="2f2f2f"/>
          <w:sz w:val="18"/>
          <w:szCs w:val="18"/>
        </w:rPr>
      </w:pPr>
      <w:r w:rsidDel="00000000" w:rsidR="00000000" w:rsidRPr="00000000">
        <w:rPr>
          <w:b w:val="1"/>
          <w:color w:val="2f2f2f"/>
          <w:sz w:val="18"/>
          <w:szCs w:val="18"/>
          <w:rtl w:val="0"/>
        </w:rPr>
        <w:t xml:space="preserve">QUINTO. Estudio. </w:t>
      </w:r>
      <w:r w:rsidDel="00000000" w:rsidR="00000000" w:rsidRPr="00000000">
        <w:rPr>
          <w:color w:val="2f2f2f"/>
          <w:sz w:val="18"/>
          <w:szCs w:val="18"/>
          <w:rtl w:val="0"/>
        </w:rPr>
        <w:t xml:space="preserve">Previamente, es menester precisar que la materia de estudio de esta acción de inconstitucionalidad se ocupará del análisis de las disposiciones legales establecidas por el legislador local como contraprestaciones para obtener la reproducción de información en copias simples y dispositivos magnéticos, específicamente, artículo 23, fracciones I, IV y V, de la Ley de Cuotas y Tarifas para la Prestación de los Servicios Públicos de la Dirección de Agua Potable, Alcantarillado y Saneamiento de Ciudad Valles, San Luis Potosí, publicada mediante Decreto 032 en el Periódico Oficial de dicha entidad federativa "El Plan de San Luis", el veintisiete de diciembre de dos mil dieciocho, el cual fue impugnado por la accionante al considerar que vulneran </w:t>
      </w:r>
      <w:r w:rsidDel="00000000" w:rsidR="00000000" w:rsidRPr="00000000">
        <w:rPr>
          <w:color w:val="2f2f2f"/>
          <w:sz w:val="18"/>
          <w:szCs w:val="18"/>
          <w:u w:val="single"/>
          <w:rtl w:val="0"/>
        </w:rPr>
        <w:t xml:space="preserve">el derecho de acceso a la información pública gratuita </w:t>
      </w:r>
      <w:r w:rsidDel="00000000" w:rsidR="00000000" w:rsidRPr="00000000">
        <w:rPr>
          <w:color w:val="2f2f2f"/>
          <w:sz w:val="18"/>
          <w:szCs w:val="18"/>
          <w:rtl w:val="0"/>
        </w:rPr>
        <w:t xml:space="preserve">previsto en el artículo 6 de la Constitución Política de los Estados Unidos Mexicanos.</w:t>
      </w:r>
    </w:p>
    <w:p w:rsidR="00000000" w:rsidDel="00000000" w:rsidP="00000000" w:rsidRDefault="00000000" w:rsidRPr="00000000" w14:paraId="00000041">
      <w:pPr>
        <w:shd w:fill="ffffff" w:val="clear"/>
        <w:spacing w:after="100" w:lineRule="auto"/>
        <w:ind w:firstLine="580"/>
        <w:jc w:val="both"/>
        <w:rPr>
          <w:color w:val="2f2f2f"/>
          <w:sz w:val="18"/>
          <w:szCs w:val="18"/>
        </w:rPr>
      </w:pPr>
      <w:r w:rsidDel="00000000" w:rsidR="00000000" w:rsidRPr="00000000">
        <w:rPr>
          <w:b w:val="1"/>
          <w:color w:val="2f2f2f"/>
          <w:sz w:val="18"/>
          <w:szCs w:val="18"/>
          <w:rtl w:val="0"/>
        </w:rPr>
        <w:t xml:space="preserve">Parámetro de regularidad constitucional. </w:t>
      </w:r>
      <w:r w:rsidDel="00000000" w:rsidR="00000000" w:rsidRPr="00000000">
        <w:rPr>
          <w:color w:val="2f2f2f"/>
          <w:sz w:val="18"/>
          <w:szCs w:val="18"/>
          <w:rtl w:val="0"/>
        </w:rPr>
        <w:t xml:space="preserve">Sentado lo anterior, se realizará el estudio de los conceptos de invalidez esgrimidos por la promovente, precisando que esto se efectuará al tenor de las consideraciones sustentadas por este Tribunal Pleno al resolver la acción de inconstitucionalidad 13/2018 y su acumulada 25/2018.</w:t>
      </w:r>
    </w:p>
    <w:p w:rsidR="00000000" w:rsidDel="00000000" w:rsidP="00000000" w:rsidRDefault="00000000" w:rsidRPr="00000000" w14:paraId="00000042">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Lo anterior, toda vez que en dicho asunto se examinó la constitucionalidad de diversos preceptos contenidos en las leyes de ingresos de distintos municipios del Estado de San Luis Potosí, de cuyo contenido se desprende el pago de derechos relacionados con la reproducción de información; por ello, dada la similitud que guarda con la litis del presente asunto, resulta dable tomar en cuenta las consideraciones sustentadas en aquél.</w:t>
      </w:r>
    </w:p>
    <w:p w:rsidR="00000000" w:rsidDel="00000000" w:rsidP="00000000" w:rsidRDefault="00000000" w:rsidRPr="00000000" w14:paraId="00000043">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En principio, se estima pertinente traer a cita el parámetro de regularidad constitucional que rige el principio de gratuidad en el acceso a la información mismo que se encuentra reconocido por el artículo 6, fracción III, de la Constitución General, mismo que señala a la letra:</w:t>
      </w:r>
    </w:p>
    <w:p w:rsidR="00000000" w:rsidDel="00000000" w:rsidP="00000000" w:rsidRDefault="00000000" w:rsidRPr="00000000" w14:paraId="00000044">
      <w:pPr>
        <w:shd w:fill="ffffff" w:val="clear"/>
        <w:spacing w:after="100" w:lineRule="auto"/>
        <w:ind w:left="580" w:right="720" w:firstLine="0"/>
        <w:jc w:val="both"/>
        <w:rPr>
          <w:sz w:val="18"/>
          <w:szCs w:val="18"/>
        </w:rPr>
      </w:pPr>
      <w:r w:rsidDel="00000000" w:rsidR="00000000" w:rsidRPr="00000000">
        <w:rPr>
          <w:sz w:val="18"/>
          <w:szCs w:val="18"/>
          <w:rtl w:val="0"/>
        </w:rPr>
        <w:t xml:space="preserve">"Artículo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000000" w:rsidDel="00000000" w:rsidP="00000000" w:rsidRDefault="00000000" w:rsidRPr="00000000" w14:paraId="00000045">
      <w:pPr>
        <w:shd w:fill="ffffff" w:val="clear"/>
        <w:spacing w:after="40" w:lineRule="auto"/>
        <w:ind w:left="580" w:right="720" w:firstLine="0"/>
        <w:jc w:val="both"/>
        <w:rPr>
          <w:sz w:val="18"/>
          <w:szCs w:val="18"/>
        </w:rPr>
      </w:pPr>
      <w:r w:rsidDel="00000000" w:rsidR="00000000" w:rsidRPr="00000000">
        <w:rPr>
          <w:sz w:val="18"/>
          <w:szCs w:val="18"/>
          <w:rtl w:val="0"/>
        </w:rPr>
        <w:t xml:space="preserve">Toda persona tiene derecho al libre acceso a información plural y oportuna, así como a buscar, recibir y difundir información e ideas de toda índole por cualquier medio de expresión.</w:t>
      </w:r>
    </w:p>
    <w:p w:rsidR="00000000" w:rsidDel="00000000" w:rsidP="00000000" w:rsidRDefault="00000000" w:rsidRPr="00000000" w14:paraId="00000046">
      <w:pPr>
        <w:shd w:fill="ffffff" w:val="clear"/>
        <w:spacing w:after="40" w:lineRule="auto"/>
        <w:ind w:left="580" w:right="720" w:firstLine="0"/>
        <w:jc w:val="both"/>
        <w:rPr>
          <w:sz w:val="18"/>
          <w:szCs w:val="18"/>
        </w:rPr>
      </w:pPr>
      <w:r w:rsidDel="00000000" w:rsidR="00000000" w:rsidRPr="00000000">
        <w:rPr>
          <w:sz w:val="18"/>
          <w:szCs w:val="18"/>
          <w:rtl w:val="0"/>
        </w:rPr>
        <w:t xml:space="preserve">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rsidR="00000000" w:rsidDel="00000000" w:rsidP="00000000" w:rsidRDefault="00000000" w:rsidRPr="00000000" w14:paraId="00000047">
      <w:pPr>
        <w:shd w:fill="ffffff" w:val="clear"/>
        <w:spacing w:after="40" w:lineRule="auto"/>
        <w:ind w:left="580" w:right="720" w:firstLine="0"/>
        <w:jc w:val="both"/>
        <w:rPr>
          <w:sz w:val="18"/>
          <w:szCs w:val="18"/>
        </w:rPr>
      </w:pPr>
      <w:r w:rsidDel="00000000" w:rsidR="00000000" w:rsidRPr="00000000">
        <w:rPr>
          <w:sz w:val="18"/>
          <w:szCs w:val="18"/>
          <w:rtl w:val="0"/>
        </w:rPr>
        <w:t xml:space="preserve">Para efectos de lo dispuesto en el presente artículo se observará lo siguiente:</w:t>
      </w:r>
    </w:p>
    <w:p w:rsidR="00000000" w:rsidDel="00000000" w:rsidP="00000000" w:rsidRDefault="00000000" w:rsidRPr="00000000" w14:paraId="00000048">
      <w:pPr>
        <w:shd w:fill="ffffff" w:val="clear"/>
        <w:spacing w:after="40" w:lineRule="auto"/>
        <w:ind w:left="580" w:right="720" w:firstLine="0"/>
        <w:jc w:val="both"/>
        <w:rPr>
          <w:sz w:val="18"/>
          <w:szCs w:val="18"/>
        </w:rPr>
      </w:pPr>
      <w:r w:rsidDel="00000000" w:rsidR="00000000" w:rsidRPr="00000000">
        <w:rPr>
          <w:sz w:val="18"/>
          <w:szCs w:val="18"/>
          <w:rtl w:val="0"/>
        </w:rPr>
        <w:t xml:space="preserve">A. Para el ejercicio del derecho de acceso a la información, la Federación y las entidades federativas, en el ámbito de sus respectivas competencias, se regirán por los siguientes principios y bases:</w:t>
      </w:r>
    </w:p>
    <w:p w:rsidR="00000000" w:rsidDel="00000000" w:rsidP="00000000" w:rsidRDefault="00000000" w:rsidRPr="00000000" w14:paraId="00000049">
      <w:pPr>
        <w:shd w:fill="ffffff" w:val="clear"/>
        <w:spacing w:after="40" w:lineRule="auto"/>
        <w:ind w:left="580" w:right="720" w:firstLine="0"/>
        <w:jc w:val="both"/>
        <w:rPr>
          <w:sz w:val="18"/>
          <w:szCs w:val="18"/>
        </w:rPr>
      </w:pPr>
      <w:r w:rsidDel="00000000" w:rsidR="00000000" w:rsidRPr="00000000">
        <w:rPr>
          <w:sz w:val="18"/>
          <w:szCs w:val="18"/>
          <w:rtl w:val="0"/>
        </w:rPr>
        <w:t xml:space="preserve">III. Toda persona, sin necesidad de acreditar interés alguno o justificar su utilización, </w:t>
      </w:r>
      <w:r w:rsidDel="00000000" w:rsidR="00000000" w:rsidRPr="00000000">
        <w:rPr>
          <w:b w:val="1"/>
          <w:sz w:val="18"/>
          <w:szCs w:val="18"/>
          <w:rtl w:val="0"/>
        </w:rPr>
        <w:t xml:space="preserve">tendrá acceso gratuito a la información pública</w:t>
      </w:r>
      <w:r w:rsidDel="00000000" w:rsidR="00000000" w:rsidRPr="00000000">
        <w:rPr>
          <w:sz w:val="18"/>
          <w:szCs w:val="18"/>
          <w:rtl w:val="0"/>
        </w:rPr>
        <w:t xml:space="preserve">, a sus datos personales o a la rectificación de éstos.</w:t>
      </w:r>
    </w:p>
    <w:p w:rsidR="00000000" w:rsidDel="00000000" w:rsidP="00000000" w:rsidRDefault="00000000" w:rsidRPr="00000000" w14:paraId="0000004A">
      <w:pPr>
        <w:shd w:fill="ffffff" w:val="clear"/>
        <w:spacing w:after="40" w:lineRule="auto"/>
        <w:ind w:left="580" w:right="720" w:firstLine="0"/>
        <w:jc w:val="both"/>
        <w:rPr>
          <w:sz w:val="18"/>
          <w:szCs w:val="18"/>
        </w:rPr>
      </w:pPr>
      <w:r w:rsidDel="00000000" w:rsidR="00000000" w:rsidRPr="00000000">
        <w:rPr>
          <w:sz w:val="18"/>
          <w:szCs w:val="18"/>
          <w:rtl w:val="0"/>
        </w:rPr>
        <w:t xml:space="preserve">[...]".</w:t>
      </w:r>
    </w:p>
    <w:p w:rsidR="00000000" w:rsidDel="00000000" w:rsidP="00000000" w:rsidRDefault="00000000" w:rsidRPr="00000000" w14:paraId="0000004B">
      <w:pPr>
        <w:shd w:fill="ffffff" w:val="clear"/>
        <w:spacing w:after="40" w:lineRule="auto"/>
        <w:ind w:left="580" w:right="720" w:firstLine="0"/>
        <w:jc w:val="both"/>
        <w:rPr>
          <w:color w:val="2f2f2f"/>
          <w:sz w:val="18"/>
          <w:szCs w:val="18"/>
        </w:rPr>
      </w:pPr>
      <w:r w:rsidDel="00000000" w:rsidR="00000000" w:rsidRPr="00000000">
        <w:rPr>
          <w:color w:val="2f2f2f"/>
          <w:sz w:val="18"/>
          <w:szCs w:val="18"/>
          <w:rtl w:val="0"/>
        </w:rPr>
        <w:t xml:space="preserve">En relación con el citado precepto constitucional este Alto Tribunal sostuvo lo siguiente:</w:t>
      </w:r>
    </w:p>
    <w:p w:rsidR="00000000" w:rsidDel="00000000" w:rsidP="00000000" w:rsidRDefault="00000000" w:rsidRPr="00000000" w14:paraId="0000004C">
      <w:pPr>
        <w:shd w:fill="ffffff" w:val="clear"/>
        <w:spacing w:after="40" w:lineRule="auto"/>
        <w:ind w:left="580" w:right="720" w:firstLine="0"/>
        <w:jc w:val="both"/>
        <w:rPr>
          <w:color w:val="2f2f2f"/>
          <w:sz w:val="18"/>
          <w:szCs w:val="18"/>
        </w:rPr>
      </w:pPr>
      <w:r w:rsidDel="00000000" w:rsidR="00000000" w:rsidRPr="00000000">
        <w:rPr>
          <w:color w:val="2f2f2f"/>
          <w:sz w:val="18"/>
          <w:szCs w:val="18"/>
          <w:rtl w:val="0"/>
        </w:rPr>
        <w:t xml:space="preserve">En el procedimiento de reforma constitucional del veinte de julio de dos mil siete mediante el cual se introdujo el principio de gratuidad al artículo 6° constitucional, específicamente en el Dictamen de la Cámara de Diputados, se dijo lo siguiente:</w:t>
      </w:r>
    </w:p>
    <w:p w:rsidR="00000000" w:rsidDel="00000000" w:rsidP="00000000" w:rsidRDefault="00000000" w:rsidRPr="00000000" w14:paraId="0000004D">
      <w:pPr>
        <w:shd w:fill="ffffff" w:val="clear"/>
        <w:spacing w:after="40" w:lineRule="auto"/>
        <w:ind w:left="1000" w:right="720" w:firstLine="0"/>
        <w:jc w:val="both"/>
        <w:rPr>
          <w:i w:val="1"/>
          <w:color w:val="2f2f2f"/>
          <w:sz w:val="18"/>
          <w:szCs w:val="18"/>
        </w:rPr>
      </w:pPr>
      <w:r w:rsidDel="00000000" w:rsidR="00000000" w:rsidRPr="00000000">
        <w:rPr>
          <w:i w:val="1"/>
          <w:color w:val="2f2f2f"/>
          <w:sz w:val="18"/>
          <w:szCs w:val="18"/>
          <w:rtl w:val="0"/>
        </w:rPr>
        <w:t xml:space="preserve">La misma fracción establece el principio de gratuidad tanto en el ejercicio del derecho de acceso a la información como en el de acceso o rectificación de los datos personales. </w:t>
      </w:r>
      <w:r w:rsidDel="00000000" w:rsidR="00000000" w:rsidRPr="00000000">
        <w:rPr>
          <w:b w:val="1"/>
          <w:i w:val="1"/>
          <w:color w:val="2f2f2f"/>
          <w:sz w:val="18"/>
          <w:szCs w:val="18"/>
          <w:u w:val="single"/>
          <w:rtl w:val="0"/>
        </w:rPr>
        <w:t xml:space="preserve">Resulta pertinente precisar que este principio se refiere a los procedimientos de acceso a la información, así como a los de acceso o rectificación de datos personales, no así a los eventuales costos de los soportes en los que se entregue la información (por ejemplo soportes magnéticos, copias simples o certificadas), ni a los costos de entrega por mecanismos de mensajería cuando así lo solicite el particular</w:t>
      </w:r>
      <w:r w:rsidDel="00000000" w:rsidR="00000000" w:rsidRPr="00000000">
        <w:rPr>
          <w:i w:val="1"/>
          <w:color w:val="2f2f2f"/>
          <w:sz w:val="18"/>
          <w:szCs w:val="18"/>
          <w:u w:val="single"/>
          <w:rtl w:val="0"/>
        </w:rPr>
        <w:t xml:space="preserve">.</w:t>
      </w:r>
      <w:r w:rsidDel="00000000" w:rsidR="00000000" w:rsidRPr="00000000">
        <w:rPr>
          <w:i w:val="1"/>
          <w:color w:val="2f2f2f"/>
          <w:sz w:val="18"/>
          <w:szCs w:val="18"/>
          <w:rtl w:val="0"/>
        </w:rPr>
        <w:t xml:space="preserve"> Los medios de reproducción y los costos de envío tienen un costo, nunca la</w:t>
      </w:r>
    </w:p>
    <w:p w:rsidR="00000000" w:rsidDel="00000000" w:rsidP="00000000" w:rsidRDefault="00000000" w:rsidRPr="00000000" w14:paraId="0000004E">
      <w:pPr>
        <w:shd w:fill="ffffff" w:val="clear"/>
        <w:spacing w:after="40" w:lineRule="auto"/>
        <w:ind w:left="1000" w:right="720" w:firstLine="0"/>
        <w:jc w:val="both"/>
        <w:rPr>
          <w:i w:val="1"/>
          <w:color w:val="2f2f2f"/>
          <w:sz w:val="18"/>
          <w:szCs w:val="18"/>
        </w:rPr>
      </w:pPr>
      <w:r w:rsidDel="00000000" w:rsidR="00000000" w:rsidRPr="00000000">
        <w:rPr>
          <w:i w:val="1"/>
          <w:color w:val="2f2f2f"/>
          <w:sz w:val="18"/>
          <w:szCs w:val="18"/>
          <w:rtl w:val="0"/>
        </w:rPr>
        <w:t xml:space="preserve">información".</w:t>
      </w:r>
    </w:p>
    <w:p w:rsidR="00000000" w:rsidDel="00000000" w:rsidP="00000000" w:rsidRDefault="00000000" w:rsidRPr="00000000" w14:paraId="0000004F">
      <w:pPr>
        <w:shd w:fill="ffffff" w:val="clear"/>
        <w:spacing w:after="40" w:lineRule="auto"/>
        <w:ind w:left="1000" w:right="720" w:firstLine="0"/>
        <w:jc w:val="both"/>
        <w:rPr>
          <w:color w:val="2f2f2f"/>
          <w:sz w:val="18"/>
          <w:szCs w:val="18"/>
        </w:rPr>
      </w:pPr>
      <w:r w:rsidDel="00000000" w:rsidR="00000000" w:rsidRPr="00000000">
        <w:rPr>
          <w:color w:val="2f2f2f"/>
          <w:sz w:val="18"/>
          <w:szCs w:val="18"/>
          <w:rtl w:val="0"/>
        </w:rPr>
        <w:t xml:space="preserve">En relación con el principio de gratuidad el Tribunal Pleno señaló en el precedente acción de inconstitucionalidad 5/2017(10):</w:t>
      </w:r>
    </w:p>
    <w:p w:rsidR="00000000" w:rsidDel="00000000" w:rsidP="00000000" w:rsidRDefault="00000000" w:rsidRPr="00000000" w14:paraId="00000050">
      <w:pPr>
        <w:shd w:fill="ffffff" w:val="clear"/>
        <w:spacing w:after="40" w:lineRule="auto"/>
        <w:ind w:left="1000" w:right="720" w:firstLine="0"/>
        <w:jc w:val="both"/>
        <w:rPr>
          <w:i w:val="1"/>
          <w:color w:val="2f2f2f"/>
          <w:sz w:val="18"/>
          <w:szCs w:val="18"/>
        </w:rPr>
      </w:pPr>
      <w:r w:rsidDel="00000000" w:rsidR="00000000" w:rsidRPr="00000000">
        <w:rPr>
          <w:i w:val="1"/>
          <w:color w:val="2f2f2f"/>
          <w:sz w:val="18"/>
          <w:szCs w:val="18"/>
          <w:rtl w:val="0"/>
        </w:rPr>
        <w:t xml:space="preserve">"En ese sentido, el derecho a la información comprende la comunicación de hechos susceptibles de ser contrastados con datos objetivos, es decir, que son susceptibles de prueba(11). Por lo que su ejercicio requiere que no exista injerencia alguna de juicios o evaluaciones subjetivas que puedan considerarse propias de la libertad de expresión.(12)</w:t>
      </w:r>
    </w:p>
    <w:p w:rsidR="00000000" w:rsidDel="00000000" w:rsidP="00000000" w:rsidRDefault="00000000" w:rsidRPr="00000000" w14:paraId="00000051">
      <w:pPr>
        <w:shd w:fill="ffffff" w:val="clear"/>
        <w:spacing w:after="40" w:lineRule="auto"/>
        <w:ind w:left="1000" w:right="720" w:firstLine="0"/>
        <w:jc w:val="both"/>
        <w:rPr>
          <w:i w:val="1"/>
          <w:color w:val="2f2f2f"/>
          <w:sz w:val="18"/>
          <w:szCs w:val="18"/>
        </w:rPr>
      </w:pPr>
      <w:r w:rsidDel="00000000" w:rsidR="00000000" w:rsidRPr="00000000">
        <w:rPr>
          <w:i w:val="1"/>
          <w:color w:val="2f2f2f"/>
          <w:sz w:val="18"/>
          <w:szCs w:val="18"/>
          <w:rtl w:val="0"/>
        </w:rPr>
        <w:t xml:space="preserve">Ahora bien, se ha determinado que el derecho a la información tiene una doble función,(13) por un lado tiene una dimensión individual, la cual protege y garantiza que las personas recolecten, difundan y publiquen información con plena libertad, formando parte indisoluble de la autodeterminación de los individuos, al ser una condición indispensable para la comprensión de su existencia y de su entorno; fomentando la conformación de la personalidad y del libre albedrío para el ejercicio de una voluntad razonada en cualquier tipo de decisiones con trascendencia interna, o bien, externa.</w:t>
      </w:r>
    </w:p>
    <w:p w:rsidR="00000000" w:rsidDel="00000000" w:rsidP="00000000" w:rsidRDefault="00000000" w:rsidRPr="00000000" w14:paraId="00000052">
      <w:pPr>
        <w:shd w:fill="ffffff" w:val="clear"/>
        <w:spacing w:after="40" w:lineRule="auto"/>
        <w:ind w:left="1000" w:right="720" w:firstLine="0"/>
        <w:jc w:val="both"/>
        <w:rPr>
          <w:i w:val="1"/>
          <w:color w:val="2f2f2f"/>
          <w:sz w:val="18"/>
          <w:szCs w:val="18"/>
        </w:rPr>
      </w:pPr>
      <w:r w:rsidDel="00000000" w:rsidR="00000000" w:rsidRPr="00000000">
        <w:rPr>
          <w:i w:val="1"/>
          <w:color w:val="2f2f2f"/>
          <w:sz w:val="18"/>
          <w:szCs w:val="18"/>
          <w:rtl w:val="0"/>
        </w:rPr>
        <w:t xml:space="preserve">Por otro lado, respecto a la dimensión social, el derecho a la información constituye el pilar esencial sobre el cual se erige todo Estado democrático, así como la condición fundamental para el progreso social e individual. En ese sentido, no sólo permite y garantiza la difusión de información e ideas que son recibidas favorablemente o consideradas inofensivas e indiferentes, sino también aquellas que pueden llegar a criticar o perturbar al Estado o a ciertos individuos, fomentando el ejercicio de la tolerancia y permitiendo la creación de un verdadero pluralismo social, en tanto que privilegia la transparencia, la buena gestión pública y el ejercicio de los derechos constitucionales en un sistema participativo, sin las cuales no podrían existir las sociedades modernas y democráticas.(14)</w:t>
      </w:r>
    </w:p>
    <w:p w:rsidR="00000000" w:rsidDel="00000000" w:rsidP="00000000" w:rsidRDefault="00000000" w:rsidRPr="00000000" w14:paraId="00000053">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Lo anterior encuentra apoyo en la jurisprudencia P./J. 54/2008, de rubro "ACCESO A LA INFORMACIÓN. SU NATURALEZA COMO GARANTÍAS INDIVIDUAL Y SOCIAL",(15) así como en la tesis 2a. LXXXIV/2016, intitulada "DERECHO A LA INFORMACIÓN. DIMENSIÓN INDIVIDUAL Y DIMENSIÓN COLECTIVA".</w:t>
      </w:r>
    </w:p>
    <w:p w:rsidR="00000000" w:rsidDel="00000000" w:rsidP="00000000" w:rsidRDefault="00000000" w:rsidRPr="00000000" w14:paraId="00000054">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Ahora bien, según el texto del artículo 6° constitucional, el derecho a la información comprende: 1) el derecho de informar (difundir), 2) el derecho de acceso a la información (buscar) y, 3) el derecho a ser informado (recibir).</w:t>
      </w:r>
    </w:p>
    <w:p w:rsidR="00000000" w:rsidDel="00000000" w:rsidP="00000000" w:rsidRDefault="00000000" w:rsidRPr="00000000" w14:paraId="00000055">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Por un lado, el derecho de informar consiste en la posibilidad de que cualquier persona pueda exteriorizar o difundir, a través de cualquier medio, la información, datos, registros o documentos que posea. En ese sentido, exige que el Estado no restrinja ni limite directa o indirectamente el flujo de la información (obligaciones negativas), y por otro lado, requiere que el Estado fomente las condiciones que propicien un discurso democrático (obligaciones positivas).</w:t>
      </w:r>
    </w:p>
    <w:p w:rsidR="00000000" w:rsidDel="00000000" w:rsidP="00000000" w:rsidRDefault="00000000" w:rsidRPr="00000000" w14:paraId="00000056">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Por otro lado, el derecho de acceso a la información garantiza que todas las personas puedan solicitar información al Estado respecto de los archivos, registros, datos y documentos públicos, siempre que sea solicitada por escrito, de manera pacífica y respetuosa. Al respecto, exige que el Estado no obstaculice ni impida su búsqueda (obligaciones negativas), y por otro lado, requiere que establezca los medios e instrumentos idóneos a través de los cuales las personas puedan solicitar dicha información (obligaciones positivas).</w:t>
      </w:r>
    </w:p>
    <w:p w:rsidR="00000000" w:rsidDel="00000000" w:rsidP="00000000" w:rsidRDefault="00000000" w:rsidRPr="00000000" w14:paraId="00000057">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Finalmente, el derecho a ser informado garantiza que todos los miembros de la sociedad reciban libremente información plural y oportuna que les permita ejercer plenamente sus derechos, quedando obligado el Estado a no restringir o limitar la recepción de cualquier información (obligaciones negativas) y por otro lado, también exige que el Estado informe a las personas sobre aquellas cuestiones que puedan incidir en su vida o en el ejercicio de sus derechos, sin que sea necesaria alguna solicitud o requerimiento por parte de los particulares (obligaciones positivas).</w:t>
      </w:r>
    </w:p>
    <w:p w:rsidR="00000000" w:rsidDel="00000000" w:rsidP="00000000" w:rsidRDefault="00000000" w:rsidRPr="00000000" w14:paraId="00000058">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En el presente caso, se analiza la tercera vertiente del derecho a ser informado (recibir).</w:t>
      </w:r>
    </w:p>
    <w:p w:rsidR="00000000" w:rsidDel="00000000" w:rsidP="00000000" w:rsidRDefault="00000000" w:rsidRPr="00000000" w14:paraId="00000059">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Precisado lo anterior, resulta necesario señalar que a través de la reforma publicada en el Diario Oficial de la Federación el siete de febrero de dos mil catorce, a los artículos 6° y 73 de la Constitución Federal, se facultó al Congreso de la Unión para emitir una ley</w:t>
      </w:r>
    </w:p>
    <w:p w:rsidR="00000000" w:rsidDel="00000000" w:rsidP="00000000" w:rsidRDefault="00000000" w:rsidRPr="00000000" w14:paraId="0000005A">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general en materia de transparencia y acceso a la información, cuya finalidad principal fue la de fortalecer las atribuciones del órgano garante del derecho de acceso a la información y protección de datos personales, así como generar un sistema de coordinación entre las entidades federativas y la Federación, a efecto de lograr homogeneidad en los estándares de transparencia y acceso a la información en el país, para alcanzar los más altos niveles de tutela.</w:t>
      </w:r>
    </w:p>
    <w:p w:rsidR="00000000" w:rsidDel="00000000" w:rsidP="00000000" w:rsidRDefault="00000000" w:rsidRPr="00000000" w14:paraId="0000005B">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En la reforma, el legislador estableció una serie de principios y bases en materia de transparencia y acceso a la información, con la finalidad de que el Congreso de la Unión los desarrollara en la ley general correspondiente, que fijara las bases de coordinación y la distribución de competencias entre la Federación y las entidades federativas en materia de transparencia y acceso a la información. Dicho mandato quedó plasmado en los artículos 6° y 73, fracción XXIX-S, constitucionales, de la siguiente forma:</w:t>
      </w:r>
    </w:p>
    <w:p w:rsidR="00000000" w:rsidDel="00000000" w:rsidP="00000000" w:rsidRDefault="00000000" w:rsidRPr="00000000" w14:paraId="0000005C">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w:t>
      </w:r>
    </w:p>
    <w:p w:rsidR="00000000" w:rsidDel="00000000" w:rsidP="00000000" w:rsidRDefault="00000000" w:rsidRPr="00000000" w14:paraId="0000005D">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Las razones y objetivos que persiguió el Constituyente a través de la reforma en materia de transparencia y acceso a la información, se advierten de las iniciativas que le dieron origen, que fueron presentadas por el Senador Alejandro de Jesús Encinas Rodríguez, el cinco de septiembre de dos mil doce; y por los legisladores Laura Angélica Rojas Hernández, Fernando Torres Graciano, Víctor Hermosillo y Celada y Martín Orozco Sandoval, el tres de octubre de dos mil doce.</w:t>
      </w:r>
    </w:p>
    <w:p w:rsidR="00000000" w:rsidDel="00000000" w:rsidP="00000000" w:rsidRDefault="00000000" w:rsidRPr="00000000" w14:paraId="0000005E">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De ellas se obtiene que, entre otras finalidades, la reforma en materia de transparencia y acceso a la información buscó definir los alcances y directrices de los principios que rigen en la materia, como el de gratuidad y máxima publicidad.</w:t>
      </w:r>
    </w:p>
    <w:p w:rsidR="00000000" w:rsidDel="00000000" w:rsidP="00000000" w:rsidRDefault="00000000" w:rsidRPr="00000000" w14:paraId="0000005F">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Así, el cuatro de mayo de dos mil quince se publicó en el Diario Oficial de la Federación la Ley General de Transparencia y Acceso a la Información Pública en la que el Constituyente plasmó diversos principios que rigen el derecho que tutela, entre los que destaca el de gratuidad en el acceso a la información pública.</w:t>
      </w:r>
    </w:p>
    <w:p w:rsidR="00000000" w:rsidDel="00000000" w:rsidP="00000000" w:rsidRDefault="00000000" w:rsidRPr="00000000" w14:paraId="00000060">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Cabe destacar que desde la exposición de motivos contenida en la iniciativa con proyecto de decreto formulada por la Cámara de Senadores el dos de diciembre de dos mil catorce, por el que se expide la ley en cita, se advierte que el Constituyente determinó indispensable establecer los principios en el ejercicio del derecho en estudio, los cuales, indicó, se traducen en deberes a cargo de los sujetos obligados, consistentes en la publicidad de la información, máxima publicidad y disponibilidad de la información, principio de gratuidad y ejercicio sin condicionantes artificiales, así como el relativo a documentar la acción gubernamental.</w:t>
      </w:r>
    </w:p>
    <w:p w:rsidR="00000000" w:rsidDel="00000000" w:rsidP="00000000" w:rsidRDefault="00000000" w:rsidRPr="00000000" w14:paraId="00000061">
      <w:pPr>
        <w:shd w:fill="ffffff" w:val="clear"/>
        <w:spacing w:after="100" w:lineRule="auto"/>
        <w:ind w:left="100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Específicamente, en relación con el principio de gratuidad, se hizo énfasis en que constituye un principio fundamental para alcanzar el ejercicio del derecho de acceso a la información, cuyo objetivo es evitar la discriminación, pues tiene como finalidad que todas las personas, sin importar su condición económica, puedan acceder a la información, así, precisó que sólo podrán realizarse cobros para recuperar los costos de reproducción y envío de la información, así como los derechos relativos a la expedición de copias certificadas, conforme a la normatividad aplicable.</w:t>
      </w:r>
    </w:p>
    <w:p w:rsidR="00000000" w:rsidDel="00000000" w:rsidP="00000000" w:rsidRDefault="00000000" w:rsidRPr="00000000" w14:paraId="00000062">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El principio de gratuidad quedó plasmado en el artículo 17 de la Ley General de Transparencia y Acceso a la Información Pública, de la siguiente forma:</w:t>
      </w:r>
    </w:p>
    <w:p w:rsidR="00000000" w:rsidDel="00000000" w:rsidP="00000000" w:rsidRDefault="00000000" w:rsidRPr="00000000" w14:paraId="00000063">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Artículo 17. El ejercicio del derecho de acceso a la información es gratuito y sólo podrá requerirse el cobro correspondiente a la modalidad de reproducción y entrega solicitada.</w:t>
      </w:r>
    </w:p>
    <w:p w:rsidR="00000000" w:rsidDel="00000000" w:rsidP="00000000" w:rsidRDefault="00000000" w:rsidRPr="00000000" w14:paraId="00000064">
      <w:pPr>
        <w:shd w:fill="ffffff" w:val="clear"/>
        <w:spacing w:after="100" w:lineRule="auto"/>
        <w:ind w:left="100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Ahora bien, este Tribunal Pleno estima que el texto constitucional es claro, por lo que la obligación de garantizar la gratuidad en el acceso a la información pública es categórica, sin posibilidad de establecer cobro alguno por la búsqueda que al efecto tenga que llevar a cabo el sujeto obligado.</w:t>
      </w:r>
    </w:p>
    <w:p w:rsidR="00000000" w:rsidDel="00000000" w:rsidP="00000000" w:rsidRDefault="00000000" w:rsidRPr="00000000" w14:paraId="00000065">
      <w:pPr>
        <w:shd w:fill="ffffff" w:val="clear"/>
        <w:spacing w:after="100" w:lineRule="auto"/>
        <w:ind w:left="1000" w:right="720" w:firstLine="0"/>
        <w:jc w:val="both"/>
        <w:rPr>
          <w:b w:val="1"/>
          <w:i w:val="1"/>
          <w:color w:val="2f2f2f"/>
          <w:sz w:val="18"/>
          <w:szCs w:val="18"/>
        </w:rPr>
      </w:pPr>
      <w:r w:rsidDel="00000000" w:rsidR="00000000" w:rsidRPr="00000000">
        <w:rPr>
          <w:b w:val="1"/>
          <w:i w:val="1"/>
          <w:color w:val="2f2f2f"/>
          <w:sz w:val="18"/>
          <w:szCs w:val="18"/>
          <w:u w:val="single"/>
          <w:rtl w:val="0"/>
        </w:rPr>
        <w:t xml:space="preserve">Consecuentemente, se considera que los argumentos expuestos por el accionante son fundados, porque el cobro por la búsqueda de información pública implica contravención al artículo 6° constitucional, puesto que únicamente puede ser objeto de pago lo relativo a la modalidad de reproducción y entrega solicitada</w:t>
      </w:r>
      <w:r w:rsidDel="00000000" w:rsidR="00000000" w:rsidRPr="00000000">
        <w:rPr>
          <w:b w:val="1"/>
          <w:i w:val="1"/>
          <w:color w:val="2f2f2f"/>
          <w:sz w:val="18"/>
          <w:szCs w:val="18"/>
          <w:rtl w:val="0"/>
        </w:rPr>
        <w:t xml:space="preserve">'.</w:t>
      </w:r>
    </w:p>
    <w:p w:rsidR="00000000" w:rsidDel="00000000" w:rsidP="00000000" w:rsidRDefault="00000000" w:rsidRPr="00000000" w14:paraId="00000066">
      <w:pPr>
        <w:shd w:fill="ffffff" w:val="clear"/>
        <w:spacing w:after="100" w:lineRule="auto"/>
        <w:ind w:left="580" w:right="720" w:firstLine="0"/>
        <w:jc w:val="both"/>
        <w:rPr>
          <w:color w:val="2f2f2f"/>
          <w:sz w:val="18"/>
          <w:szCs w:val="18"/>
        </w:rPr>
      </w:pPr>
      <w:r w:rsidDel="00000000" w:rsidR="00000000" w:rsidRPr="00000000">
        <w:rPr>
          <w:color w:val="2f2f2f"/>
          <w:sz w:val="18"/>
          <w:szCs w:val="18"/>
          <w:rtl w:val="0"/>
        </w:rPr>
        <w:t xml:space="preserve">Por su parte, la Ley General de Transparencia y Acceso a la Información Pública expedida con fundamento en el artículo 73, fracción XXIX-S de la Constitución general prevé:</w:t>
      </w:r>
    </w:p>
    <w:p w:rsidR="00000000" w:rsidDel="00000000" w:rsidP="00000000" w:rsidRDefault="00000000" w:rsidRPr="00000000" w14:paraId="00000067">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"Artículo 1. La presente Ley es de orden público y de observancia general en toda la República, es reglamentaria del artículo 6o. de la Constitución Política de los Estados Unidos Mexicanos, en materia de transparencia y acceso a la información.</w:t>
      </w:r>
    </w:p>
    <w:p w:rsidR="00000000" w:rsidDel="00000000" w:rsidP="00000000" w:rsidRDefault="00000000" w:rsidRPr="00000000" w14:paraId="00000068">
      <w:pPr>
        <w:shd w:fill="ffffff" w:val="clear"/>
        <w:spacing w:after="100" w:lineRule="auto"/>
        <w:ind w:left="1000" w:right="720" w:firstLine="0"/>
        <w:jc w:val="both"/>
        <w:rPr>
          <w:i w:val="1"/>
          <w:color w:val="2f2f2f"/>
          <w:sz w:val="18"/>
          <w:szCs w:val="18"/>
        </w:rPr>
      </w:pPr>
      <w:r w:rsidDel="00000000" w:rsidR="00000000" w:rsidRPr="00000000">
        <w:rPr>
          <w:b w:val="1"/>
          <w:i w:val="1"/>
          <w:color w:val="2f2f2f"/>
          <w:sz w:val="18"/>
          <w:szCs w:val="18"/>
          <w:rtl w:val="0"/>
        </w:rPr>
        <w:t xml:space="preserve">Tiene por objeto establecer los principios, bases generales y procedimientos para garantizar el derecho de acceso a la información en posesión de cualquier autoridad, entidad, órgano y organismo</w:t>
      </w:r>
      <w:r w:rsidDel="00000000" w:rsidR="00000000" w:rsidRPr="00000000">
        <w:rPr>
          <w:i w:val="1"/>
          <w:color w:val="2f2f2f"/>
          <w:sz w:val="18"/>
          <w:szCs w:val="18"/>
          <w:rtl w:val="0"/>
        </w:rPr>
        <w:t xml:space="preserve"> de los poderes Legislativo, Ejecutivo y Judicial, órganos autónomos, partidos políticos, fideicomisos y fondos públicos, así como de cualquier persona física, moral o sindicato que reciba y ejerza recursos públicos </w:t>
      </w:r>
      <w:r w:rsidDel="00000000" w:rsidR="00000000" w:rsidRPr="00000000">
        <w:rPr>
          <w:b w:val="1"/>
          <w:i w:val="1"/>
          <w:color w:val="2f2f2f"/>
          <w:sz w:val="18"/>
          <w:szCs w:val="18"/>
          <w:rtl w:val="0"/>
        </w:rPr>
        <w:t xml:space="preserve">o realice actos de autoridad de </w:t>
      </w:r>
      <w:r w:rsidDel="00000000" w:rsidR="00000000" w:rsidRPr="00000000">
        <w:rPr>
          <w:i w:val="1"/>
          <w:color w:val="2f2f2f"/>
          <w:sz w:val="18"/>
          <w:szCs w:val="18"/>
          <w:rtl w:val="0"/>
        </w:rPr>
        <w:t xml:space="preserve">la Federación, las Entidades Federativas y </w:t>
      </w:r>
      <w:r w:rsidDel="00000000" w:rsidR="00000000" w:rsidRPr="00000000">
        <w:rPr>
          <w:b w:val="1"/>
          <w:i w:val="1"/>
          <w:color w:val="2f2f2f"/>
          <w:sz w:val="18"/>
          <w:szCs w:val="18"/>
          <w:rtl w:val="0"/>
        </w:rPr>
        <w:t xml:space="preserve">los municipios"</w:t>
      </w:r>
      <w:r w:rsidDel="00000000" w:rsidR="00000000" w:rsidRPr="00000000">
        <w:rPr>
          <w:i w:val="1"/>
          <w:color w:val="2f2f2f"/>
          <w:sz w:val="18"/>
          <w:szCs w:val="18"/>
          <w:rtl w:val="0"/>
        </w:rPr>
        <w:t xml:space="preserve">.</w:t>
      </w:r>
    </w:p>
    <w:p w:rsidR="00000000" w:rsidDel="00000000" w:rsidP="00000000" w:rsidRDefault="00000000" w:rsidRPr="00000000" w14:paraId="00000069">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"Artículo 2. Son objetivos de esta Ley:</w:t>
      </w:r>
    </w:p>
    <w:p w:rsidR="00000000" w:rsidDel="00000000" w:rsidP="00000000" w:rsidRDefault="00000000" w:rsidRPr="00000000" w14:paraId="0000006A">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I. Distribuir competencias entre los Organismos garantes de la Federación y las Entidades Federativas, en materia de transparencia y acceso a la información;</w:t>
      </w:r>
    </w:p>
    <w:p w:rsidR="00000000" w:rsidDel="00000000" w:rsidP="00000000" w:rsidRDefault="00000000" w:rsidRPr="00000000" w14:paraId="0000006B">
      <w:pPr>
        <w:shd w:fill="ffffff" w:val="clear"/>
        <w:spacing w:after="100" w:lineRule="auto"/>
        <w:ind w:left="1000" w:right="720" w:firstLine="0"/>
        <w:jc w:val="both"/>
        <w:rPr>
          <w:b w:val="1"/>
          <w:i w:val="1"/>
          <w:color w:val="2f2f2f"/>
          <w:sz w:val="18"/>
          <w:szCs w:val="18"/>
        </w:rPr>
      </w:pPr>
      <w:r w:rsidDel="00000000" w:rsidR="00000000" w:rsidRPr="00000000">
        <w:rPr>
          <w:i w:val="1"/>
          <w:color w:val="2f2f2f"/>
          <w:sz w:val="18"/>
          <w:szCs w:val="18"/>
          <w:rtl w:val="0"/>
        </w:rPr>
        <w:t xml:space="preserve">II. </w:t>
      </w:r>
      <w:r w:rsidDel="00000000" w:rsidR="00000000" w:rsidRPr="00000000">
        <w:rPr>
          <w:b w:val="1"/>
          <w:i w:val="1"/>
          <w:color w:val="2f2f2f"/>
          <w:sz w:val="18"/>
          <w:szCs w:val="18"/>
          <w:rtl w:val="0"/>
        </w:rPr>
        <w:t xml:space="preserve">Establecer las bases mínimas que regirán los procedimientos para garantizar el ejercicio del derecho de acceso a la información;</w:t>
      </w:r>
    </w:p>
    <w:p w:rsidR="00000000" w:rsidDel="00000000" w:rsidP="00000000" w:rsidRDefault="00000000" w:rsidRPr="00000000" w14:paraId="0000006C">
      <w:pPr>
        <w:shd w:fill="ffffff" w:val="clear"/>
        <w:spacing w:after="100" w:lineRule="auto"/>
        <w:ind w:left="1000" w:right="720" w:firstLine="0"/>
        <w:jc w:val="both"/>
        <w:rPr>
          <w:b w:val="1"/>
          <w:i w:val="1"/>
          <w:color w:val="2f2f2f"/>
          <w:sz w:val="18"/>
          <w:szCs w:val="18"/>
        </w:rPr>
      </w:pPr>
      <w:r w:rsidDel="00000000" w:rsidR="00000000" w:rsidRPr="00000000">
        <w:rPr>
          <w:b w:val="1"/>
          <w:i w:val="1"/>
          <w:color w:val="2f2f2f"/>
          <w:sz w:val="18"/>
          <w:szCs w:val="18"/>
          <w:rtl w:val="0"/>
        </w:rPr>
        <w:t xml:space="preserve">III. Establecer procedimientos y condiciones homogéneas en el ejercicio del derecho de acceso a la información, mediante procedimientos sencillos y expeditos;</w:t>
      </w:r>
    </w:p>
    <w:p w:rsidR="00000000" w:rsidDel="00000000" w:rsidP="00000000" w:rsidRDefault="00000000" w:rsidRPr="00000000" w14:paraId="0000006D">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w:t>
      </w:r>
    </w:p>
    <w:p w:rsidR="00000000" w:rsidDel="00000000" w:rsidP="00000000" w:rsidRDefault="00000000" w:rsidRPr="00000000" w14:paraId="0000006E">
      <w:pPr>
        <w:shd w:fill="ffffff" w:val="clear"/>
        <w:spacing w:after="100" w:lineRule="auto"/>
        <w:ind w:left="1000" w:right="720" w:firstLine="0"/>
        <w:jc w:val="both"/>
        <w:rPr>
          <w:b w:val="1"/>
          <w:i w:val="1"/>
          <w:color w:val="2f2f2f"/>
          <w:sz w:val="18"/>
          <w:szCs w:val="18"/>
        </w:rPr>
      </w:pPr>
      <w:r w:rsidDel="00000000" w:rsidR="00000000" w:rsidRPr="00000000">
        <w:rPr>
          <w:i w:val="1"/>
          <w:color w:val="2f2f2f"/>
          <w:sz w:val="18"/>
          <w:szCs w:val="18"/>
          <w:rtl w:val="0"/>
        </w:rPr>
        <w:t xml:space="preserve">"Artículo 17. </w:t>
      </w:r>
      <w:r w:rsidDel="00000000" w:rsidR="00000000" w:rsidRPr="00000000">
        <w:rPr>
          <w:b w:val="1"/>
          <w:i w:val="1"/>
          <w:color w:val="2f2f2f"/>
          <w:sz w:val="18"/>
          <w:szCs w:val="18"/>
          <w:rtl w:val="0"/>
        </w:rPr>
        <w:t xml:space="preserve">El ejercicio del derecho de acceso a la información es gratuito y sólo podrá requerirse el cobro correspondiente a la modalidad de reproducción y entrega solicitada.</w:t>
      </w:r>
    </w:p>
    <w:p w:rsidR="00000000" w:rsidDel="00000000" w:rsidP="00000000" w:rsidRDefault="00000000" w:rsidRPr="00000000" w14:paraId="0000006F">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En ningún caso los Ajustes Razonables que se realicen para el acceso de la información de solicitantes con discapacidad, será con costo a los mismos".</w:t>
      </w:r>
    </w:p>
    <w:p w:rsidR="00000000" w:rsidDel="00000000" w:rsidP="00000000" w:rsidRDefault="00000000" w:rsidRPr="00000000" w14:paraId="00000070">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"Artículo 124. Para presentar una solicitud no se podrán exigir mayores requisitos que los siguientes:</w:t>
      </w:r>
    </w:p>
    <w:p w:rsidR="00000000" w:rsidDel="00000000" w:rsidP="00000000" w:rsidRDefault="00000000" w:rsidRPr="00000000" w14:paraId="00000071">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I. Nombre o, en su caso, los datos generales de su representante;</w:t>
      </w:r>
    </w:p>
    <w:p w:rsidR="00000000" w:rsidDel="00000000" w:rsidP="00000000" w:rsidRDefault="00000000" w:rsidRPr="00000000" w14:paraId="00000072">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II. Domicilio o medio para recibir notificaciones;</w:t>
      </w:r>
    </w:p>
    <w:p w:rsidR="00000000" w:rsidDel="00000000" w:rsidP="00000000" w:rsidRDefault="00000000" w:rsidRPr="00000000" w14:paraId="00000073">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III. La descripción de la información solicitada;</w:t>
      </w:r>
    </w:p>
    <w:p w:rsidR="00000000" w:rsidDel="00000000" w:rsidP="00000000" w:rsidRDefault="00000000" w:rsidRPr="00000000" w14:paraId="00000074">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IV. Cualquier otro dato que facilite su búsqueda y eventual localización, y</w:t>
      </w:r>
    </w:p>
    <w:p w:rsidR="00000000" w:rsidDel="00000000" w:rsidP="00000000" w:rsidRDefault="00000000" w:rsidRPr="00000000" w14:paraId="00000075">
      <w:pPr>
        <w:shd w:fill="ffffff" w:val="clear"/>
        <w:spacing w:after="100" w:lineRule="auto"/>
        <w:ind w:left="1000" w:right="720" w:firstLine="0"/>
        <w:jc w:val="both"/>
        <w:rPr>
          <w:b w:val="1"/>
          <w:i w:val="1"/>
          <w:color w:val="2f2f2f"/>
          <w:sz w:val="18"/>
          <w:szCs w:val="18"/>
        </w:rPr>
      </w:pPr>
      <w:r w:rsidDel="00000000" w:rsidR="00000000" w:rsidRPr="00000000">
        <w:rPr>
          <w:b w:val="1"/>
          <w:i w:val="1"/>
          <w:color w:val="2f2f2f"/>
          <w:sz w:val="18"/>
          <w:szCs w:val="18"/>
          <w:rtl w:val="0"/>
        </w:rPr>
        <w:t xml:space="preserve">V. La modalidad en la que prefiere se otorgue el acceso a la información, la cual podrá ser verbal, siempre y cuando sea para fines de orientación, mediante consulta directa,</w:t>
      </w:r>
      <w:r w:rsidDel="00000000" w:rsidR="00000000" w:rsidRPr="00000000">
        <w:rPr>
          <w:i w:val="1"/>
          <w:color w:val="2f2f2f"/>
          <w:sz w:val="18"/>
          <w:szCs w:val="18"/>
          <w:rtl w:val="0"/>
        </w:rPr>
        <w:t xml:space="preserve"> </w:t>
      </w:r>
      <w:r w:rsidDel="00000000" w:rsidR="00000000" w:rsidRPr="00000000">
        <w:rPr>
          <w:b w:val="1"/>
          <w:i w:val="1"/>
          <w:color w:val="2f2f2f"/>
          <w:sz w:val="18"/>
          <w:szCs w:val="18"/>
          <w:rtl w:val="0"/>
        </w:rPr>
        <w:t xml:space="preserve">mediante la expedición de copias simples o certificadas o la reproducción en cualquier otro medio, incluidos los electrónicos.</w:t>
      </w:r>
    </w:p>
    <w:p w:rsidR="00000000" w:rsidDel="00000000" w:rsidP="00000000" w:rsidRDefault="00000000" w:rsidRPr="00000000" w14:paraId="00000076">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En su caso, el solicitante señalará el formato accesible o la lengua indígena en la que se requiera la información de acuerdo a lo señalado en la presente Ley.</w:t>
      </w:r>
    </w:p>
    <w:p w:rsidR="00000000" w:rsidDel="00000000" w:rsidP="00000000" w:rsidRDefault="00000000" w:rsidRPr="00000000" w14:paraId="00000077">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La información de las fracciones I y IV será proporcionada por el solicitante de manera opcional y, en ningún caso, podrá ser un requisito indispensable para la procedencia de la solicitud".</w:t>
      </w:r>
    </w:p>
    <w:p w:rsidR="00000000" w:rsidDel="00000000" w:rsidP="00000000" w:rsidRDefault="00000000" w:rsidRPr="00000000" w14:paraId="00000078">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"Artículo 133. </w:t>
      </w:r>
      <w:r w:rsidDel="00000000" w:rsidR="00000000" w:rsidRPr="00000000">
        <w:rPr>
          <w:b w:val="1"/>
          <w:i w:val="1"/>
          <w:color w:val="2f2f2f"/>
          <w:sz w:val="18"/>
          <w:szCs w:val="18"/>
          <w:rtl w:val="0"/>
        </w:rPr>
        <w:t xml:space="preserve">El acceso se dará en la modalidad de entrega y, en su caso, de envío elegidos por el solicitante</w:t>
      </w:r>
      <w:r w:rsidDel="00000000" w:rsidR="00000000" w:rsidRPr="00000000">
        <w:rPr>
          <w:i w:val="1"/>
          <w:color w:val="2f2f2f"/>
          <w:sz w:val="18"/>
          <w:szCs w:val="18"/>
          <w:rtl w:val="0"/>
        </w:rPr>
        <w:t xml:space="preserve">. Cuando la información no pueda entregarse o enviarse en la modalidad elegida, el sujeto obligado deberá ofrecer otra u otras modalidades de entrega.</w:t>
      </w:r>
    </w:p>
    <w:p w:rsidR="00000000" w:rsidDel="00000000" w:rsidP="00000000" w:rsidRDefault="00000000" w:rsidRPr="00000000" w14:paraId="00000079">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En cualquier caso, se deberá fundar y motivar la necesidad de ofrecer otras modalidades".</w:t>
      </w:r>
    </w:p>
    <w:p w:rsidR="00000000" w:rsidDel="00000000" w:rsidP="00000000" w:rsidRDefault="00000000" w:rsidRPr="00000000" w14:paraId="0000007A">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"Artículo 134. Los sujetos obligados establecerán la forma y términos en que darán trámite interno a las solicitudes en materia de acceso a la información.</w:t>
      </w:r>
    </w:p>
    <w:p w:rsidR="00000000" w:rsidDel="00000000" w:rsidP="00000000" w:rsidRDefault="00000000" w:rsidRPr="00000000" w14:paraId="0000007B">
      <w:pPr>
        <w:shd w:fill="ffffff" w:val="clear"/>
        <w:spacing w:after="100" w:lineRule="auto"/>
        <w:ind w:left="1000" w:righ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C">
      <w:pPr>
        <w:shd w:fill="ffffff" w:val="clear"/>
        <w:spacing w:after="100" w:lineRule="auto"/>
        <w:ind w:left="1000" w:right="720" w:firstLine="0"/>
        <w:jc w:val="both"/>
        <w:rPr>
          <w:b w:val="1"/>
          <w:i w:val="1"/>
          <w:color w:val="2f2f2f"/>
          <w:sz w:val="18"/>
          <w:szCs w:val="18"/>
        </w:rPr>
      </w:pPr>
      <w:r w:rsidDel="00000000" w:rsidR="00000000" w:rsidRPr="00000000">
        <w:rPr>
          <w:b w:val="1"/>
          <w:i w:val="1"/>
          <w:color w:val="2f2f2f"/>
          <w:sz w:val="18"/>
          <w:szCs w:val="18"/>
          <w:rtl w:val="0"/>
        </w:rPr>
        <w:t xml:space="preserve">La elaboración de versiones públicas, cuya modalidad de reproducción o envío tenga un costo, procederá una vez que se acredite el pago respectivo.</w:t>
      </w:r>
    </w:p>
    <w:p w:rsidR="00000000" w:rsidDel="00000000" w:rsidP="00000000" w:rsidRDefault="00000000" w:rsidRPr="00000000" w14:paraId="0000007D">
      <w:pPr>
        <w:shd w:fill="ffffff" w:val="clear"/>
        <w:spacing w:after="100" w:lineRule="auto"/>
        <w:ind w:left="1000" w:right="720" w:firstLine="0"/>
        <w:jc w:val="both"/>
        <w:rPr>
          <w:b w:val="1"/>
          <w:i w:val="1"/>
          <w:color w:val="2f2f2f"/>
          <w:sz w:val="18"/>
          <w:szCs w:val="18"/>
        </w:rPr>
      </w:pPr>
      <w:r w:rsidDel="00000000" w:rsidR="00000000" w:rsidRPr="00000000">
        <w:rPr>
          <w:i w:val="1"/>
          <w:color w:val="2f2f2f"/>
          <w:sz w:val="18"/>
          <w:szCs w:val="18"/>
          <w:rtl w:val="0"/>
        </w:rPr>
        <w:t xml:space="preserve">Ante la falta de respuesta a una solicitud en el plazo previsto y en caso de que proceda el acceso, </w:t>
      </w:r>
      <w:r w:rsidDel="00000000" w:rsidR="00000000" w:rsidRPr="00000000">
        <w:rPr>
          <w:b w:val="1"/>
          <w:i w:val="1"/>
          <w:color w:val="2f2f2f"/>
          <w:sz w:val="18"/>
          <w:szCs w:val="18"/>
          <w:rtl w:val="0"/>
        </w:rPr>
        <w:t xml:space="preserve">los costos de reproducción y envío correrán a cargo del sujeto obligado".</w:t>
      </w:r>
    </w:p>
    <w:p w:rsidR="00000000" w:rsidDel="00000000" w:rsidP="00000000" w:rsidRDefault="00000000" w:rsidRPr="00000000" w14:paraId="0000007E">
      <w:pPr>
        <w:shd w:fill="ffffff" w:val="clear"/>
        <w:spacing w:after="100" w:lineRule="auto"/>
        <w:ind w:left="1000" w:right="720" w:firstLine="0"/>
        <w:jc w:val="both"/>
        <w:rPr>
          <w:b w:val="1"/>
          <w:i w:val="1"/>
          <w:color w:val="2f2f2f"/>
          <w:sz w:val="18"/>
          <w:szCs w:val="18"/>
        </w:rPr>
      </w:pPr>
      <w:r w:rsidDel="00000000" w:rsidR="00000000" w:rsidRPr="00000000">
        <w:rPr>
          <w:i w:val="1"/>
          <w:color w:val="2f2f2f"/>
          <w:sz w:val="18"/>
          <w:szCs w:val="18"/>
          <w:rtl w:val="0"/>
        </w:rPr>
        <w:t xml:space="preserve">"Artículo 141. </w:t>
      </w:r>
      <w:r w:rsidDel="00000000" w:rsidR="00000000" w:rsidRPr="00000000">
        <w:rPr>
          <w:b w:val="1"/>
          <w:i w:val="1"/>
          <w:color w:val="2f2f2f"/>
          <w:sz w:val="18"/>
          <w:szCs w:val="18"/>
          <w:rtl w:val="0"/>
        </w:rPr>
        <w:t xml:space="preserve">En caso de existir costos para obtener la información, deberán cubrirse de manera previa a la entrega y no podrán ser superiores a la suma de:</w:t>
      </w:r>
    </w:p>
    <w:p w:rsidR="00000000" w:rsidDel="00000000" w:rsidP="00000000" w:rsidRDefault="00000000" w:rsidRPr="00000000" w14:paraId="0000007F">
      <w:pPr>
        <w:shd w:fill="ffffff" w:val="clear"/>
        <w:spacing w:after="100" w:lineRule="auto"/>
        <w:ind w:left="1000" w:right="720" w:firstLine="0"/>
        <w:jc w:val="both"/>
        <w:rPr>
          <w:b w:val="1"/>
          <w:i w:val="1"/>
          <w:color w:val="2f2f2f"/>
          <w:sz w:val="18"/>
          <w:szCs w:val="18"/>
        </w:rPr>
      </w:pPr>
      <w:r w:rsidDel="00000000" w:rsidR="00000000" w:rsidRPr="00000000">
        <w:rPr>
          <w:b w:val="1"/>
          <w:i w:val="1"/>
          <w:color w:val="2f2f2f"/>
          <w:sz w:val="18"/>
          <w:szCs w:val="18"/>
          <w:rtl w:val="0"/>
        </w:rPr>
        <w:t xml:space="preserve">I. El costo de los materiales utilizados en la reproducción de la información;</w:t>
      </w:r>
    </w:p>
    <w:p w:rsidR="00000000" w:rsidDel="00000000" w:rsidP="00000000" w:rsidRDefault="00000000" w:rsidRPr="00000000" w14:paraId="00000080">
      <w:pPr>
        <w:shd w:fill="ffffff" w:val="clear"/>
        <w:spacing w:after="100" w:lineRule="auto"/>
        <w:ind w:left="1000" w:right="720" w:firstLine="0"/>
        <w:jc w:val="both"/>
        <w:rPr>
          <w:b w:val="1"/>
          <w:i w:val="1"/>
          <w:color w:val="2f2f2f"/>
          <w:sz w:val="18"/>
          <w:szCs w:val="18"/>
        </w:rPr>
      </w:pPr>
      <w:r w:rsidDel="00000000" w:rsidR="00000000" w:rsidRPr="00000000">
        <w:rPr>
          <w:b w:val="1"/>
          <w:i w:val="1"/>
          <w:color w:val="2f2f2f"/>
          <w:sz w:val="18"/>
          <w:szCs w:val="18"/>
          <w:rtl w:val="0"/>
        </w:rPr>
        <w:t xml:space="preserve">II. El costo de envío, en su caso, y</w:t>
      </w:r>
    </w:p>
    <w:p w:rsidR="00000000" w:rsidDel="00000000" w:rsidP="00000000" w:rsidRDefault="00000000" w:rsidRPr="00000000" w14:paraId="00000081">
      <w:pPr>
        <w:shd w:fill="ffffff" w:val="clear"/>
        <w:spacing w:after="100" w:lineRule="auto"/>
        <w:ind w:left="1000" w:right="720" w:firstLine="0"/>
        <w:jc w:val="both"/>
        <w:rPr>
          <w:b w:val="1"/>
          <w:i w:val="1"/>
          <w:color w:val="2f2f2f"/>
          <w:sz w:val="18"/>
          <w:szCs w:val="18"/>
        </w:rPr>
      </w:pPr>
      <w:r w:rsidDel="00000000" w:rsidR="00000000" w:rsidRPr="00000000">
        <w:rPr>
          <w:b w:val="1"/>
          <w:i w:val="1"/>
          <w:color w:val="2f2f2f"/>
          <w:sz w:val="18"/>
          <w:szCs w:val="18"/>
          <w:rtl w:val="0"/>
        </w:rPr>
        <w:t xml:space="preserve">III. El pago de la certificación de los Documentos, cuando proceda.</w:t>
      </w:r>
    </w:p>
    <w:p w:rsidR="00000000" w:rsidDel="00000000" w:rsidP="00000000" w:rsidRDefault="00000000" w:rsidRPr="00000000" w14:paraId="00000082">
      <w:pPr>
        <w:shd w:fill="ffffff" w:val="clear"/>
        <w:spacing w:after="100" w:lineRule="auto"/>
        <w:ind w:left="1000" w:right="720" w:firstLine="0"/>
        <w:jc w:val="both"/>
        <w:rPr>
          <w:i w:val="1"/>
          <w:color w:val="2f2f2f"/>
          <w:sz w:val="18"/>
          <w:szCs w:val="18"/>
        </w:rPr>
      </w:pPr>
      <w:r w:rsidDel="00000000" w:rsidR="00000000" w:rsidRPr="00000000">
        <w:rPr>
          <w:b w:val="1"/>
          <w:i w:val="1"/>
          <w:color w:val="2f2f2f"/>
          <w:sz w:val="18"/>
          <w:szCs w:val="18"/>
          <w:rtl w:val="0"/>
        </w:rPr>
        <w:t xml:space="preserve">Las cuotas de los derechos aplicables deberán establecerse en la Ley Federal de Derechos, los cuales se publicarán en los sitios de Internet de los sujetos obligados.</w:t>
      </w:r>
      <w:r w:rsidDel="00000000" w:rsidR="00000000" w:rsidRPr="00000000">
        <w:rPr>
          <w:i w:val="1"/>
          <w:color w:val="2f2f2f"/>
          <w:sz w:val="18"/>
          <w:szCs w:val="18"/>
          <w:rtl w:val="0"/>
        </w:rPr>
        <w:t xml:space="preserve"> </w:t>
      </w:r>
      <w:r w:rsidDel="00000000" w:rsidR="00000000" w:rsidRPr="00000000">
        <w:rPr>
          <w:b w:val="1"/>
          <w:i w:val="1"/>
          <w:color w:val="2f2f2f"/>
          <w:sz w:val="18"/>
          <w:szCs w:val="18"/>
          <w:rtl w:val="0"/>
        </w:rPr>
        <w:t xml:space="preserve">En su determinación se deberá considerar que los montos permitan o faciliten el ejercicio del derecho de acceso a la información, </w:t>
      </w:r>
      <w:r w:rsidDel="00000000" w:rsidR="00000000" w:rsidRPr="00000000">
        <w:rPr>
          <w:i w:val="1"/>
          <w:color w:val="2f2f2f"/>
          <w:sz w:val="18"/>
          <w:szCs w:val="18"/>
          <w:rtl w:val="0"/>
        </w:rPr>
        <w:t xml:space="preserve">asimismo se establecerá la obligación de fijar una cuenta bancaria única y exclusivamente para que el solicitante realice el pago íntegro del costo de la información que solicitó.</w:t>
      </w:r>
    </w:p>
    <w:p w:rsidR="00000000" w:rsidDel="00000000" w:rsidP="00000000" w:rsidRDefault="00000000" w:rsidRPr="00000000" w14:paraId="00000083">
      <w:pPr>
        <w:shd w:fill="ffffff" w:val="clear"/>
        <w:spacing w:after="100" w:lineRule="auto"/>
        <w:ind w:left="1000" w:right="720" w:firstLine="0"/>
        <w:jc w:val="both"/>
        <w:rPr>
          <w:b w:val="1"/>
          <w:i w:val="1"/>
          <w:color w:val="2f2f2f"/>
          <w:sz w:val="18"/>
          <w:szCs w:val="18"/>
        </w:rPr>
      </w:pPr>
      <w:r w:rsidDel="00000000" w:rsidR="00000000" w:rsidRPr="00000000">
        <w:rPr>
          <w:b w:val="1"/>
          <w:i w:val="1"/>
          <w:color w:val="2f2f2f"/>
          <w:sz w:val="18"/>
          <w:szCs w:val="18"/>
          <w:rtl w:val="0"/>
        </w:rPr>
        <w:t xml:space="preserve">Los sujetos obligados a los que no les sea aplicable la Ley Federal de Derechos deberán establecer cuotas que no deberán ser mayores a las dispuestas en dicha ley.</w:t>
      </w:r>
    </w:p>
    <w:p w:rsidR="00000000" w:rsidDel="00000000" w:rsidP="00000000" w:rsidRDefault="00000000" w:rsidRPr="00000000" w14:paraId="00000084">
      <w:pPr>
        <w:shd w:fill="ffffff" w:val="clear"/>
        <w:spacing w:after="100" w:lineRule="auto"/>
        <w:ind w:left="1000" w:right="720" w:firstLine="0"/>
        <w:jc w:val="both"/>
        <w:rPr>
          <w:i w:val="1"/>
          <w:color w:val="2f2f2f"/>
          <w:sz w:val="18"/>
          <w:szCs w:val="18"/>
        </w:rPr>
      </w:pPr>
      <w:r w:rsidDel="00000000" w:rsidR="00000000" w:rsidRPr="00000000">
        <w:rPr>
          <w:b w:val="1"/>
          <w:i w:val="1"/>
          <w:color w:val="2f2f2f"/>
          <w:sz w:val="18"/>
          <w:szCs w:val="18"/>
          <w:rtl w:val="0"/>
        </w:rPr>
        <w:t xml:space="preserve">La información deberá ser entregada sin costo, cuando implique la entrega de no más de veinte hojas simples.</w:t>
      </w:r>
      <w:r w:rsidDel="00000000" w:rsidR="00000000" w:rsidRPr="00000000">
        <w:rPr>
          <w:i w:val="1"/>
          <w:color w:val="2f2f2f"/>
          <w:sz w:val="18"/>
          <w:szCs w:val="18"/>
          <w:rtl w:val="0"/>
        </w:rPr>
        <w:t xml:space="preserve"> Las unidades de transparencia podrán exceptuar el pago de reproducción y envío atendiendo a las circunstancias socioeconómicas del solicitante".</w:t>
      </w:r>
    </w:p>
    <w:p w:rsidR="00000000" w:rsidDel="00000000" w:rsidP="00000000" w:rsidRDefault="00000000" w:rsidRPr="00000000" w14:paraId="00000085">
      <w:pPr>
        <w:shd w:fill="ffffff" w:val="clear"/>
        <w:spacing w:after="100" w:lineRule="auto"/>
        <w:ind w:left="580" w:right="720" w:firstLine="0"/>
        <w:jc w:val="both"/>
        <w:rPr>
          <w:color w:val="2f2f2f"/>
          <w:sz w:val="18"/>
          <w:szCs w:val="18"/>
        </w:rPr>
      </w:pPr>
      <w:r w:rsidDel="00000000" w:rsidR="00000000" w:rsidRPr="00000000">
        <w:rPr>
          <w:color w:val="2f2f2f"/>
          <w:sz w:val="18"/>
          <w:szCs w:val="18"/>
          <w:rtl w:val="0"/>
        </w:rPr>
        <w:t xml:space="preserve">En el mismo sentido, de manera orientativa la Ley Modelo Interamericana sobre Acceso a la Información dispone:</w:t>
      </w:r>
    </w:p>
    <w:p w:rsidR="00000000" w:rsidDel="00000000" w:rsidP="00000000" w:rsidRDefault="00000000" w:rsidRPr="00000000" w14:paraId="00000086">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5. Toda persona que solicite información a cualquier autoridad pública que esté comprendida por la presente Ley tendrá los siguientes derechos, sujetos únicamente a las disposiciones del Capítulo IV de esta Ley:</w:t>
      </w:r>
    </w:p>
    <w:p w:rsidR="00000000" w:rsidDel="00000000" w:rsidP="00000000" w:rsidRDefault="00000000" w:rsidRPr="00000000" w14:paraId="00000087">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w:t>
      </w:r>
    </w:p>
    <w:p w:rsidR="00000000" w:rsidDel="00000000" w:rsidP="00000000" w:rsidRDefault="00000000" w:rsidRPr="00000000" w14:paraId="00000088">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g) a obtener la información en forma gratuita o con un costo que no exceda el costo de reproducción de los documentos.</w:t>
      </w:r>
    </w:p>
    <w:p w:rsidR="00000000" w:rsidDel="00000000" w:rsidP="00000000" w:rsidRDefault="00000000" w:rsidRPr="00000000" w14:paraId="00000089">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Costos de reproducción</w:t>
      </w:r>
    </w:p>
    <w:p w:rsidR="00000000" w:rsidDel="00000000" w:rsidP="00000000" w:rsidRDefault="00000000" w:rsidRPr="00000000" w14:paraId="0000008A">
      <w:pPr>
        <w:shd w:fill="ffffff" w:val="clear"/>
        <w:spacing w:after="100" w:lineRule="auto"/>
        <w:ind w:left="1000" w:right="720" w:firstLine="0"/>
        <w:jc w:val="both"/>
        <w:rPr>
          <w:b w:val="1"/>
          <w:i w:val="1"/>
          <w:color w:val="2f2f2f"/>
          <w:sz w:val="18"/>
          <w:szCs w:val="18"/>
        </w:rPr>
      </w:pPr>
      <w:r w:rsidDel="00000000" w:rsidR="00000000" w:rsidRPr="00000000">
        <w:rPr>
          <w:i w:val="1"/>
          <w:color w:val="2f2f2f"/>
          <w:sz w:val="18"/>
          <w:szCs w:val="18"/>
          <w:rtl w:val="0"/>
        </w:rPr>
        <w:t xml:space="preserve">28. (1) </w:t>
      </w:r>
      <w:r w:rsidDel="00000000" w:rsidR="00000000" w:rsidRPr="00000000">
        <w:rPr>
          <w:b w:val="1"/>
          <w:i w:val="1"/>
          <w:color w:val="2f2f2f"/>
          <w:sz w:val="18"/>
          <w:szCs w:val="18"/>
          <w:rtl w:val="0"/>
        </w:rPr>
        <w:t xml:space="preserve">El solicitante sólo pagará el costo de reproducción de la información solicitada</w:t>
      </w:r>
      <w:r w:rsidDel="00000000" w:rsidR="00000000" w:rsidRPr="00000000">
        <w:rPr>
          <w:i w:val="1"/>
          <w:color w:val="2f2f2f"/>
          <w:sz w:val="18"/>
          <w:szCs w:val="18"/>
          <w:rtl w:val="0"/>
        </w:rPr>
        <w:t xml:space="preserve"> y, de ser el caso, el costo de envío, si así lo hubiese requerido. </w:t>
      </w:r>
      <w:r w:rsidDel="00000000" w:rsidR="00000000" w:rsidRPr="00000000">
        <w:rPr>
          <w:b w:val="1"/>
          <w:i w:val="1"/>
          <w:color w:val="2f2f2f"/>
          <w:sz w:val="18"/>
          <w:szCs w:val="18"/>
          <w:rtl w:val="0"/>
        </w:rPr>
        <w:t xml:space="preserve">La información enviada de manera electrónica no podrá tener ningún costo.</w:t>
      </w:r>
    </w:p>
    <w:p w:rsidR="00000000" w:rsidDel="00000000" w:rsidP="00000000" w:rsidRDefault="00000000" w:rsidRPr="00000000" w14:paraId="0000008B">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(2) </w:t>
      </w:r>
      <w:r w:rsidDel="00000000" w:rsidR="00000000" w:rsidRPr="00000000">
        <w:rPr>
          <w:b w:val="1"/>
          <w:i w:val="1"/>
          <w:color w:val="2f2f2f"/>
          <w:sz w:val="18"/>
          <w:szCs w:val="18"/>
          <w:rtl w:val="0"/>
        </w:rPr>
        <w:t xml:space="preserve">El costo de reproducción no podrá exceder el valor del material en el que se reprodujo la información solicitada</w:t>
      </w:r>
      <w:r w:rsidDel="00000000" w:rsidR="00000000" w:rsidRPr="00000000">
        <w:rPr>
          <w:i w:val="1"/>
          <w:color w:val="2f2f2f"/>
          <w:sz w:val="18"/>
          <w:szCs w:val="18"/>
          <w:rtl w:val="0"/>
        </w:rPr>
        <w:t xml:space="preserve">; el costo del envío no deberá exceder el costo que éste pudiera tener en el mercado. El costo del mercado, para este propósito, deberá ser establecido periódicamente por la Comisión de Información.</w:t>
      </w:r>
    </w:p>
    <w:p w:rsidR="00000000" w:rsidDel="00000000" w:rsidP="00000000" w:rsidRDefault="00000000" w:rsidRPr="00000000" w14:paraId="0000008C">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(3) Las autoridades públicas podrán entregar la información de forma totalmente gratuita, incluyendo costos de reproducción y envío, para cualquier ciudadano que tenga ingresos anuales menores a una cantidad establecida por la Comisión de Información.</w:t>
      </w:r>
    </w:p>
    <w:p w:rsidR="00000000" w:rsidDel="00000000" w:rsidP="00000000" w:rsidRDefault="00000000" w:rsidRPr="00000000" w14:paraId="0000008D">
      <w:pPr>
        <w:shd w:fill="ffffff" w:val="clear"/>
        <w:spacing w:after="100" w:lineRule="auto"/>
        <w:ind w:left="1000" w:right="720" w:firstLine="0"/>
        <w:jc w:val="both"/>
        <w:rPr>
          <w:i w:val="1"/>
          <w:color w:val="2f2f2f"/>
          <w:sz w:val="18"/>
          <w:szCs w:val="18"/>
        </w:rPr>
      </w:pPr>
      <w:r w:rsidDel="00000000" w:rsidR="00000000" w:rsidRPr="00000000">
        <w:rPr>
          <w:i w:val="1"/>
          <w:color w:val="2f2f2f"/>
          <w:sz w:val="18"/>
          <w:szCs w:val="18"/>
          <w:rtl w:val="0"/>
        </w:rPr>
        <w:t xml:space="preserve">(4) La Comisión de Información establecerá normas adicionales con relación a los costos que podrán incluir la posibilidad de que cierta información sea entregada sin costo cuando se trate de casos de interés público, o la posibilidad de establecer un número mínimo de páginas que se entreguen sin costo alguno.</w:t>
      </w:r>
    </w:p>
    <w:p w:rsidR="00000000" w:rsidDel="00000000" w:rsidP="00000000" w:rsidRDefault="00000000" w:rsidRPr="00000000" w14:paraId="0000008E">
      <w:pPr>
        <w:shd w:fill="ffffff" w:val="clear"/>
        <w:spacing w:after="100" w:lineRule="auto"/>
        <w:ind w:left="580" w:right="720" w:firstLine="0"/>
        <w:jc w:val="both"/>
        <w:rPr>
          <w:b w:val="1"/>
          <w:color w:val="2f2f2f"/>
          <w:sz w:val="18"/>
          <w:szCs w:val="18"/>
          <w:u w:val="single"/>
        </w:rPr>
      </w:pPr>
      <w:r w:rsidDel="00000000" w:rsidR="00000000" w:rsidRPr="00000000">
        <w:rPr>
          <w:color w:val="2f2f2f"/>
          <w:sz w:val="18"/>
          <w:szCs w:val="18"/>
          <w:rtl w:val="0"/>
        </w:rPr>
        <w:t xml:space="preserve">De acuerdo con el marco jurídico expuesto </w:t>
      </w:r>
      <w:r w:rsidDel="00000000" w:rsidR="00000000" w:rsidRPr="00000000">
        <w:rPr>
          <w:b w:val="1"/>
          <w:color w:val="2f2f2f"/>
          <w:sz w:val="18"/>
          <w:szCs w:val="18"/>
          <w:u w:val="single"/>
          <w:rtl w:val="0"/>
        </w:rPr>
        <w:t xml:space="preserve">no puede cobrarse la búsqueda de información, pues el principio de gratuidad exime su cobro. Ahora bien, lo que sí puede cobrarse al solicitante de la información son los costos de los materiales utilizados en la reproducción, el costo de envío y la certificación de documentos. Para ello debe analizarse si dichas cuotas se fijaron de acuerdo con una base objetiva y razonable de los materiales utilizados y de sus costos. Estos costos no pueden constituir barreras</w:t>
      </w:r>
    </w:p>
    <w:p w:rsidR="00000000" w:rsidDel="00000000" w:rsidP="00000000" w:rsidRDefault="00000000" w:rsidRPr="00000000" w14:paraId="0000008F">
      <w:pPr>
        <w:shd w:fill="ffffff" w:val="clear"/>
        <w:spacing w:after="100" w:lineRule="auto"/>
        <w:ind w:left="580" w:right="720" w:firstLine="0"/>
        <w:jc w:val="both"/>
        <w:rPr>
          <w:b w:val="1"/>
          <w:color w:val="2f2f2f"/>
          <w:sz w:val="18"/>
          <w:szCs w:val="18"/>
          <w:u w:val="single"/>
        </w:rPr>
      </w:pPr>
      <w:r w:rsidDel="00000000" w:rsidR="00000000" w:rsidRPr="00000000">
        <w:rPr>
          <w:b w:val="1"/>
          <w:color w:val="2f2f2f"/>
          <w:sz w:val="18"/>
          <w:szCs w:val="18"/>
          <w:u w:val="single"/>
          <w:rtl w:val="0"/>
        </w:rPr>
        <w:t xml:space="preserve">desproporcionadas de acceso a la información(16). De esta manera, si el solicitante proporciona el medio magnético, electrónico o el mecanismo necesario para reproducir la información debe ser entregada sin costo a éste.</w:t>
      </w:r>
    </w:p>
    <w:p w:rsidR="00000000" w:rsidDel="00000000" w:rsidP="00000000" w:rsidRDefault="00000000" w:rsidRPr="00000000" w14:paraId="00000090">
      <w:pPr>
        <w:shd w:fill="ffffff" w:val="clear"/>
        <w:spacing w:after="100" w:lineRule="auto"/>
        <w:ind w:left="580" w:right="720" w:firstLine="0"/>
        <w:jc w:val="both"/>
        <w:rPr>
          <w:color w:val="2f2f2f"/>
          <w:sz w:val="18"/>
          <w:szCs w:val="18"/>
        </w:rPr>
      </w:pPr>
      <w:r w:rsidDel="00000000" w:rsidR="00000000" w:rsidRPr="00000000">
        <w:rPr>
          <w:color w:val="2f2f2f"/>
          <w:sz w:val="18"/>
          <w:szCs w:val="18"/>
          <w:rtl w:val="0"/>
        </w:rPr>
        <w:t xml:space="preserve">Además, la Ley General de Transparencia prevé que en la determinación de las cuotas se deberá considerar que los montos permitan o faciliten el ejercicio del derecho de acceso a la información. Dispone que las cuotas se establecen en la Ley Federal de Derechos, salvo que la Ley no le sea aplicable a los sujetos obligados, en cuyo caso las cuotas no deberán ser mayores a las dispuestas en dicha Ley. Tratándose de los servicios prestados por los municipios del Estado de San Luis Potosí la Ley Federal de Derechos solo es un referente de cuotas máximas, por lo que si alguna ley de ingresos municipal prevé una cuota mayor a la prevista en la Ley Federal de Derechos es inconstitucional, por no respetar el parámetro máximo previsto en el artículo 141 de la Ley General de Transparencia. Esto no quiere decir que las cuotas previstas en la Ley Federal de Derechos sean </w:t>
      </w:r>
      <w:r w:rsidDel="00000000" w:rsidR="00000000" w:rsidRPr="00000000">
        <w:rPr>
          <w:i w:val="1"/>
          <w:color w:val="2f2f2f"/>
          <w:sz w:val="18"/>
          <w:szCs w:val="18"/>
          <w:rtl w:val="0"/>
        </w:rPr>
        <w:t xml:space="preserve">per se</w:t>
      </w:r>
      <w:r w:rsidDel="00000000" w:rsidR="00000000" w:rsidRPr="00000000">
        <w:rPr>
          <w:color w:val="2f2f2f"/>
          <w:sz w:val="18"/>
          <w:szCs w:val="18"/>
          <w:rtl w:val="0"/>
        </w:rPr>
        <w:t xml:space="preserve"> constitucionales, sino que de conformidad con la Ley General de Transparencia deben ser consideradas como una cuota máxima.</w:t>
      </w:r>
    </w:p>
    <w:p w:rsidR="00000000" w:rsidDel="00000000" w:rsidP="00000000" w:rsidRDefault="00000000" w:rsidRPr="00000000" w14:paraId="00000091">
      <w:pPr>
        <w:shd w:fill="ffffff" w:val="clear"/>
        <w:spacing w:after="80" w:lineRule="auto"/>
        <w:ind w:left="580" w:right="720" w:firstLine="0"/>
        <w:jc w:val="both"/>
        <w:rPr>
          <w:color w:val="2f2f2f"/>
          <w:sz w:val="18"/>
          <w:szCs w:val="18"/>
        </w:rPr>
      </w:pPr>
      <w:r w:rsidDel="00000000" w:rsidR="00000000" w:rsidRPr="00000000">
        <w:rPr>
          <w:color w:val="2f2f2f"/>
          <w:sz w:val="18"/>
          <w:szCs w:val="18"/>
          <w:rtl w:val="0"/>
        </w:rPr>
        <w:t xml:space="preserve">Asimismo, de acuerdo con los precedentes de esta Suprema Corte las cuotas de los derechos deben ser acordes con el costo de los servicios prestados. Sirven de apoyo las siguientes tesis:</w:t>
      </w:r>
    </w:p>
    <w:p w:rsidR="00000000" w:rsidDel="00000000" w:rsidP="00000000" w:rsidRDefault="00000000" w:rsidRPr="00000000" w14:paraId="00000092">
      <w:pPr>
        <w:shd w:fill="ffffff" w:val="clear"/>
        <w:spacing w:after="80" w:lineRule="auto"/>
        <w:ind w:left="1000" w:right="720" w:firstLine="0"/>
        <w:jc w:val="both"/>
        <w:rPr>
          <w:b w:val="1"/>
          <w:i w:val="1"/>
          <w:color w:val="2f2f2f"/>
          <w:sz w:val="18"/>
          <w:szCs w:val="18"/>
        </w:rPr>
      </w:pPr>
      <w:r w:rsidDel="00000000" w:rsidR="00000000" w:rsidRPr="00000000">
        <w:rPr>
          <w:b w:val="1"/>
          <w:i w:val="1"/>
          <w:color w:val="2f2f2f"/>
          <w:sz w:val="18"/>
          <w:szCs w:val="18"/>
          <w:rtl w:val="0"/>
        </w:rPr>
        <w:t xml:space="preserve">"DERECHOS POR SERVICIOS. SUBSISTE LA CORRELACIÓN ENTRE EL COSTO DEL SERVICIO PÚBLICO PRESTADO Y EL MONTO DE LA CUOTA</w:t>
      </w:r>
      <w:r w:rsidDel="00000000" w:rsidR="00000000" w:rsidRPr="00000000">
        <w:rPr>
          <w:i w:val="1"/>
          <w:color w:val="2f2f2f"/>
          <w:sz w:val="18"/>
          <w:szCs w:val="18"/>
          <w:rtl w:val="0"/>
        </w:rPr>
        <w:t xml:space="preserve"> [Se transcribe]</w:t>
      </w:r>
      <w:r w:rsidDel="00000000" w:rsidR="00000000" w:rsidRPr="00000000">
        <w:rPr>
          <w:b w:val="1"/>
          <w:i w:val="1"/>
          <w:color w:val="2f2f2f"/>
          <w:sz w:val="18"/>
          <w:szCs w:val="18"/>
          <w:rtl w:val="0"/>
        </w:rPr>
        <w:t xml:space="preserve">".(17)</w:t>
      </w:r>
    </w:p>
    <w:p w:rsidR="00000000" w:rsidDel="00000000" w:rsidP="00000000" w:rsidRDefault="00000000" w:rsidRPr="00000000" w14:paraId="00000093">
      <w:pPr>
        <w:shd w:fill="ffffff" w:val="clear"/>
        <w:spacing w:after="80" w:lineRule="auto"/>
        <w:ind w:left="1000" w:right="720" w:firstLine="0"/>
        <w:jc w:val="both"/>
        <w:rPr>
          <w:b w:val="1"/>
          <w:i w:val="1"/>
          <w:color w:val="2f2f2f"/>
          <w:sz w:val="18"/>
          <w:szCs w:val="18"/>
        </w:rPr>
      </w:pPr>
      <w:r w:rsidDel="00000000" w:rsidR="00000000" w:rsidRPr="00000000">
        <w:rPr>
          <w:b w:val="1"/>
          <w:i w:val="1"/>
          <w:color w:val="2f2f2f"/>
          <w:sz w:val="18"/>
          <w:szCs w:val="18"/>
          <w:rtl w:val="0"/>
        </w:rPr>
        <w:t xml:space="preserve">"DERECHOS POR SERVICIOS. SU PROPORCIONALIDAD Y EQUIDAD SE RIGEN POR UN SISTEMA DISTINTO DEL DE LOS IMPUESTOS</w:t>
      </w:r>
      <w:r w:rsidDel="00000000" w:rsidR="00000000" w:rsidRPr="00000000">
        <w:rPr>
          <w:i w:val="1"/>
          <w:color w:val="2f2f2f"/>
          <w:sz w:val="18"/>
          <w:szCs w:val="18"/>
          <w:rtl w:val="0"/>
        </w:rPr>
        <w:t xml:space="preserve"> [Se transcribe]</w:t>
      </w:r>
      <w:r w:rsidDel="00000000" w:rsidR="00000000" w:rsidRPr="00000000">
        <w:rPr>
          <w:b w:val="1"/>
          <w:i w:val="1"/>
          <w:color w:val="2f2f2f"/>
          <w:sz w:val="18"/>
          <w:szCs w:val="18"/>
          <w:rtl w:val="0"/>
        </w:rPr>
        <w:t xml:space="preserve">".(18)</w:t>
      </w:r>
    </w:p>
    <w:p w:rsidR="00000000" w:rsidDel="00000000" w:rsidP="00000000" w:rsidRDefault="00000000" w:rsidRPr="00000000" w14:paraId="00000094">
      <w:pPr>
        <w:shd w:fill="ffffff" w:val="clear"/>
        <w:spacing w:after="80" w:lineRule="auto"/>
        <w:ind w:left="1000" w:right="720" w:firstLine="0"/>
        <w:jc w:val="both"/>
        <w:rPr>
          <w:b w:val="1"/>
          <w:i w:val="1"/>
          <w:color w:val="2f2f2f"/>
          <w:sz w:val="18"/>
          <w:szCs w:val="18"/>
        </w:rPr>
      </w:pPr>
      <w:r w:rsidDel="00000000" w:rsidR="00000000" w:rsidRPr="00000000">
        <w:rPr>
          <w:b w:val="1"/>
          <w:i w:val="1"/>
          <w:color w:val="2f2f2f"/>
          <w:sz w:val="18"/>
          <w:szCs w:val="18"/>
          <w:rtl w:val="0"/>
        </w:rPr>
        <w:t xml:space="preserve">"DERECHO DE TRÁMITE ADUANERO. EL ARTÍCULO 49, FRACCIÓN I, DE LA LEY FEDERAL RELATIVA, EN VIGOR A PARTIR DEL 1o. DE ENERO DE 2005, ES INCONSTITUCIONAL</w:t>
      </w:r>
      <w:r w:rsidDel="00000000" w:rsidR="00000000" w:rsidRPr="00000000">
        <w:rPr>
          <w:i w:val="1"/>
          <w:color w:val="2f2f2f"/>
          <w:sz w:val="18"/>
          <w:szCs w:val="18"/>
          <w:rtl w:val="0"/>
        </w:rPr>
        <w:t xml:space="preserve"> [Se transcribe]</w:t>
      </w:r>
      <w:r w:rsidDel="00000000" w:rsidR="00000000" w:rsidRPr="00000000">
        <w:rPr>
          <w:b w:val="1"/>
          <w:i w:val="1"/>
          <w:color w:val="2f2f2f"/>
          <w:sz w:val="18"/>
          <w:szCs w:val="18"/>
          <w:rtl w:val="0"/>
        </w:rPr>
        <w:t xml:space="preserve">".(19)</w:t>
      </w:r>
    </w:p>
    <w:p w:rsidR="00000000" w:rsidDel="00000000" w:rsidP="00000000" w:rsidRDefault="00000000" w:rsidRPr="00000000" w14:paraId="00000095">
      <w:pPr>
        <w:shd w:fill="ffffff" w:val="clear"/>
        <w:spacing w:after="80" w:lineRule="auto"/>
        <w:ind w:left="1000" w:right="720" w:firstLine="0"/>
        <w:jc w:val="both"/>
        <w:rPr>
          <w:i w:val="1"/>
          <w:color w:val="2f2f2f"/>
          <w:sz w:val="18"/>
          <w:szCs w:val="18"/>
        </w:rPr>
      </w:pPr>
      <w:r w:rsidDel="00000000" w:rsidR="00000000" w:rsidRPr="00000000">
        <w:rPr>
          <w:b w:val="1"/>
          <w:i w:val="1"/>
          <w:color w:val="2f2f2f"/>
          <w:sz w:val="18"/>
          <w:szCs w:val="18"/>
          <w:rtl w:val="0"/>
        </w:rPr>
        <w:t xml:space="preserve">"DERECHOS.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Del="00000000" w:rsidR="00000000" w:rsidRPr="00000000">
        <w:rPr>
          <w:i w:val="1"/>
          <w:color w:val="2f2f2f"/>
          <w:sz w:val="18"/>
          <w:szCs w:val="18"/>
          <w:rtl w:val="0"/>
        </w:rPr>
        <w:t xml:space="preserve"> [Se transcribe]".(20)</w:t>
      </w:r>
    </w:p>
    <w:p w:rsidR="00000000" w:rsidDel="00000000" w:rsidP="00000000" w:rsidRDefault="00000000" w:rsidRPr="00000000" w14:paraId="00000096">
      <w:pPr>
        <w:shd w:fill="ffffff" w:val="clear"/>
        <w:spacing w:after="80" w:lineRule="auto"/>
        <w:ind w:left="580" w:right="720" w:firstLine="0"/>
        <w:jc w:val="both"/>
        <w:rPr>
          <w:b w:val="1"/>
          <w:color w:val="2f2f2f"/>
          <w:sz w:val="18"/>
          <w:szCs w:val="18"/>
        </w:rPr>
      </w:pPr>
      <w:r w:rsidDel="00000000" w:rsidR="00000000" w:rsidRPr="00000000">
        <w:rPr>
          <w:b w:val="1"/>
          <w:color w:val="2f2f2f"/>
          <w:sz w:val="18"/>
          <w:szCs w:val="18"/>
          <w:u w:val="single"/>
          <w:rtl w:val="0"/>
        </w:rPr>
        <w:t xml:space="preserve">De los citados precedentes sobre la proporcionalidad y equidad de los derechos se desprende que las cuotas deben guardar una congruencia razonable con el costo que tiene el servicio para el Estado, sin que tenga posibilidad de lucrar con la cuota. Además, la cuota debe ser igual para los que reciben el mismo servicio</w:t>
      </w:r>
      <w:r w:rsidDel="00000000" w:rsidR="00000000" w:rsidRPr="00000000">
        <w:rPr>
          <w:b w:val="1"/>
          <w:color w:val="2f2f2f"/>
          <w:sz w:val="18"/>
          <w:szCs w:val="18"/>
          <w:rtl w:val="0"/>
        </w:rPr>
        <w:t xml:space="preserve">.</w:t>
      </w:r>
    </w:p>
    <w:p w:rsidR="00000000" w:rsidDel="00000000" w:rsidP="00000000" w:rsidRDefault="00000000" w:rsidRPr="00000000" w14:paraId="00000097">
      <w:pPr>
        <w:shd w:fill="ffffff" w:val="clear"/>
        <w:spacing w:after="80" w:lineRule="auto"/>
        <w:ind w:firstLine="580"/>
        <w:jc w:val="both"/>
        <w:rPr>
          <w:color w:val="2f2f2f"/>
          <w:sz w:val="18"/>
          <w:szCs w:val="18"/>
        </w:rPr>
      </w:pPr>
      <w:r w:rsidDel="00000000" w:rsidR="00000000" w:rsidRPr="00000000">
        <w:rPr>
          <w:color w:val="2f2f2f"/>
          <w:sz w:val="18"/>
          <w:szCs w:val="18"/>
          <w:rtl w:val="0"/>
        </w:rPr>
        <w:t xml:space="preserve">A partir del parámetro de constitucionalidad antes expuesto, se examinará la constitucionalidad de los siguientes supuestos previstos en la disposiciones impugnadas: 1. Búsqueda de datos; 2. Copia fotostática simple por cada lado impreso; 3. Información entregada en disco compacto.</w:t>
      </w:r>
    </w:p>
    <w:p w:rsidR="00000000" w:rsidDel="00000000" w:rsidP="00000000" w:rsidRDefault="00000000" w:rsidRPr="00000000" w14:paraId="00000098">
      <w:pPr>
        <w:shd w:fill="ffffff" w:val="clear"/>
        <w:spacing w:after="80" w:lineRule="auto"/>
        <w:ind w:firstLine="580"/>
        <w:jc w:val="both"/>
        <w:rPr>
          <w:color w:val="2f2f2f"/>
          <w:sz w:val="18"/>
          <w:szCs w:val="18"/>
        </w:rPr>
      </w:pPr>
      <w:r w:rsidDel="00000000" w:rsidR="00000000" w:rsidRPr="00000000">
        <w:rPr>
          <w:color w:val="2f2f2f"/>
          <w:sz w:val="18"/>
          <w:szCs w:val="18"/>
          <w:rtl w:val="0"/>
        </w:rPr>
        <w:t xml:space="preserve">En principio, se estima conveniente transcribir la norma cuya validez se cuestiona en la presente acción, misma que es del tenor literal siguiente:</w:t>
      </w:r>
    </w:p>
    <w:p w:rsidR="00000000" w:rsidDel="00000000" w:rsidP="00000000" w:rsidRDefault="00000000" w:rsidRPr="00000000" w14:paraId="00000099">
      <w:pPr>
        <w:shd w:fill="ffffff" w:val="clear"/>
        <w:spacing w:after="80" w:lineRule="auto"/>
        <w:ind w:left="580" w:right="720" w:firstLine="0"/>
        <w:jc w:val="center"/>
        <w:rPr>
          <w:color w:val="2f2f2f"/>
          <w:sz w:val="18"/>
          <w:szCs w:val="18"/>
        </w:rPr>
      </w:pPr>
      <w:r w:rsidDel="00000000" w:rsidR="00000000" w:rsidRPr="00000000">
        <w:rPr>
          <w:color w:val="2f2f2f"/>
          <w:sz w:val="18"/>
          <w:szCs w:val="18"/>
          <w:rtl w:val="0"/>
        </w:rPr>
        <w:t xml:space="preserve">CAPITULO SEGUNDO</w:t>
      </w:r>
    </w:p>
    <w:p w:rsidR="00000000" w:rsidDel="00000000" w:rsidP="00000000" w:rsidRDefault="00000000" w:rsidRPr="00000000" w14:paraId="0000009A">
      <w:pPr>
        <w:shd w:fill="ffffff" w:val="clear"/>
        <w:spacing w:after="80" w:lineRule="auto"/>
        <w:ind w:left="580" w:right="720" w:firstLine="0"/>
        <w:jc w:val="center"/>
        <w:rPr>
          <w:color w:val="2f2f2f"/>
          <w:sz w:val="18"/>
          <w:szCs w:val="18"/>
        </w:rPr>
      </w:pPr>
      <w:r w:rsidDel="00000000" w:rsidR="00000000" w:rsidRPr="00000000">
        <w:rPr>
          <w:color w:val="2f2f2f"/>
          <w:sz w:val="18"/>
          <w:szCs w:val="18"/>
          <w:rtl w:val="0"/>
        </w:rPr>
        <w:t xml:space="preserve">DE TRANSPARENCIA Y ACCESO A LA INFORMACIÓN PÚBLICA</w:t>
      </w:r>
    </w:p>
    <w:p w:rsidR="00000000" w:rsidDel="00000000" w:rsidP="00000000" w:rsidRDefault="00000000" w:rsidRPr="00000000" w14:paraId="0000009B">
      <w:pPr>
        <w:shd w:fill="ffffff" w:val="clear"/>
        <w:spacing w:after="80" w:lineRule="auto"/>
        <w:ind w:left="580" w:right="720" w:firstLine="0"/>
        <w:jc w:val="both"/>
        <w:rPr>
          <w:color w:val="2f2f2f"/>
          <w:sz w:val="18"/>
          <w:szCs w:val="18"/>
        </w:rPr>
      </w:pPr>
      <w:r w:rsidDel="00000000" w:rsidR="00000000" w:rsidRPr="00000000">
        <w:rPr>
          <w:color w:val="2f2f2f"/>
          <w:sz w:val="18"/>
          <w:szCs w:val="18"/>
          <w:rtl w:val="0"/>
        </w:rPr>
        <w:t xml:space="preserve">ARTÍCULO 23.- Cuando el solicitante requiere información impresa, se le deberá entregar sin costo cuando implique la entrega de no más de veinte hojas simples, cuando exceda de la cantidad antes mencionada tendrá los costos siguientes:</w:t>
      </w:r>
    </w:p>
    <w:p w:rsidR="00000000" w:rsidDel="00000000" w:rsidP="00000000" w:rsidRDefault="00000000" w:rsidRPr="00000000" w14:paraId="0000009C">
      <w:pPr>
        <w:shd w:fill="ffffff" w:val="clear"/>
        <w:spacing w:after="80" w:lineRule="auto"/>
        <w:ind w:left="580" w:right="720" w:firstLine="0"/>
        <w:jc w:val="both"/>
        <w:rPr>
          <w:b w:val="1"/>
          <w:color w:val="2f2f2f"/>
          <w:sz w:val="18"/>
          <w:szCs w:val="18"/>
          <w:u w:val="single"/>
        </w:rPr>
      </w:pPr>
      <w:r w:rsidDel="00000000" w:rsidR="00000000" w:rsidRPr="00000000">
        <w:rPr>
          <w:b w:val="1"/>
          <w:color w:val="2f2f2f"/>
          <w:sz w:val="18"/>
          <w:szCs w:val="18"/>
          <w:u w:val="single"/>
          <w:rtl w:val="0"/>
        </w:rPr>
        <w:t xml:space="preserve">I. Copia simple después de veinte hojas de acuerdo a la gratuidad de la ley $ 3.32 (TRES PESOS 32/100 M.N.)</w:t>
      </w:r>
    </w:p>
    <w:p w:rsidR="00000000" w:rsidDel="00000000" w:rsidP="00000000" w:rsidRDefault="00000000" w:rsidRPr="00000000" w14:paraId="0000009D">
      <w:pPr>
        <w:shd w:fill="ffffff" w:val="clear"/>
        <w:spacing w:after="80" w:lineRule="auto"/>
        <w:ind w:left="580" w:right="720" w:firstLine="0"/>
        <w:jc w:val="both"/>
        <w:rPr>
          <w:color w:val="2f2f2f"/>
          <w:sz w:val="18"/>
          <w:szCs w:val="18"/>
        </w:rPr>
      </w:pPr>
      <w:r w:rsidDel="00000000" w:rsidR="00000000" w:rsidRPr="00000000">
        <w:rPr>
          <w:color w:val="2f2f2f"/>
          <w:sz w:val="18"/>
          <w:szCs w:val="18"/>
          <w:rtl w:val="0"/>
        </w:rPr>
        <w:t xml:space="preserve">II. Copia Certificada. $ 22.80 (VEINTIDÓS PESOS 80/100 M.N.)</w:t>
      </w:r>
    </w:p>
    <w:p w:rsidR="00000000" w:rsidDel="00000000" w:rsidP="00000000" w:rsidRDefault="00000000" w:rsidRPr="00000000" w14:paraId="0000009E">
      <w:pPr>
        <w:shd w:fill="ffffff" w:val="clear"/>
        <w:spacing w:after="80" w:lineRule="auto"/>
        <w:ind w:left="580" w:right="720" w:firstLine="0"/>
        <w:jc w:val="both"/>
        <w:rPr>
          <w:color w:val="2f2f2f"/>
          <w:sz w:val="18"/>
          <w:szCs w:val="18"/>
        </w:rPr>
      </w:pPr>
      <w:r w:rsidDel="00000000" w:rsidR="00000000" w:rsidRPr="00000000">
        <w:rPr>
          <w:color w:val="2f2f2f"/>
          <w:sz w:val="18"/>
          <w:szCs w:val="18"/>
          <w:rtl w:val="0"/>
        </w:rPr>
        <w:t xml:space="preserve">III. Copia de las Actas de la Junta de Gobierno. $ 67.45 (SESENTA Y SIETE 45/100 M.N.)</w:t>
      </w:r>
    </w:p>
    <w:p w:rsidR="00000000" w:rsidDel="00000000" w:rsidP="00000000" w:rsidRDefault="00000000" w:rsidRPr="00000000" w14:paraId="0000009F">
      <w:pPr>
        <w:shd w:fill="ffffff" w:val="clear"/>
        <w:spacing w:after="80" w:lineRule="auto"/>
        <w:ind w:left="580" w:right="720" w:firstLine="0"/>
        <w:jc w:val="both"/>
        <w:rPr>
          <w:b w:val="1"/>
          <w:color w:val="2f2f2f"/>
          <w:sz w:val="18"/>
          <w:szCs w:val="18"/>
          <w:u w:val="single"/>
        </w:rPr>
      </w:pPr>
      <w:r w:rsidDel="00000000" w:rsidR="00000000" w:rsidRPr="00000000">
        <w:rPr>
          <w:b w:val="1"/>
          <w:color w:val="2f2f2f"/>
          <w:sz w:val="18"/>
          <w:szCs w:val="18"/>
          <w:u w:val="single"/>
          <w:rtl w:val="0"/>
        </w:rPr>
        <w:t xml:space="preserve">IV. Información entregada en un Disco Compacto $ 47.50 (CUARENTA Y SIETE PESOS 50/100 M.N.)</w:t>
      </w:r>
    </w:p>
    <w:p w:rsidR="00000000" w:rsidDel="00000000" w:rsidP="00000000" w:rsidRDefault="00000000" w:rsidRPr="00000000" w14:paraId="000000A0">
      <w:pPr>
        <w:shd w:fill="ffffff" w:val="clear"/>
        <w:spacing w:after="80" w:lineRule="auto"/>
        <w:ind w:left="580" w:right="720" w:firstLine="0"/>
        <w:jc w:val="both"/>
        <w:rPr>
          <w:b w:val="1"/>
          <w:color w:val="2f2f2f"/>
          <w:sz w:val="18"/>
          <w:szCs w:val="18"/>
          <w:u w:val="single"/>
        </w:rPr>
      </w:pPr>
      <w:r w:rsidDel="00000000" w:rsidR="00000000" w:rsidRPr="00000000">
        <w:rPr>
          <w:b w:val="1"/>
          <w:color w:val="2f2f2f"/>
          <w:sz w:val="18"/>
          <w:szCs w:val="18"/>
          <w:u w:val="single"/>
          <w:rtl w:val="0"/>
        </w:rPr>
        <w:t xml:space="preserve">V. Por Búsqueda en el Archivo $ 28.50 (VEINTIOCHO PESOS 50/100 M.N.)</w:t>
      </w:r>
    </w:p>
    <w:p w:rsidR="00000000" w:rsidDel="00000000" w:rsidP="00000000" w:rsidRDefault="00000000" w:rsidRPr="00000000" w14:paraId="000000A1">
      <w:pPr>
        <w:shd w:fill="ffffff" w:val="clear"/>
        <w:spacing w:after="60" w:lineRule="auto"/>
        <w:ind w:left="580" w:right="720" w:firstLine="0"/>
        <w:jc w:val="both"/>
        <w:rPr>
          <w:color w:val="2f2f2f"/>
          <w:sz w:val="18"/>
          <w:szCs w:val="18"/>
        </w:rPr>
      </w:pPr>
      <w:r w:rsidDel="00000000" w:rsidR="00000000" w:rsidRPr="00000000">
        <w:rPr>
          <w:color w:val="2f2f2f"/>
          <w:sz w:val="18"/>
          <w:szCs w:val="18"/>
          <w:rtl w:val="0"/>
        </w:rPr>
        <w:t xml:space="preserve">VI. Constancia de datos de archivos de la Dirección de Agua Potable, Alcantarillado y Saneamiento de Ciudad Valles, S.L.P. por Foja. $ 26.60 (VEINTISÉIS PESOS 60/100 M.N.)</w:t>
      </w:r>
    </w:p>
    <w:p w:rsidR="00000000" w:rsidDel="00000000" w:rsidP="00000000" w:rsidRDefault="00000000" w:rsidRPr="00000000" w14:paraId="000000A2">
      <w:pPr>
        <w:shd w:fill="ffffff" w:val="clear"/>
        <w:spacing w:after="100" w:lineRule="auto"/>
        <w:ind w:left="580" w:righ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3">
      <w:pPr>
        <w:shd w:fill="ffffff" w:val="clear"/>
        <w:spacing w:after="100" w:lineRule="auto"/>
        <w:ind w:left="580" w:right="720" w:firstLine="0"/>
        <w:jc w:val="both"/>
        <w:rPr>
          <w:color w:val="2f2f2f"/>
          <w:sz w:val="18"/>
          <w:szCs w:val="18"/>
        </w:rPr>
      </w:pPr>
      <w:r w:rsidDel="00000000" w:rsidR="00000000" w:rsidRPr="00000000">
        <w:rPr>
          <w:color w:val="2f2f2f"/>
          <w:sz w:val="18"/>
          <w:szCs w:val="18"/>
          <w:rtl w:val="0"/>
        </w:rPr>
        <w:t xml:space="preserve">VII. Costo de Envío. $ 76.00 (SETENTA Y SEIS PESOS 00/100 M.N.)</w:t>
      </w:r>
    </w:p>
    <w:p w:rsidR="00000000" w:rsidDel="00000000" w:rsidP="00000000" w:rsidRDefault="00000000" w:rsidRPr="00000000" w14:paraId="000000A4">
      <w:pPr>
        <w:shd w:fill="ffffff" w:val="clear"/>
        <w:spacing w:after="100" w:lineRule="auto"/>
        <w:ind w:left="580" w:right="720" w:firstLine="0"/>
        <w:jc w:val="both"/>
        <w:rPr>
          <w:color w:val="2f2f2f"/>
          <w:sz w:val="18"/>
          <w:szCs w:val="18"/>
        </w:rPr>
      </w:pPr>
      <w:r w:rsidDel="00000000" w:rsidR="00000000" w:rsidRPr="00000000">
        <w:rPr>
          <w:color w:val="2f2f2f"/>
          <w:sz w:val="18"/>
          <w:szCs w:val="18"/>
          <w:rtl w:val="0"/>
        </w:rPr>
        <w:t xml:space="preserve">Los precios antes mencionados ya incluyen el Impuesto al Valor Agregado.</w:t>
      </w:r>
    </w:p>
    <w:p w:rsidR="00000000" w:rsidDel="00000000" w:rsidP="00000000" w:rsidRDefault="00000000" w:rsidRPr="00000000" w14:paraId="000000A5">
      <w:pPr>
        <w:shd w:fill="ffffff" w:val="clear"/>
        <w:spacing w:after="100" w:lineRule="auto"/>
        <w:ind w:left="580" w:right="720" w:firstLine="0"/>
        <w:jc w:val="both"/>
        <w:rPr>
          <w:color w:val="2f2f2f"/>
          <w:sz w:val="18"/>
          <w:szCs w:val="18"/>
        </w:rPr>
      </w:pPr>
      <w:r w:rsidDel="00000000" w:rsidR="00000000" w:rsidRPr="00000000">
        <w:rPr>
          <w:color w:val="2f2f2f"/>
          <w:sz w:val="18"/>
          <w:szCs w:val="18"/>
          <w:rtl w:val="0"/>
        </w:rPr>
        <w:t xml:space="preserve">Los ingresos que por estos conceptos se generen será depositados en la cuenta bancaria que en forma expresa se aperturen para este fin.</w:t>
      </w:r>
    </w:p>
    <w:p w:rsidR="00000000" w:rsidDel="00000000" w:rsidP="00000000" w:rsidRDefault="00000000" w:rsidRPr="00000000" w14:paraId="000000A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Búsqueda de datos.</w:t>
      </w:r>
    </w:p>
    <w:p w:rsidR="00000000" w:rsidDel="00000000" w:rsidP="00000000" w:rsidRDefault="00000000" w:rsidRPr="00000000" w14:paraId="000000A7">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Como ya se mencionó, conforme al principio de gratuidad previsto en el artículo 6, fracción III de la Constitución general y a la interpretación hecha por esta Suprema Corte en el precedente acción de inconstitucionalidad 5/2017, la búsqueda de información no puede cobrarse, pues es contrario al principio de gratuidad y a la prohibición de discriminar por la condición económica previstos en los artículos 1 de la Constitución general, 24 de la Convención Americana sobre Derechos Humanos y 26 del Pacto Internacional de Derechos Civiles y Políticos(21). Por esta razón, es inconstitucional la fracción V del artículo 23, de la Ley de Cuotas y Tarifas para la Prestación de los Servicios Públicos de la Dirección de Agua Potable, Alcantarillado y Saneamiento de Ciudad Valles, San Luis Potosí.</w:t>
      </w:r>
    </w:p>
    <w:p w:rsidR="00000000" w:rsidDel="00000000" w:rsidP="00000000" w:rsidRDefault="00000000" w:rsidRPr="00000000" w14:paraId="000000A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Copia fotostática simple por cada lado impreso.</w:t>
      </w:r>
    </w:p>
    <w:p w:rsidR="00000000" w:rsidDel="00000000" w:rsidP="00000000" w:rsidRDefault="00000000" w:rsidRPr="00000000" w14:paraId="000000A9">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De los artículos 6°, apartado A, fracción III de la Constitución general(22) y 141 de la Ley General de Transparencia y Acceso a la Información Pública(23) se advierte que el solo hecho de acceder a la información pública no es por sí mismo generador de cargas económicas, pero reproducir dicha información puede implicar costos por los materiales que para tal efecto se empleen.</w:t>
      </w:r>
    </w:p>
    <w:p w:rsidR="00000000" w:rsidDel="00000000" w:rsidP="00000000" w:rsidRDefault="00000000" w:rsidRPr="00000000" w14:paraId="000000AA">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En ese sentido, para estudiar la validez de las disposiciones impugnadas que prevén cuotas por copia fotostática es necesario verificar si dichas cuotas se fijaron de acuerdo con una base objetiva y razonable de los materiales utilizados y de sus costos(24). Se analizará si las leyes de ingresos impugnadas, o bien, sus procedimientos legislativos exponen motivos por los cuales fijaron las respectivas cuotas y, de ser así, si dichos motivos constituyen una base objetiva y razonable limitada a los gastos materiales por la reproducción de información.</w:t>
      </w:r>
    </w:p>
    <w:p w:rsidR="00000000" w:rsidDel="00000000" w:rsidP="00000000" w:rsidRDefault="00000000" w:rsidRPr="00000000" w14:paraId="000000AB">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Conforme al artículo 134 de la Constitución General, los recursos económicos de los que disponen los órganos del Estado deben administrarse con eficiencia, eficacia, economía, transparencia y honradez(25). En efecto, los recursos no deben emplearse de manera abusiva, ni para un destino diverso al programado, además el gasto público debe ejercerse recta y prudentemente, lo cual implica que los servidores públicos siempre deben buscar las mejores condiciones de contratación para el Estado(26). Los materiales que se adquieran los municipios para la reproducción de información derivada del acceso a la información pública debe hacerse a las mejores condiciones disponibles en cuanto a precio, calidad, financiamiento, oportunidad y demás circunstancias pertinentes. Además, la obtención de las mejores condiciones tiene como fin que los montos permitan o faciliten el ejercicio del derecho de acceso a la información como lo dispone el artículo 141 de la Ley General de Transparencia y Acceso a la Información Pública.</w:t>
      </w:r>
    </w:p>
    <w:p w:rsidR="00000000" w:rsidDel="00000000" w:rsidP="00000000" w:rsidRDefault="00000000" w:rsidRPr="00000000" w14:paraId="000000AC">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Dicho lo anterior, de la revisión integral de la norma impugnada se advierte que en ella se fija una cuota de $3.32 (tres pesos 32/100 M.N.) cuando implica la entrega de más de veinte hojas, pero ninguna justifica los elementos que sirven de base para determinar la cuota, por ejemplo, el precio de las hojas de papel, de la tinta para impresión, etcétera. Aunado a ello, en la iniciativa y dictamen legislativo tampoco se expone la manera en la que se cuantificó la contribución ni los elementos tomados en cuenta para ello, por lo que no es posible determinar si las cuotas corresponden o no al costo de los materiales que los Estados tienen permitido cobrar por acceso a la información.</w:t>
      </w:r>
    </w:p>
    <w:p w:rsidR="00000000" w:rsidDel="00000000" w:rsidP="00000000" w:rsidRDefault="00000000" w:rsidRPr="00000000" w14:paraId="000000AD">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De lo anterior se concluye que en el precepto impugnado el Congreso Estatal no justificó el cobro por la reproducción de información con una base objetiva cuya razonabilidad pudiera ser estudiada por este Tribunal Pleno, sino que lo determinó de forma arbitraria sin siquiera contemplar el costo real de los materiales requeridos para la expedición de fotocopias, lo cual transgrede el principio de gratuidad del acceso a la información pública contenido en el artículo 6 de la Constitución Política de los Estados Unidos Mexicanos y por ende, la prohibición de discriminar en razón de la condición económica.</w:t>
      </w:r>
    </w:p>
    <w:p w:rsidR="00000000" w:rsidDel="00000000" w:rsidP="00000000" w:rsidRDefault="00000000" w:rsidRPr="00000000" w14:paraId="000000AE">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Por tanto, se declara la inconstitucionalidad de la fracción I del artículo 23, de la Ley de Cuotas y Tarifas para la Prestación de los Servicios Públicos de la Dirección de Agua Potable, Alcantarillado y Saneamiento de Ciudad Valles, San Luis Potosí.</w:t>
      </w:r>
    </w:p>
    <w:p w:rsidR="00000000" w:rsidDel="00000000" w:rsidP="00000000" w:rsidRDefault="00000000" w:rsidRPr="00000000" w14:paraId="000000A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Información entregada en disco compacto.</w:t>
      </w:r>
    </w:p>
    <w:p w:rsidR="00000000" w:rsidDel="00000000" w:rsidP="00000000" w:rsidRDefault="00000000" w:rsidRPr="00000000" w14:paraId="000000B0">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Al igual que en el supuesto de las fotocopias, debe verificarse si en la misma ley impugnada, en sus</w:t>
      </w:r>
    </w:p>
    <w:p w:rsidR="00000000" w:rsidDel="00000000" w:rsidP="00000000" w:rsidRDefault="00000000" w:rsidRPr="00000000" w14:paraId="000000B1">
      <w:pPr>
        <w:shd w:fill="ffffff" w:val="clear"/>
        <w:spacing w:after="100" w:lineRule="auto"/>
        <w:jc w:val="both"/>
        <w:rPr>
          <w:color w:val="2f2f2f"/>
          <w:sz w:val="18"/>
          <w:szCs w:val="18"/>
        </w:rPr>
      </w:pPr>
      <w:r w:rsidDel="00000000" w:rsidR="00000000" w:rsidRPr="00000000">
        <w:rPr>
          <w:color w:val="2f2f2f"/>
          <w:sz w:val="18"/>
          <w:szCs w:val="18"/>
          <w:rtl w:val="0"/>
        </w:rPr>
        <w:t xml:space="preserve">procedimientos o antecedentes legislativos, existe alguna justificación de la cuota con base en el costo de los discos compactos. Al respecto, ni de la ley ni de los procedimientos o antecedentes legislativos se advierte que la cuota establecida tenga una base objetiva y razonable basada en los materiales utilizados y sus costos, por lo que es inconstitucional al violar el principio de gratuidad en materia de acceso a la información la fracción IV del artículo 23, de la Ley de Cuotas y Tarifas para la Prestación de los Servicios Públicos de la Dirección de Agua Potable, Alcantarillado y Saneamiento de Ciudad Valles, San Luis Potosí.</w:t>
      </w:r>
    </w:p>
    <w:p w:rsidR="00000000" w:rsidDel="00000000" w:rsidP="00000000" w:rsidRDefault="00000000" w:rsidRPr="00000000" w14:paraId="000000B2">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Finalmente, dada la conclusión obtenida sobre la invalidez de las normas impugnadas resulta innecesario el análisis de los demás conceptos de impugnación formulados por la Comisión promovente. Resulta aplicable el siguiente criterio jurisprudencial:</w:t>
      </w:r>
    </w:p>
    <w:p w:rsidR="00000000" w:rsidDel="00000000" w:rsidP="00000000" w:rsidRDefault="00000000" w:rsidRPr="00000000" w14:paraId="000000B3">
      <w:pPr>
        <w:shd w:fill="ffffff" w:val="clear"/>
        <w:spacing w:after="100" w:lineRule="auto"/>
        <w:ind w:left="580" w:right="720" w:firstLine="0"/>
        <w:jc w:val="both"/>
        <w:rPr>
          <w:color w:val="2f2f2f"/>
          <w:sz w:val="18"/>
          <w:szCs w:val="18"/>
        </w:rPr>
      </w:pPr>
      <w:r w:rsidDel="00000000" w:rsidR="00000000" w:rsidRPr="00000000">
        <w:rPr>
          <w:b w:val="1"/>
          <w:color w:val="2f2f2f"/>
          <w:sz w:val="18"/>
          <w:szCs w:val="18"/>
          <w:rtl w:val="0"/>
        </w:rPr>
        <w:t xml:space="preserve">"ACCIÓN DE INCONSTITUCIONALIDAD. RESULTA INNECESARIO PRONUNCIARSE SOBRE LOS CONCEPTOS DE INVALIDEZ PLANTEADOS EN LA DEMANDA CUANDO SE ADVIERTE UN VICIO DE INCONSTITUCIONALIDAD QUE PROVOCA LA NULIDAD TOTAL DEL ACTO LEGISLATIVO IMPUGNADO.</w:t>
      </w:r>
      <w:r w:rsidDel="00000000" w:rsidR="00000000" w:rsidRPr="00000000">
        <w:rPr>
          <w:color w:val="2f2f2f"/>
          <w:sz w:val="18"/>
          <w:szCs w:val="18"/>
          <w:rtl w:val="0"/>
        </w:rPr>
        <w:t xml:space="preserve"> En términos de lo previsto en el artículo 71, párrafo primero, de la Ley Reglamentaria de las Fracciones I y II del Artículo 105 de la Constitución Política de los Estados Unidos Mexicanos, al dictar sentencia en una acción de inconstitucionalidad la Suprema Corte de Justicia de la Nación debe suplir los conceptos de invalidez planteados en la demanda y fundar su declaración de inconstitucionalidad en la violación de cualquier precepto constitucional, sea invocado o no en el escrito inicial. En congruencia con lo anterior, si del análisis del marco constitucional que rige la materia en la que incide el acto legislativo impugnado se advierte un vicio de inconstitucionalidad que implica la nulidad total de éste, la Suprema Corte debe emitir la declaración de invalidez fundada en el precepto constitucional correspondiente, incluso ante la ausencia de un concepto de invalidez específico, puesto que ese efecto de invalidación hace innecesario pronunciarse sobre los conceptos de invalidez planteados en la demanda".(27)</w:t>
      </w:r>
    </w:p>
    <w:p w:rsidR="00000000" w:rsidDel="00000000" w:rsidP="00000000" w:rsidRDefault="00000000" w:rsidRPr="00000000" w14:paraId="000000B4">
      <w:pPr>
        <w:shd w:fill="ffffff" w:val="clear"/>
        <w:spacing w:after="100" w:lineRule="auto"/>
        <w:ind w:firstLine="580"/>
        <w:jc w:val="both"/>
        <w:rPr>
          <w:color w:val="2f2f2f"/>
          <w:sz w:val="18"/>
          <w:szCs w:val="18"/>
        </w:rPr>
      </w:pPr>
      <w:r w:rsidDel="00000000" w:rsidR="00000000" w:rsidRPr="00000000">
        <w:rPr>
          <w:b w:val="1"/>
          <w:color w:val="2f2f2f"/>
          <w:sz w:val="18"/>
          <w:szCs w:val="18"/>
          <w:rtl w:val="0"/>
        </w:rPr>
        <w:t xml:space="preserve">SEXTO. Efectos. </w:t>
      </w:r>
      <w:r w:rsidDel="00000000" w:rsidR="00000000" w:rsidRPr="00000000">
        <w:rPr>
          <w:color w:val="2f2f2f"/>
          <w:sz w:val="18"/>
          <w:szCs w:val="18"/>
          <w:rtl w:val="0"/>
        </w:rPr>
        <w:t xml:space="preserve">Las anteriores declaratorias de invalidez surtirán efectos a partir de la notificación de los puntos resolutivos de la presente ejecutoria al Congreso del Estado de San Luis Potosí. Finalmente, en lo futuro el Congreso del Estado de San Luis Potosí deberá abstenerse de establecer derechos por la reproducción de documentos por solicitudes de información en términos de lo resuelto en el presente fallo. Lo anterior conforme a las Acciones de Inconstitucionalidad 11/2017 y 4/2018.</w:t>
      </w:r>
    </w:p>
    <w:p w:rsidR="00000000" w:rsidDel="00000000" w:rsidP="00000000" w:rsidRDefault="00000000" w:rsidRPr="00000000" w14:paraId="000000B5">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Asimismo deberá notificarse la presente sentencia al Municipio de Ciudad Valles, San Luis Potosí, por ser la autoridad encargada de la aplicación de la ley cuyas disposiciones fueron invalidadas.</w:t>
      </w:r>
    </w:p>
    <w:p w:rsidR="00000000" w:rsidDel="00000000" w:rsidP="00000000" w:rsidRDefault="00000000" w:rsidRPr="00000000" w14:paraId="000000B6">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Por lo expuesto y fundado, se resuelve:</w:t>
      </w:r>
    </w:p>
    <w:p w:rsidR="00000000" w:rsidDel="00000000" w:rsidP="00000000" w:rsidRDefault="00000000" w:rsidRPr="00000000" w14:paraId="000000B7">
      <w:pPr>
        <w:shd w:fill="ffffff" w:val="clear"/>
        <w:spacing w:after="100" w:lineRule="auto"/>
        <w:ind w:firstLine="5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Es procedente y fundada la presente acción de inconstitucionalidad.</w:t>
      </w:r>
    </w:p>
    <w:p w:rsidR="00000000" w:rsidDel="00000000" w:rsidP="00000000" w:rsidRDefault="00000000" w:rsidRPr="00000000" w14:paraId="000000B8">
      <w:pPr>
        <w:shd w:fill="ffffff" w:val="clear"/>
        <w:spacing w:after="100" w:lineRule="auto"/>
        <w:ind w:firstLine="5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declara la invalidez del artículo 23, fracción I, IV y V, de la Ley de Cuotas y Tarifas para la Prestación de los Servicios Públicos de la Dirección de Agua Potable, Alcantarillado y Saneamiento de Ciudad Valles, San Luis Potosí, publicada mediante Decreto 0032 en el Periódico Oficial Plan de San Luis' de dicha entidad federativa el veintisiete de diciembre de dos mil dieciocho.</w:t>
      </w:r>
    </w:p>
    <w:p w:rsidR="00000000" w:rsidDel="00000000" w:rsidP="00000000" w:rsidRDefault="00000000" w:rsidRPr="00000000" w14:paraId="000000B9">
      <w:pPr>
        <w:shd w:fill="ffffff" w:val="clear"/>
        <w:spacing w:after="100" w:lineRule="auto"/>
        <w:ind w:firstLine="5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declaración de invalidez decretada en este fallo surtirán sus efectos a partir de la notificación de los puntos resolutivos de esta sentencia al Congreso del Estado de San Luis Potosí y conforme a los efectos vinculatorios hacia el futuro a ese órgano legislativo, precisados en el considerando séptimo de esta ejecutoria.</w:t>
      </w:r>
    </w:p>
    <w:p w:rsidR="00000000" w:rsidDel="00000000" w:rsidP="00000000" w:rsidRDefault="00000000" w:rsidRPr="00000000" w14:paraId="000000BA">
      <w:pPr>
        <w:shd w:fill="ffffff" w:val="clear"/>
        <w:spacing w:after="100" w:lineRule="auto"/>
        <w:ind w:firstLine="5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Publíquese esta resolución en el Diario Oficial de la Federación, en el Periódico Oficial ´Plan de san Luis' del Gobierno del Estado de San Luis Potosí, así como en el Semanario Judicial de la Federación y su Gaceta.</w:t>
      </w:r>
    </w:p>
    <w:p w:rsidR="00000000" w:rsidDel="00000000" w:rsidP="00000000" w:rsidRDefault="00000000" w:rsidRPr="00000000" w14:paraId="000000BB">
      <w:pPr>
        <w:shd w:fill="ffffff" w:val="clear"/>
        <w:spacing w:after="100" w:lineRule="auto"/>
        <w:ind w:firstLine="580"/>
        <w:jc w:val="both"/>
        <w:rPr>
          <w:color w:val="2f2f2f"/>
          <w:sz w:val="18"/>
          <w:szCs w:val="18"/>
        </w:rPr>
      </w:pPr>
      <w:r w:rsidDel="00000000" w:rsidR="00000000" w:rsidRPr="00000000">
        <w:rPr>
          <w:b w:val="1"/>
          <w:color w:val="2f2f2f"/>
          <w:sz w:val="18"/>
          <w:szCs w:val="18"/>
          <w:rtl w:val="0"/>
        </w:rPr>
        <w:t xml:space="preserve">Notifíquese;</w:t>
      </w:r>
      <w:r w:rsidDel="00000000" w:rsidR="00000000" w:rsidRPr="00000000">
        <w:rPr>
          <w:color w:val="2f2f2f"/>
          <w:sz w:val="18"/>
          <w:szCs w:val="18"/>
          <w:rtl w:val="0"/>
        </w:rPr>
        <w:t xml:space="preserve"> haciéndolo por medio de oficio a las partes así como al Municipio de valles, San Luis Potosí y, en su oportunidad, archívese el expediente.</w:t>
      </w:r>
    </w:p>
    <w:p w:rsidR="00000000" w:rsidDel="00000000" w:rsidP="00000000" w:rsidRDefault="00000000" w:rsidRPr="00000000" w14:paraId="000000BC">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Así lo resolvió el Pleno de la Suprema Corte de Justicia de la Nación:</w:t>
      </w:r>
    </w:p>
    <w:p w:rsidR="00000000" w:rsidDel="00000000" w:rsidP="00000000" w:rsidRDefault="00000000" w:rsidRPr="00000000" w14:paraId="000000BD">
      <w:pPr>
        <w:shd w:fill="ffffff" w:val="clear"/>
        <w:spacing w:after="100" w:lineRule="auto"/>
        <w:ind w:firstLine="580"/>
        <w:jc w:val="both"/>
        <w:rPr>
          <w:b w:val="1"/>
          <w:color w:val="2f2f2f"/>
          <w:sz w:val="18"/>
          <w:szCs w:val="18"/>
        </w:rPr>
      </w:pPr>
      <w:r w:rsidDel="00000000" w:rsidR="00000000" w:rsidRPr="00000000">
        <w:rPr>
          <w:b w:val="1"/>
          <w:color w:val="2f2f2f"/>
          <w:sz w:val="18"/>
          <w:szCs w:val="18"/>
          <w:rtl w:val="0"/>
        </w:rPr>
        <w:t xml:space="preserve">En relación con el punto resolutivo primero:</w:t>
      </w:r>
    </w:p>
    <w:p w:rsidR="00000000" w:rsidDel="00000000" w:rsidP="00000000" w:rsidRDefault="00000000" w:rsidRPr="00000000" w14:paraId="000000BE">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Se aprobó por unanimidad de ocho votos de los señores Ministros Gutiérrez Ortiz Mena, González Alcántara Carrancá, Franco González Salas, Aguilar Morales, Piña Hernández, Medina Mora I., Pérez Dayán y Presidente Zaldívar Lelo de Larrea, respecto de los considerandos primero, segundo, tercero y cuarto relativos, respectivamente, a la competencia, a la oportunidad, a la legitimación y a las causas de improcedencia.</w:t>
      </w:r>
    </w:p>
    <w:p w:rsidR="00000000" w:rsidDel="00000000" w:rsidP="00000000" w:rsidRDefault="00000000" w:rsidRPr="00000000" w14:paraId="000000BF">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0">
      <w:pPr>
        <w:shd w:fill="ffffff" w:val="clear"/>
        <w:spacing w:after="100" w:lineRule="auto"/>
        <w:ind w:firstLine="580"/>
        <w:jc w:val="both"/>
        <w:rPr>
          <w:b w:val="1"/>
          <w:color w:val="2f2f2f"/>
          <w:sz w:val="18"/>
          <w:szCs w:val="18"/>
        </w:rPr>
      </w:pPr>
      <w:r w:rsidDel="00000000" w:rsidR="00000000" w:rsidRPr="00000000">
        <w:rPr>
          <w:b w:val="1"/>
          <w:color w:val="2f2f2f"/>
          <w:sz w:val="18"/>
          <w:szCs w:val="18"/>
          <w:rtl w:val="0"/>
        </w:rPr>
        <w:t xml:space="preserve">En relación con el punto resolutivo segundo:</w:t>
      </w:r>
    </w:p>
    <w:p w:rsidR="00000000" w:rsidDel="00000000" w:rsidP="00000000" w:rsidRDefault="00000000" w:rsidRPr="00000000" w14:paraId="000000C1">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Se aprobó por unanimidad de ocho votos de los señores Ministros Gutiérrez Ortiz Mena, González Alcántara Carrancá, Franco González Salas, Aguilar Morales, Piña Hernández apartándose de las consideraciones referentes a la discriminación económica, Medina Mora I. por razones distintas, Pérez Dayán y Presidente Zaldívar Lelo de Larrea, respecto del considerando quinto, relativo al estudio, en sus partes 1, denominada "Búsqueda de datos", 2, denominada "Copia fotostática simple por cada lado impreso", y 3, denominada "Información entregada en disco compacto" consistentes, respectivamente, en declarar la invalidez del artículo 23, fracciones I, IV y V, de la Ley de Cuotas y Tarifas para la Prestación de los Servicios Públicos de la Dirección de Agua Potable, Alcantarillado y Saneamiento de Ciudad Valles, San Luis Potosí, publicada mediante Decreto 0032 en el Periódico Oficial "Plan de San Luis" de dicha entidad federativa el veintisiete de diciembre de dos mil dieciocho. El señor Ministro Medina Mora I. anunció voto concurrente.</w:t>
      </w:r>
    </w:p>
    <w:p w:rsidR="00000000" w:rsidDel="00000000" w:rsidP="00000000" w:rsidRDefault="00000000" w:rsidRPr="00000000" w14:paraId="000000C2">
      <w:pPr>
        <w:shd w:fill="ffffff" w:val="clear"/>
        <w:spacing w:after="100" w:lineRule="auto"/>
        <w:ind w:firstLine="580"/>
        <w:jc w:val="both"/>
        <w:rPr>
          <w:b w:val="1"/>
          <w:color w:val="2f2f2f"/>
          <w:sz w:val="18"/>
          <w:szCs w:val="18"/>
        </w:rPr>
      </w:pPr>
      <w:r w:rsidDel="00000000" w:rsidR="00000000" w:rsidRPr="00000000">
        <w:rPr>
          <w:b w:val="1"/>
          <w:color w:val="2f2f2f"/>
          <w:sz w:val="18"/>
          <w:szCs w:val="18"/>
          <w:rtl w:val="0"/>
        </w:rPr>
        <w:t xml:space="preserve">En relación con el punto resolutivo tercero:</w:t>
      </w:r>
    </w:p>
    <w:p w:rsidR="00000000" w:rsidDel="00000000" w:rsidP="00000000" w:rsidRDefault="00000000" w:rsidRPr="00000000" w14:paraId="000000C3">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Se aprobó por unanimidad de ocho votos de los señores Ministros Gutiérrez Ortiz Mena, González Alcántara Carrancá, Franco González Salas, Aguilar Morales, Piña Hernández, Medina Mora I., Pérez Dayán y Presidente Zaldívar Lelo de Larrea, respecto del considerando sexto, relativo a los efectos, consistente en: 1) determinar que la declaratoria de invalidez decretada en este fallo surtirá sus efectos a partir de la notificación de los puntos resolutivos de esta sentencia al Congreso del Estado de San Luis Potosí, 2) vincular al Congreso del Estado de San Luis Potosí a que, en lo futuro, se abstenga de establecer derechos por la reproducción de documentos por solicitudes de información, y 3) notificar la presente sentencia al Municipio de Ciudad Valles, San Luis Potosí, por ser la autoridad encargada de la aplicación de la ley cuyas disposiciones fueron invalidadas. El señor Ministro Gutiérrez Ortiz Mena anunció voto aclaratorio. La señora Ministra Piña Hernández anunció voto concurrente.</w:t>
      </w:r>
    </w:p>
    <w:p w:rsidR="00000000" w:rsidDel="00000000" w:rsidP="00000000" w:rsidRDefault="00000000" w:rsidRPr="00000000" w14:paraId="000000C4">
      <w:pPr>
        <w:shd w:fill="ffffff" w:val="clear"/>
        <w:spacing w:after="100" w:lineRule="auto"/>
        <w:ind w:firstLine="580"/>
        <w:jc w:val="both"/>
        <w:rPr>
          <w:b w:val="1"/>
          <w:color w:val="2f2f2f"/>
          <w:sz w:val="18"/>
          <w:szCs w:val="18"/>
        </w:rPr>
      </w:pPr>
      <w:r w:rsidDel="00000000" w:rsidR="00000000" w:rsidRPr="00000000">
        <w:rPr>
          <w:b w:val="1"/>
          <w:color w:val="2f2f2f"/>
          <w:sz w:val="18"/>
          <w:szCs w:val="18"/>
          <w:rtl w:val="0"/>
        </w:rPr>
        <w:t xml:space="preserve">En relación con el punto resolutivo cuarto:</w:t>
      </w:r>
    </w:p>
    <w:p w:rsidR="00000000" w:rsidDel="00000000" w:rsidP="00000000" w:rsidRDefault="00000000" w:rsidRPr="00000000" w14:paraId="000000C5">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Se aprobó por unanimidad de ocho votos de los señores Ministros Gutiérrez Ortiz Mena, González Alcántara Carrancá, Franco González Salas, Aguilar Morales, Piña Hernández, Medina Mora I., Pérez Dayán y Presidente Zaldívar Lelo de Larrea.</w:t>
      </w:r>
    </w:p>
    <w:p w:rsidR="00000000" w:rsidDel="00000000" w:rsidP="00000000" w:rsidRDefault="00000000" w:rsidRPr="00000000" w14:paraId="000000C6">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Los señores Ministros Yasmín Esquivel Mossa, Jorge Mario Pardo Rebolledo y Javier Laynez Potisek no asistieron a la sesión de tres de septiembre de dos mil diecinueve, la primera por gozar de vacaciones, al haber integrado la Comisión de Receso correspondiente al primer período de sesiones de dos mil diecinueve, el segundo previo aviso al Tribunal Pleno y el tercero previo aviso a la Presidencia.</w:t>
      </w:r>
    </w:p>
    <w:p w:rsidR="00000000" w:rsidDel="00000000" w:rsidP="00000000" w:rsidRDefault="00000000" w:rsidRPr="00000000" w14:paraId="000000C7">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El señor Ministro Presidente Zaldívar Lelo de Larrea declaró que el asunto se resolvió en los términos precisados.</w:t>
      </w:r>
    </w:p>
    <w:p w:rsidR="00000000" w:rsidDel="00000000" w:rsidP="00000000" w:rsidRDefault="00000000" w:rsidRPr="00000000" w14:paraId="000000C8">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Firman el señor Ministro Presidente y el Ministro Ponente, con el Secretario General de Acuerdos quien da fe.</w:t>
      </w:r>
    </w:p>
    <w:p w:rsidR="00000000" w:rsidDel="00000000" w:rsidP="00000000" w:rsidRDefault="00000000" w:rsidRPr="00000000" w14:paraId="000000C9">
      <w:pPr>
        <w:shd w:fill="ffffff" w:val="clear"/>
        <w:spacing w:after="100" w:lineRule="auto"/>
        <w:ind w:firstLine="580"/>
        <w:jc w:val="both"/>
        <w:rPr>
          <w:color w:val="2f2f2f"/>
          <w:sz w:val="18"/>
          <w:szCs w:val="18"/>
        </w:rPr>
      </w:pPr>
      <w:r w:rsidDel="00000000" w:rsidR="00000000" w:rsidRPr="00000000">
        <w:rPr>
          <w:color w:val="2f2f2f"/>
          <w:sz w:val="18"/>
          <w:szCs w:val="18"/>
          <w:rtl w:val="0"/>
        </w:rPr>
        <w:t xml:space="preserve">El Ministro Presidente, </w:t>
      </w:r>
      <w:r w:rsidDel="00000000" w:rsidR="00000000" w:rsidRPr="00000000">
        <w:rPr>
          <w:b w:val="1"/>
          <w:color w:val="2f2f2f"/>
          <w:sz w:val="18"/>
          <w:szCs w:val="18"/>
          <w:rtl w:val="0"/>
        </w:rPr>
        <w:t xml:space="preserve">Arturo Zaldívar Lelo de Larrea</w:t>
      </w:r>
      <w:r w:rsidDel="00000000" w:rsidR="00000000" w:rsidRPr="00000000">
        <w:rPr>
          <w:color w:val="2f2f2f"/>
          <w:sz w:val="18"/>
          <w:szCs w:val="18"/>
          <w:rtl w:val="0"/>
        </w:rPr>
        <w:t xml:space="preserve">.- Rúbrica.- El Ministro Ponente, </w:t>
      </w:r>
      <w:r w:rsidDel="00000000" w:rsidR="00000000" w:rsidRPr="00000000">
        <w:rPr>
          <w:b w:val="1"/>
          <w:color w:val="2f2f2f"/>
          <w:sz w:val="18"/>
          <w:szCs w:val="18"/>
          <w:rtl w:val="0"/>
        </w:rPr>
        <w:t xml:space="preserve">Alberto Pérez Dayán</w:t>
      </w:r>
      <w:r w:rsidDel="00000000" w:rsidR="00000000" w:rsidRPr="00000000">
        <w:rPr>
          <w:color w:val="2f2f2f"/>
          <w:sz w:val="18"/>
          <w:szCs w:val="18"/>
          <w:rtl w:val="0"/>
        </w:rPr>
        <w:t xml:space="preserve">.- Rúbrica.- El Secretario General de Acuerdos, </w:t>
      </w:r>
      <w:r w:rsidDel="00000000" w:rsidR="00000000" w:rsidRPr="00000000">
        <w:rPr>
          <w:b w:val="1"/>
          <w:color w:val="2f2f2f"/>
          <w:sz w:val="18"/>
          <w:szCs w:val="18"/>
          <w:rtl w:val="0"/>
        </w:rPr>
        <w:t xml:space="preserve">Rafael Coello Cetina</w:t>
      </w:r>
      <w:r w:rsidDel="00000000" w:rsidR="00000000" w:rsidRPr="00000000">
        <w:rPr>
          <w:color w:val="2f2f2f"/>
          <w:sz w:val="18"/>
          <w:szCs w:val="18"/>
          <w:rtl w:val="0"/>
        </w:rPr>
        <w:t xml:space="preserve">.- Rúbrica.</w:t>
      </w:r>
    </w:p>
    <w:p w:rsidR="00000000" w:rsidDel="00000000" w:rsidP="00000000" w:rsidRDefault="00000000" w:rsidRPr="00000000" w14:paraId="000000CA">
      <w:pPr>
        <w:shd w:fill="ffffff" w:val="clear"/>
        <w:spacing w:after="100" w:lineRule="auto"/>
        <w:ind w:firstLine="5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diecisiete fojas útiles, concuerda fiel y exactamente con el original firmado electrónicamente de la sentencia emitida en la acción de inconstitucionalidad 21/2019, promovida por la Comisión Nacional de los Derechos Humanos, dictada por el Tribunal Pleno en su sesión del tres de septiembre de dos mil diecinueve. Se certifica con la finalidad de que se publique en el Diario Oficial de la Federación.- Ciudad de México, a ocho de febrero de dos mil veintiuno.- Rúbrica.</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Al ser inhábil el último día para la presentación (sábado veintiséis de enero de dos mil diecinueve), la demanda puede presentarse al primer día hábil siguiente. Artículo 21 de la Ley Reglamentaria.</w:t>
      </w:r>
    </w:p>
    <w:p w:rsidR="00000000" w:rsidDel="00000000" w:rsidP="00000000" w:rsidRDefault="00000000" w:rsidRPr="00000000" w14:paraId="000000C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105. La Suprema Corte de Justicia de la Nación conocerá, en los términos que señale la ley reglamentaria, de los asuntos siguientes:</w:t>
      </w:r>
    </w:p>
    <w:p w:rsidR="00000000" w:rsidDel="00000000" w:rsidP="00000000" w:rsidRDefault="00000000" w:rsidRPr="00000000" w14:paraId="000000C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0C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De las acciones de inconstitucionalidad que tengan por objeto plantear la posible contradicción entre una norma de carácter general y esta Constitución.</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0D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g) La Comisión Nacional de los Derechos Humanos, en contra de leyes de carácter federal o de las entidades federativas, así como de tratados internacionales celebrados por el Ejecutivo Federal y aprobados por el Senado de la República, que vulneren los derechos humanos consagrados en esta Constitución y en los tratados internacionales de los que México sea parte. Asimismo, los organismos de protección de los derechos humanos equivalentes en las entidades federativas, en contra de leyes expedidas por las Legislaturas;</w:t>
      </w:r>
    </w:p>
    <w:p w:rsidR="00000000" w:rsidDel="00000000" w:rsidP="00000000" w:rsidRDefault="00000000" w:rsidRPr="00000000" w14:paraId="000000D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11. El actor, el demandado y, en su caso, el tercero interesado deberán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 (...).</w:t>
      </w:r>
    </w:p>
    <w:p w:rsidR="00000000" w:rsidDel="00000000" w:rsidP="00000000" w:rsidRDefault="00000000" w:rsidRPr="00000000" w14:paraId="000000D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59. En las acciones de inconstitucionalidad se aplicarán en todo aquello que no se encuentre previsto en este Título, en lo conducente, las disposiciones contenidas en el Título II.</w:t>
      </w:r>
    </w:p>
    <w:p w:rsidR="00000000" w:rsidDel="00000000" w:rsidP="00000000" w:rsidRDefault="00000000" w:rsidRPr="00000000" w14:paraId="000000D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Foja 30 del expediente.</w:t>
      </w:r>
    </w:p>
    <w:p w:rsidR="00000000" w:rsidDel="00000000" w:rsidP="00000000" w:rsidRDefault="00000000" w:rsidRPr="00000000" w14:paraId="000000D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15. El Presidente de la Comisión Nacional tendrá las siguientes facultades y obligaciones:</w:t>
      </w:r>
    </w:p>
    <w:p w:rsidR="00000000" w:rsidDel="00000000" w:rsidP="00000000" w:rsidRDefault="00000000" w:rsidRPr="00000000" w14:paraId="000000D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Ejercer la representación legal de la Comisión Nacional (...);</w:t>
      </w:r>
    </w:p>
    <w:p w:rsidR="00000000" w:rsidDel="00000000" w:rsidP="00000000" w:rsidRDefault="00000000" w:rsidRPr="00000000" w14:paraId="000000D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18. La Presidencia es el órgano ejecutivo de la Comisión Nacional. Está a cargo de un presidente, al cual le corresponde ejercer, de acuerdo con lo establecido en la Ley, las funciones directivas de la Comisión Nacional y su representación legal.</w:t>
      </w:r>
    </w:p>
    <w:p w:rsidR="00000000" w:rsidDel="00000000" w:rsidP="00000000" w:rsidRDefault="00000000" w:rsidRPr="00000000" w14:paraId="000000D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15. El Presidente de la Comisión Nacional tendrá las siguientes facultades y obligaciones:</w:t>
      </w:r>
    </w:p>
    <w:p w:rsidR="00000000" w:rsidDel="00000000" w:rsidP="00000000" w:rsidRDefault="00000000" w:rsidRPr="00000000" w14:paraId="000000D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0D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XI.- Promover las acciones de inconstitucionalidad, en contra de leyes de carácter federal, estatal y del Distrito Federal, así como de tratados internacionales celebrados por el Ejecutivo Federal y aprobados por el Senado de la República, que vulneren los derechos humanos reconocidos en la Constitución y en los tratados internacionales de los que México sea parte, y</w:t>
      </w:r>
    </w:p>
    <w:p w:rsidR="00000000" w:rsidDel="00000000" w:rsidP="00000000" w:rsidRDefault="00000000" w:rsidRPr="00000000" w14:paraId="000000D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0D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Idénticas consideraciones sostuvo este Tribunal Pleno al resolver la acción de inconstitucionalidad 12/2016 en sesión de nueve de julio de dos mil dieciocho.</w:t>
      </w:r>
    </w:p>
    <w:p w:rsidR="00000000" w:rsidDel="00000000" w:rsidP="00000000" w:rsidRDefault="00000000" w:rsidRPr="00000000" w14:paraId="000000D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Semanario Judicial de la Federación y su Gaceta, Novena Época, Tomo XXXI, Abril de 2010, Página 1419, Registro 164865.</w:t>
      </w:r>
    </w:p>
    <w:p w:rsidR="00000000" w:rsidDel="00000000" w:rsidP="00000000" w:rsidRDefault="00000000" w:rsidRPr="00000000" w14:paraId="000000D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Aprobado por unanimidad de votos de los Ministros integrantes del Tribunal Pleno en la sesión de veintiocho de noviembre de dos mil diecisiete.</w:t>
      </w:r>
    </w:p>
    <w:p w:rsidR="00000000" w:rsidDel="00000000" w:rsidP="00000000" w:rsidRDefault="00000000" w:rsidRPr="00000000" w14:paraId="000000E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como criterio orientador: Tribunal Supremo Español, 607/2012, 16 de octubre de 2012, Ponente: María Juan Antonio Xiol Ríos. Decimosexto, párrafo 2 in fine.</w:t>
      </w:r>
    </w:p>
    <w:p w:rsidR="00000000" w:rsidDel="00000000" w:rsidP="00000000" w:rsidRDefault="00000000" w:rsidRPr="00000000" w14:paraId="000000E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como criterio orientador: Tribunal Constitucional Español, STC 9/2007, 15 de enero de 2007, Ponente: María Emilia Casas Baamonde. Fundamentos de Derecho, número 4.</w:t>
      </w:r>
    </w:p>
    <w:p w:rsidR="00000000" w:rsidDel="00000000" w:rsidP="00000000" w:rsidRDefault="00000000" w:rsidRPr="00000000" w14:paraId="000000E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Corte Interamericana de Derechos Humanos, Opinión Consultiva OC-5/85, La Colegiación Obligatoria de Periodistas (artículos 13 y 19 de la Convención Americana sobre Derechos Humanos), 13 de noviembre 1985, párrafos 31 y 32.</w:t>
      </w:r>
    </w:p>
    <w:p w:rsidR="00000000" w:rsidDel="00000000" w:rsidP="00000000" w:rsidRDefault="00000000" w:rsidRPr="00000000" w14:paraId="000000E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CoIDH, caso Herrera Ulloa Vs. Costa Rica, Caso La Última Tentación de Cristo (Olmedo Bustos y Otros vs. Chile).</w:t>
      </w:r>
    </w:p>
    <w:p w:rsidR="00000000" w:rsidDel="00000000" w:rsidP="00000000" w:rsidRDefault="00000000" w:rsidRPr="00000000" w14:paraId="000000E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texto de la jurisprudencia dice: El acceso a la información se distingue de otros derechos intangibles por su doble carácter: como un derecho en sí mismo y como un medio o instrumento para el ejercicio de otros derechos. En efecto, además de un valor propio, la información tiene uno instrumental que sirve como presupuesto del ejercicio de otros derechos y como base para que los gobernados ejerzan un control respecto del funcionamiento institucional de los poderes públicos, por lo que se perfila como un límite a la exclusividad estatal en el manejo de la información y, por ende, como una exigencia social de todo Estado de Derecho. Así, el acceso a la información como garantía individual tiene por objeto maximizar el campo de la autonomía personal, posibilitando el ejercicio de la libertad de expresión en un contexto de mayor diversidad de datos, voces y opiniones; incluso algunos instrumentos internacionales lo asocian a la libertad de pensamiento y expresión, a las cuales describen como el derecho que comprende la libertad de buscar, recibir y difundir informaciones e ideas de toda índole. Por otro lado, el acceso a la información como derecho colectivo o garantía social cobra un marcado carácter público en tanto que funcionalmente tiende a revelar el empleo instrumental de la información no sólo como factor de autorrealización personal, sino como mecanismo de control institucional, pues se trata de un derecho fundado en una de las características principales del gobierno republicano, que es el de la publicidad de los actos de gobierno y la</w:t>
      </w:r>
    </w:p>
    <w:p w:rsidR="00000000" w:rsidDel="00000000" w:rsidP="00000000" w:rsidRDefault="00000000" w:rsidRPr="00000000" w14:paraId="000000E5">
      <w:pPr>
        <w:shd w:fill="ffffff" w:val="clear"/>
        <w:spacing w:after="100" w:lineRule="auto"/>
        <w:jc w:val="both"/>
        <w:rPr>
          <w:color w:val="2f2f2f"/>
          <w:sz w:val="16"/>
          <w:szCs w:val="16"/>
        </w:rPr>
      </w:pPr>
      <w:r w:rsidDel="00000000" w:rsidR="00000000" w:rsidRPr="00000000">
        <w:rPr>
          <w:color w:val="2f2f2f"/>
          <w:sz w:val="16"/>
          <w:szCs w:val="16"/>
          <w:rtl w:val="0"/>
        </w:rPr>
        <w:t xml:space="preserve">transparencia de la administración. Por tanto, este derecho resulta ser una consecuencia directa del principio administrativo de transparencia de la información pública gubernamental y, a la vez, se vincula con el derecho de participación de los ciudadanos en la vida pública, protegido por la Constitución Política de los Estados Unidos Mexicanos. Semanario Judicial de la Federación y su Gaceta, Novena Época, Tomo XXVII, Junio de 2008, Página 743, Registro 169574.</w:t>
      </w:r>
    </w:p>
    <w:p w:rsidR="00000000" w:rsidDel="00000000" w:rsidP="00000000" w:rsidRDefault="00000000" w:rsidRPr="00000000" w14:paraId="000000E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DERECHO DE ACCESO A LA INFORMACIÓN PÚBLICA EN LAS AMÉRICAS. Estándares Interamericanos y comparación de marcos legales, párr. 468. Relatoría Especial para la Libertad de Expresión Comisión Interamericana de Derechos Humanos, 30 de diciembre de 2011.</w:t>
      </w:r>
    </w:p>
    <w:p w:rsidR="00000000" w:rsidDel="00000000" w:rsidP="00000000" w:rsidRDefault="00000000" w:rsidRPr="00000000" w14:paraId="000000E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Jurisprudencia P./J. 3/98 del Tribunal Pleno de la Novena Época, localizable en el Semanario Judicial de la Federación y su Gaceta, Tomo VII, Enero de 1998, Registro 196933, Página 54.</w:t>
      </w:r>
    </w:p>
    <w:p w:rsidR="00000000" w:rsidDel="00000000" w:rsidP="00000000" w:rsidRDefault="00000000" w:rsidRPr="00000000" w14:paraId="000000E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Jurisprudencia P./J. 2/98 del Tribunal Pleno de la Novena, localizable en el Semanario Judicial de la Federación y su Gaceta, Tomo VII, Enero de 1998, Registro 196934, Página 41.</w:t>
      </w:r>
    </w:p>
    <w:p w:rsidR="00000000" w:rsidDel="00000000" w:rsidP="00000000" w:rsidRDefault="00000000" w:rsidRPr="00000000" w14:paraId="000000E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Jurisprudencia 2a./J. 122/2006 de la Segunda Sala de la Novena Época, localizable en el Semanario Judicial de la Federación y su Gaceta, Tomo XXIV, Septiembre de 2006, Registro 174268, Página 263.</w:t>
      </w:r>
    </w:p>
    <w:p w:rsidR="00000000" w:rsidDel="00000000" w:rsidP="00000000" w:rsidRDefault="00000000" w:rsidRPr="00000000" w14:paraId="000000E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Jurisprudencia 1a./J. 132/2011 (9ª) de la Primera Sala de la Décima Época, localizable en el Semanario Judicial de la Federación y su Gaceta, Libro III, Diciembre de 2011, Tomo 3, Registro 160577, Página 2077.</w:t>
      </w:r>
    </w:p>
    <w:p w:rsidR="00000000" w:rsidDel="00000000" w:rsidP="00000000" w:rsidRDefault="00000000" w:rsidRPr="00000000" w14:paraId="000000E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Constitución Política de los Estados Unidos Mexicanos</w:t>
      </w:r>
    </w:p>
    <w:p w:rsidR="00000000" w:rsidDel="00000000" w:rsidP="00000000" w:rsidRDefault="00000000" w:rsidRPr="00000000" w14:paraId="000000E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000000" w:rsidDel="00000000" w:rsidP="00000000" w:rsidRDefault="00000000" w:rsidRPr="00000000" w14:paraId="000000E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Las normas relativas a los derechos humanos se interpretarán de conformidad con esta Constitución y con los tratados internacionales de la materia favoreciendo en todo tiempo a las personas la protección más amplia.</w:t>
      </w:r>
    </w:p>
    <w:p w:rsidR="00000000" w:rsidDel="00000000" w:rsidP="00000000" w:rsidRDefault="00000000" w:rsidRPr="00000000" w14:paraId="000000E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000000" w:rsidDel="00000000" w:rsidP="00000000" w:rsidRDefault="00000000" w:rsidRPr="00000000" w14:paraId="000000E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Está prohibida la esclavitud en los Estados Unidos Mexicanos. Los esclavos del extranjero que entren al territorio nacional alcanzarán, por este solo hecho, su libertad y la protección de las leyes.</w:t>
      </w:r>
    </w:p>
    <w:p w:rsidR="00000000" w:rsidDel="00000000" w:rsidP="00000000" w:rsidRDefault="00000000" w:rsidRPr="00000000" w14:paraId="000000F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Queda prohibida toda discriminación motivada por origen étnico o nacional, el género, la edad, las discapacidades, la condición económica, las condiciones de salud, la religión, las opiniones, las preferencias sexuales, el estado civil o cualquier otra que atente contra la dignidad humana y tenga por objeto anular o menoscabar los derechos y libertades de las personas.</w:t>
      </w:r>
    </w:p>
    <w:p w:rsidR="00000000" w:rsidDel="00000000" w:rsidP="00000000" w:rsidRDefault="00000000" w:rsidRPr="00000000" w14:paraId="000000F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Convención Americana sobre Derechos Humanos</w:t>
      </w:r>
    </w:p>
    <w:p w:rsidR="00000000" w:rsidDel="00000000" w:rsidP="00000000" w:rsidRDefault="00000000" w:rsidRPr="00000000" w14:paraId="000000F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24. Igualdad ante la Ley</w:t>
      </w:r>
    </w:p>
    <w:p w:rsidR="00000000" w:rsidDel="00000000" w:rsidP="00000000" w:rsidRDefault="00000000" w:rsidRPr="00000000" w14:paraId="000000F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Todas las personas son iguales ante la ley. En consecuencia, tienen derecho, sin discriminación, a igual protección de la ley.</w:t>
      </w:r>
    </w:p>
    <w:p w:rsidR="00000000" w:rsidDel="00000000" w:rsidP="00000000" w:rsidRDefault="00000000" w:rsidRPr="00000000" w14:paraId="000000F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Pacto Internacional de Derechos Civiles y Políticos</w:t>
      </w:r>
    </w:p>
    <w:p w:rsidR="00000000" w:rsidDel="00000000" w:rsidP="00000000" w:rsidRDefault="00000000" w:rsidRPr="00000000" w14:paraId="000000F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26.- Derecho a la igualdad ante la ley y a una misma protección.</w:t>
      </w:r>
    </w:p>
    <w:p w:rsidR="00000000" w:rsidDel="00000000" w:rsidP="00000000" w:rsidRDefault="00000000" w:rsidRPr="00000000" w14:paraId="000000F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Constitución Política de los Estados Unidos Mexicanos.</w:t>
      </w:r>
    </w:p>
    <w:p w:rsidR="00000000" w:rsidDel="00000000" w:rsidP="00000000" w:rsidRDefault="00000000" w:rsidRPr="00000000" w14:paraId="000000F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000000" w:rsidDel="00000000" w:rsidP="00000000" w:rsidRDefault="00000000" w:rsidRPr="00000000" w14:paraId="000000F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Toda persona tiene derecho al libre acceso a información plural y oportuna, así como a buscar, recibir y difundir información e ideas de toda índole por cualquier medio de expresión.</w:t>
      </w:r>
    </w:p>
    <w:p w:rsidR="00000000" w:rsidDel="00000000" w:rsidP="00000000" w:rsidRDefault="00000000" w:rsidRPr="00000000" w14:paraId="000000F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rsidR="00000000" w:rsidDel="00000000" w:rsidP="00000000" w:rsidRDefault="00000000" w:rsidRPr="00000000" w14:paraId="000000F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Para efectos de lo dispuesto en el presente artículo se observará lo siguiente:</w:t>
      </w:r>
    </w:p>
    <w:p w:rsidR="00000000" w:rsidDel="00000000" w:rsidP="00000000" w:rsidRDefault="00000000" w:rsidRPr="00000000" w14:paraId="000000F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 Para el ejercicio del derecho de acceso a la información, la Federación y las entidades federativas, en el ámbito de sus respectivas competencias, se regirán por los siguientes principios y bases:</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0F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III. Toda persona, sin necesidad de acreditar interés alguno o justificar su utilización, tendrá acceso gratuito a la información pública, a sus datos personales o a la rectificación de éstos.</w:t>
      </w:r>
    </w:p>
    <w:p w:rsidR="00000000" w:rsidDel="00000000" w:rsidP="00000000" w:rsidRDefault="00000000" w:rsidRPr="00000000" w14:paraId="000000F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10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Ley General de Transparencia y Acceso a la Información Pública</w:t>
      </w:r>
    </w:p>
    <w:p w:rsidR="00000000" w:rsidDel="00000000" w:rsidP="00000000" w:rsidRDefault="00000000" w:rsidRPr="00000000" w14:paraId="0000010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Capítulo II</w:t>
      </w:r>
    </w:p>
    <w:p w:rsidR="00000000" w:rsidDel="00000000" w:rsidP="00000000" w:rsidRDefault="00000000" w:rsidRPr="00000000" w14:paraId="0000010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De las Cuotas de Reproducción</w:t>
      </w:r>
    </w:p>
    <w:p w:rsidR="00000000" w:rsidDel="00000000" w:rsidP="00000000" w:rsidRDefault="00000000" w:rsidRPr="00000000" w14:paraId="0000010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141. En caso de existir costos para obtener la información, deberán cubrirse de manera previa a la entrega y no podrán ser superiores a la suma de:</w:t>
      </w:r>
    </w:p>
    <w:p w:rsidR="00000000" w:rsidDel="00000000" w:rsidP="00000000" w:rsidRDefault="00000000" w:rsidRPr="00000000" w14:paraId="0000010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El costo de los materiales utilizados en la reproducción de la información;</w:t>
      </w:r>
    </w:p>
    <w:p w:rsidR="00000000" w:rsidDel="00000000" w:rsidP="00000000" w:rsidRDefault="00000000" w:rsidRPr="00000000" w14:paraId="000001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El costo de envío, en su caso, y</w:t>
      </w:r>
    </w:p>
    <w:p w:rsidR="00000000" w:rsidDel="00000000" w:rsidP="00000000" w:rsidRDefault="00000000" w:rsidRPr="00000000" w14:paraId="000001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III. El pago de la certificación de los Documentos, cuando proceda.</w:t>
      </w:r>
    </w:p>
    <w:p w:rsidR="00000000" w:rsidDel="00000000" w:rsidP="00000000" w:rsidRDefault="00000000" w:rsidRPr="00000000" w14:paraId="000001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Las cuotas de los derechos aplicables deberán establecerse en la Ley Federal de Derechos, los cuales se publicarán en los sitios de Internet de los sujetos obligados. En su determinación se deberá considerar que los montos permitan o faciliten el ejercicio del derecho de acceso a la información, asimismo se establecerá la obligación de fijar una cuenta bancaria única y exclusivamente para que el solicitante realice el pago íntegro del costo de la información que solicitó.</w:t>
      </w:r>
    </w:p>
    <w:p w:rsidR="00000000" w:rsidDel="00000000" w:rsidP="00000000" w:rsidRDefault="00000000" w:rsidRPr="00000000" w14:paraId="0000010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Los sujetos obligados a los que no les sea aplicable la Ley Federal de Derechos deberán establecer cuotas que no deberán ser mayores a las dispuestas en dicha ley.</w:t>
      </w:r>
    </w:p>
    <w:p w:rsidR="00000000" w:rsidDel="00000000" w:rsidP="00000000" w:rsidRDefault="00000000" w:rsidRPr="00000000" w14:paraId="0000010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 información deberá ser entregada sin costo, cuando implique la entrega de no más de veinte hojas simples. Las unidades de transparencia podrán exceptuar el pago de reproducción y envío atendiendo a las circunstancias socioeconómicas del solicitante.</w:t>
      </w:r>
    </w:p>
    <w:p w:rsidR="00000000" w:rsidDel="00000000" w:rsidP="00000000" w:rsidRDefault="00000000" w:rsidRPr="00000000" w14:paraId="0000010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acuerdo con el artículo 141 de la Ley General de Transparencia y Acceso a la Información Pública las primeras veinte hojas simples deben ser entregadas sin costo.</w:t>
      </w:r>
    </w:p>
    <w:p w:rsidR="00000000" w:rsidDel="00000000" w:rsidP="00000000" w:rsidRDefault="00000000" w:rsidRPr="00000000" w14:paraId="0000010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Constitución Política de los Estados Unidos Mexicanos</w:t>
      </w:r>
    </w:p>
    <w:p w:rsidR="00000000" w:rsidDel="00000000" w:rsidP="00000000" w:rsidRDefault="00000000" w:rsidRPr="00000000" w14:paraId="0000010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134.- 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w:t>
      </w:r>
    </w:p>
    <w:p w:rsidR="00000000" w:rsidDel="00000000" w:rsidP="00000000" w:rsidRDefault="00000000" w:rsidRPr="00000000" w14:paraId="0000010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Los resultados del ejercicio de dichos recursos serán evaluados por las instancias técnicas que establezcan, respectivamente, la Federación y las entidades federativas, con el objeto de propiciar que los recursos económicos se asignen en los respectivos presupuestos en los términos del párrafo precedente. Lo anterior, sin menoscabo de lo dispuesto en los artículos 26, Apartado C, 74, fracción VI y 79 de esta Constitución.</w:t>
      </w:r>
    </w:p>
    <w:p w:rsidR="00000000" w:rsidDel="00000000" w:rsidP="00000000" w:rsidRDefault="00000000" w:rsidRPr="00000000" w14:paraId="0000010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rsidR="00000000" w:rsidDel="00000000" w:rsidP="00000000" w:rsidRDefault="00000000" w:rsidRPr="00000000" w14:paraId="0000010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Cuando las licitaciones a que hace referencia el párrafo anterior no sean idóneas para asegurar dichas condiciones, las leyes establecerán las bases, procedimientos, reglas, requisitos y demás elementos para acreditar la economía, eficacia, eficiencia, imparcialidad y honradez que aseguren las mejores condiciones para el Estado.</w:t>
      </w:r>
    </w:p>
    <w:p w:rsidR="00000000" w:rsidDel="00000000" w:rsidP="00000000" w:rsidRDefault="00000000" w:rsidRPr="00000000" w14:paraId="0000011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manejo de recursos económicos federales por parte de las entidades federativas, los municipios y las demarcaciones territoriales de la Ciudad de México, se sujetará a las bases de este artículo y a las leyes reglamentarias. La evaluación sobre el ejercicio de dichos recursos se realizará por las instancias técnicas de las entidades federativas a que se refiere el párrafo segundo de este artículo.</w:t>
      </w:r>
    </w:p>
    <w:p w:rsidR="00000000" w:rsidDel="00000000" w:rsidP="00000000" w:rsidRDefault="00000000" w:rsidRPr="00000000" w14:paraId="0000011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Los servidores públicos serán responsables del cumplimiento de estas bases en los términos del Título Cuarto de esta Constitución.</w:t>
      </w:r>
    </w:p>
    <w:p w:rsidR="00000000" w:rsidDel="00000000" w:rsidP="00000000" w:rsidRDefault="00000000" w:rsidRPr="00000000" w14:paraId="0000011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Los servidores públicos de la Federación, las entidades federativas, los Municipios y las demarcaciones territoriales de la Ciudad de México, tienen en todo tiempo la obligación de aplicar con imparcialidad los recursos públicos que están bajo su responsabilidad, sin influir en la equidad de la competencia entre los partidos políticos.</w:t>
      </w:r>
    </w:p>
    <w:p w:rsidR="00000000" w:rsidDel="00000000" w:rsidP="00000000" w:rsidRDefault="00000000" w:rsidRPr="00000000" w14:paraId="0000011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w:t>
      </w:r>
    </w:p>
    <w:p w:rsidR="00000000" w:rsidDel="00000000" w:rsidP="00000000" w:rsidRDefault="00000000" w:rsidRPr="00000000" w14:paraId="00000114">
      <w:pPr>
        <w:shd w:fill="ffffff" w:val="clear"/>
        <w:spacing w:after="100" w:lineRule="auto"/>
        <w:jc w:val="both"/>
        <w:rPr>
          <w:color w:val="2f2f2f"/>
          <w:sz w:val="16"/>
          <w:szCs w:val="16"/>
        </w:rPr>
      </w:pPr>
      <w:r w:rsidDel="00000000" w:rsidR="00000000" w:rsidRPr="00000000">
        <w:rPr>
          <w:color w:val="2f2f2f"/>
          <w:sz w:val="16"/>
          <w:szCs w:val="16"/>
          <w:rtl w:val="0"/>
        </w:rPr>
        <w:t xml:space="preserve">propaganda incluirá nombres, imágenes, voces o símbolos que impliquen promoción personalizada de cualquier servidor público.</w:t>
      </w:r>
    </w:p>
    <w:p w:rsidR="00000000" w:rsidDel="00000000" w:rsidP="00000000" w:rsidRDefault="00000000" w:rsidRPr="00000000" w14:paraId="0000011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Las leyes, en sus respectivos ámbitos de aplicación, garantizarán el estricto cumplimiento de lo previsto en los dos párrafos anteriores, incluyendo el régimen de sanciones a que haya lugar.</w:t>
      </w:r>
    </w:p>
    <w:p w:rsidR="00000000" w:rsidDel="00000000" w:rsidP="00000000" w:rsidRDefault="00000000" w:rsidRPr="00000000" w14:paraId="0000011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Sirve de referencia la tesis aislada 1a. CXLV/2009 de la Primera Sala de la Novena Época, localizable en el Semanario Judicial de la Federación y su Gaceta, Tomo XXX, Septiembre de 2009, Registro 166422, Página 2712, de rubro y texto siguiente: GASTO PÚBLICO. EL ARTÍCULO 134 DE LA CONSTITUCIÓN POLÍTICA DE LOS ESTADOS UNIDOS MEXICANOS ELEVA A RANGO CONSTITUCIONAL LOS PRINCIPIOS DE LEGALIDAD, EFICIENCIA, EFICACIA, ECONOMÍA, TRANSPARENCIA Y HONRADEZ EN ESTA MATERIA. Del citado precepto constitucional se advierte que el correcto ejercicio del gasto público se salvaguarda por los siguientes principios: 1. Legalidad, en tanto que debe estar prescrito en el Presupuesto de Egresos o, en su defecto, en una ley expedida por el Congreso de la Unión, lo cual significa la sujeción de las autoridades a un modelo normativo previamente establecido. 2. Honradez, pues implica que no debe llevarse a cabo de manera abusiva, ni para un destino diverso al programado. 3. Eficiencia, en el entendido de que las autoridades deben disponer de los medios que estimen convenientes para que el ejercicio del gasto público logre el fin para el cual se programó y destinó. 4. Eficacia, ya que es indispensable contar con la capacidad suficiente para lograr las metas estimadas. 5. Economía, en el sentido de que el gasto público debe ejercerse recta y prudentemente, lo cual implica que los servidores públicos siempre deben buscar las mejores condiciones de contratación para el Estado; y, 6. Transparencia, para permitir hacer del conocimiento público el ejercicio del gasto estatal.</w:t>
      </w:r>
    </w:p>
    <w:p w:rsidR="00000000" w:rsidDel="00000000" w:rsidP="00000000" w:rsidRDefault="00000000" w:rsidRPr="00000000" w14:paraId="0000011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Jurisprudencia P./J. 42/2013 (10a.) del Tribunal Pleno de la Décima Época, localizable en la Gaceta del Semanario Judicial de la Federación, Libro 2, Enero de 2014, Tomo I, Registro 2005220, Página 356.</w:t>
      </w:r>
    </w:p>
    <w:p w:rsidR="00000000" w:rsidDel="00000000" w:rsidP="00000000" w:rsidRDefault="00000000" w:rsidRPr="00000000" w14:paraId="00000118">
      <w:pPr>
        <w:shd w:fill="ffffff" w:val="clear"/>
        <w:jc w:val="both"/>
        <w:rPr>
          <w:color w:val="2f2f2f"/>
          <w:sz w:val="16"/>
          <w:szCs w:val="16"/>
        </w:rPr>
      </w:pPr>
      <w:r w:rsidDel="00000000" w:rsidR="00000000" w:rsidRPr="00000000">
        <w:rPr>
          <w:rtl w:val="0"/>
        </w:rPr>
      </w:r>
    </w:p>
    <w:p w:rsidR="00000000" w:rsidDel="00000000" w:rsidP="00000000" w:rsidRDefault="00000000" w:rsidRPr="00000000" w14:paraId="00000119">
      <w:pPr>
        <w:jc w:val="left"/>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