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del Dr. Oscar Arturo Martínez Rodríguez, Titular del Órgano de Operación Administrativa Desconcentrada Estatal Aguascalientes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Aguascalientes.- Jefatura de Servicios Jurídicos.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AVISO MEDIANTE EL CUAL SE DESIGNA AL JEFE DE SERVICIOS JURÍDICOS PARA QUE SUPLA LAS AUSENCIAS DEL DR. OSCAR ARTURO MARTÍNEZ RODRÍGUEZ, TITULAR DEL ÓRGANO DE OPERACIÓN ADMINISTRATIVA DESCONCENTRADA ESTATAL AGUASCALIENTES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Aguascalientes,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I incisos a) y b)</w:t>
      </w:r>
      <w:r w:rsidDel="00000000" w:rsidR="00000000" w:rsidRPr="00000000">
        <w:rPr>
          <w:rFonts w:ascii="Verdana" w:cs="Verdana" w:eastAsia="Verdana" w:hAnsi="Verdana"/>
          <w:color w:val="00ffff"/>
          <w:sz w:val="20"/>
          <w:szCs w:val="20"/>
          <w:rtl w:val="0"/>
        </w:rPr>
        <w:t xml:space="preserve"> </w:t>
      </w:r>
      <w:r w:rsidDel="00000000" w:rsidR="00000000" w:rsidRPr="00000000">
        <w:rPr>
          <w:rFonts w:ascii="Verdana" w:cs="Verdana" w:eastAsia="Verdana" w:hAnsi="Verdana"/>
          <w:color w:val="2f2f2f"/>
          <w:sz w:val="20"/>
          <w:szCs w:val="20"/>
          <w:rtl w:val="0"/>
        </w:rPr>
        <w:t xml:space="preserve">del Reglamento Interior del Instituto Mexicano del Seguro Social, en ejercicio de las facultades de Titular del Órgano de Operación Administrativa Desconcentrada Estatal Aguascalientes del Instituto Mexicano del Seguro Social, conforme a la designación que el H. Consejo Técnico del propio Instituto hiciera en mi favor, mediante Acuerdo ACDO.DN.HCT.150120/1.P.DG, de fecha 15 de enero del 2020 y, para los efectos del artículo 158 del Reglamento Interior del Instituto Mexicano del Seguro Social, comunico que he designado al Licenciado Genaro Gutierrez Soto,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Aguascalientes,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 Aguascalientes, a 1 de octubre de 2020.- El Titular del Órgano de Operación Administrativa Desconcentrada Estatal Aguascalientes, </w:t>
      </w:r>
      <w:r w:rsidDel="00000000" w:rsidR="00000000" w:rsidRPr="00000000">
        <w:rPr>
          <w:rFonts w:ascii="Verdana" w:cs="Verdana" w:eastAsia="Verdana" w:hAnsi="Verdana"/>
          <w:b w:val="1"/>
          <w:sz w:val="20"/>
          <w:szCs w:val="20"/>
          <w:rtl w:val="0"/>
        </w:rPr>
        <w:t xml:space="preserve">Oscar Arturo Martínez Rodríguez</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0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