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61391" w:rsidP="00261391">
      <w:pPr>
        <w:jc w:val="center"/>
        <w:rPr>
          <w:rFonts w:ascii="Verdana" w:hAnsi="Verdana"/>
          <w:b/>
          <w:bCs/>
          <w:color w:val="0070C0"/>
          <w:sz w:val="24"/>
        </w:rPr>
      </w:pPr>
      <w:r w:rsidRPr="00261391">
        <w:rPr>
          <w:rFonts w:ascii="Verdana" w:hAnsi="Verdana"/>
          <w:b/>
          <w:bCs/>
          <w:color w:val="0070C0"/>
          <w:sz w:val="24"/>
        </w:rPr>
        <w:t xml:space="preserve">Acuerdo que modifica al diverso por el que la Secretaría de Economía emite reglas y criterios de carácter general </w:t>
      </w:r>
      <w:r>
        <w:rPr>
          <w:rFonts w:ascii="Verdana" w:hAnsi="Verdana"/>
          <w:b/>
          <w:bCs/>
          <w:color w:val="0070C0"/>
          <w:sz w:val="24"/>
        </w:rPr>
        <w:t>en materia de Comercio Exterior</w:t>
      </w:r>
    </w:p>
    <w:p w:rsidR="00261391" w:rsidRDefault="00261391" w:rsidP="00261391">
      <w:pPr>
        <w:jc w:val="center"/>
        <w:rPr>
          <w:rFonts w:ascii="Verdana" w:hAnsi="Verdana"/>
          <w:b/>
          <w:bCs/>
          <w:color w:val="0070C0"/>
          <w:sz w:val="24"/>
        </w:rPr>
      </w:pPr>
      <w:r>
        <w:rPr>
          <w:rFonts w:ascii="Verdana" w:hAnsi="Verdana"/>
          <w:b/>
          <w:bCs/>
          <w:color w:val="0070C0"/>
          <w:sz w:val="24"/>
        </w:rPr>
        <w:t>(DOF del 29 de octubre de 2018)</w:t>
      </w:r>
    </w:p>
    <w:p w:rsidR="00261391" w:rsidRPr="00261391" w:rsidRDefault="00261391" w:rsidP="00261391">
      <w:pPr>
        <w:jc w:val="both"/>
        <w:rPr>
          <w:rFonts w:ascii="Verdana" w:hAnsi="Verdana"/>
          <w:b/>
          <w:bCs/>
          <w:sz w:val="20"/>
        </w:rPr>
      </w:pPr>
      <w:r w:rsidRPr="00261391">
        <w:rPr>
          <w:rFonts w:ascii="Verdana" w:hAnsi="Verdana"/>
          <w:b/>
          <w:bCs/>
          <w:sz w:val="20"/>
        </w:rPr>
        <w:t>Al margen un sello con el Escudo Nacional, que dice: Estados Unidos Mexicanos.- Secretaría de Economía.</w:t>
      </w:r>
    </w:p>
    <w:p w:rsidR="00261391" w:rsidRPr="00261391" w:rsidRDefault="00261391" w:rsidP="00261391">
      <w:pPr>
        <w:jc w:val="both"/>
        <w:rPr>
          <w:rFonts w:ascii="Verdana" w:hAnsi="Verdana"/>
          <w:bCs/>
          <w:sz w:val="20"/>
        </w:rPr>
      </w:pPr>
      <w:r w:rsidRPr="00261391">
        <w:rPr>
          <w:rFonts w:ascii="Verdana" w:hAnsi="Verdana"/>
          <w:bCs/>
          <w:sz w:val="20"/>
        </w:rPr>
        <w:t>Con fundamento en los artículos 34 fracciones I y XXXIII de la Ley Orgánica de la Administración Pública Federal; 4o. fracción III, 5o. fracciones III y XII, 17, 20 y 26 de la Ley de Comercio Exterior; 5 fracción XVII del Reglamento Interior de la Secretaría de Economía, y</w:t>
      </w:r>
    </w:p>
    <w:p w:rsidR="00261391" w:rsidRPr="00261391" w:rsidRDefault="00261391" w:rsidP="00261391">
      <w:pPr>
        <w:jc w:val="both"/>
        <w:rPr>
          <w:rFonts w:ascii="Verdana" w:hAnsi="Verdana"/>
          <w:b/>
          <w:bCs/>
          <w:sz w:val="20"/>
        </w:rPr>
      </w:pPr>
      <w:r w:rsidRPr="00261391">
        <w:rPr>
          <w:rFonts w:ascii="Verdana" w:hAnsi="Verdana"/>
          <w:b/>
          <w:bCs/>
          <w:sz w:val="20"/>
        </w:rPr>
        <w:t>CONSIDERANDO</w:t>
      </w:r>
    </w:p>
    <w:p w:rsidR="00261391" w:rsidRPr="00261391" w:rsidRDefault="00261391" w:rsidP="00261391">
      <w:pPr>
        <w:jc w:val="both"/>
        <w:rPr>
          <w:rFonts w:ascii="Verdana" w:hAnsi="Verdana"/>
          <w:bCs/>
          <w:sz w:val="20"/>
        </w:rPr>
      </w:pPr>
      <w:r w:rsidRPr="00261391">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261391" w:rsidRPr="00261391" w:rsidRDefault="00261391" w:rsidP="00261391">
      <w:pPr>
        <w:jc w:val="both"/>
        <w:rPr>
          <w:rFonts w:ascii="Verdana" w:hAnsi="Verdana"/>
          <w:bCs/>
          <w:sz w:val="20"/>
        </w:rPr>
      </w:pPr>
      <w:r w:rsidRPr="00261391">
        <w:rPr>
          <w:rFonts w:ascii="Verdana" w:hAnsi="Verdana"/>
          <w:bCs/>
          <w:sz w:val="20"/>
        </w:rPr>
        <w:t>Que el numeral 2 del Anexo 2.2.2 del Acuerdo se refiere a los criterios y requisitos para otorgar permisos previos para los casos de las mercancías señaladas en el numeral 2 del Anexo 2.2.1 del mismo ordenamiento.</w:t>
      </w:r>
    </w:p>
    <w:p w:rsidR="00261391" w:rsidRPr="00261391" w:rsidRDefault="00261391" w:rsidP="00261391">
      <w:pPr>
        <w:jc w:val="both"/>
        <w:rPr>
          <w:rFonts w:ascii="Verdana" w:hAnsi="Verdana"/>
          <w:bCs/>
          <w:sz w:val="20"/>
        </w:rPr>
      </w:pPr>
      <w:r w:rsidRPr="00261391">
        <w:rPr>
          <w:rFonts w:ascii="Verdana" w:hAnsi="Verdana"/>
          <w:bCs/>
          <w:sz w:val="20"/>
        </w:rPr>
        <w:t>Que el Plan Nacional de Desarrollo 2013-2018, en la meta nacional México Próspero, considera entre sus objetivos el de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w:t>
      </w:r>
    </w:p>
    <w:p w:rsidR="00261391" w:rsidRPr="00261391" w:rsidRDefault="00261391" w:rsidP="00261391">
      <w:pPr>
        <w:jc w:val="both"/>
        <w:rPr>
          <w:rFonts w:ascii="Verdana" w:hAnsi="Verdana"/>
          <w:bCs/>
          <w:sz w:val="20"/>
        </w:rPr>
      </w:pPr>
      <w:r w:rsidRPr="00261391">
        <w:rPr>
          <w:rFonts w:ascii="Verdana" w:hAnsi="Verdana"/>
          <w:bCs/>
          <w:sz w:val="20"/>
        </w:rPr>
        <w:t>Que la Regla 8ª de las Complementarias para la aplicación de la Tarifa de la Ley de los Impuestos Generales de Importación y de Exportación establece que, previa autorización de la Secretaría de Economía, podrán importarse al amparo de la fracción arancelaria designada específicamente para ello los insumos, materiales, partes y componentes de aquellos artículos que se fabriquen, se vayan a ensamblar en México por empresas que cuenten con registro de empresa fabricante, aprobado por la misma Secretaría.</w:t>
      </w:r>
    </w:p>
    <w:p w:rsidR="00261391" w:rsidRPr="00261391" w:rsidRDefault="00261391" w:rsidP="00261391">
      <w:pPr>
        <w:jc w:val="both"/>
        <w:rPr>
          <w:rFonts w:ascii="Verdana" w:hAnsi="Verdana"/>
          <w:bCs/>
          <w:sz w:val="20"/>
        </w:rPr>
      </w:pPr>
      <w:r w:rsidRPr="00261391">
        <w:rPr>
          <w:rFonts w:ascii="Verdana" w:hAnsi="Verdana"/>
          <w:bCs/>
          <w:sz w:val="20"/>
        </w:rPr>
        <w:t xml:space="preserve">Que en el mercado interno existe demanda de ciertos insumos mediante los cuales se lleva a cabo la fabricación de motocicletas, clasificadas en las fracciones arancelarias 8703.21.01, 8704.31.02, 8711.20.03, 8711.20.04, 8711.30.01, 8711.30.03 y 8711.40.03 de la Tarifa de la Ley de los Impuestos Generales de Importación y de </w:t>
      </w:r>
      <w:r w:rsidRPr="00261391">
        <w:rPr>
          <w:rFonts w:ascii="Verdana" w:hAnsi="Verdana"/>
          <w:bCs/>
          <w:sz w:val="20"/>
        </w:rPr>
        <w:lastRenderedPageBreak/>
        <w:t>Exportación, por lo que con el propósito de abastecer el mercado interno, y hacer competitivos los productos nacionales, es conveniente establecer en el numeral 2 del anexo 2.2.2, los criterios y requisitos para importar los insumos para la fabricación de motocicletas al amparo de la citada Regla 8ª.</w:t>
      </w:r>
    </w:p>
    <w:p w:rsidR="00261391" w:rsidRPr="00261391" w:rsidRDefault="00261391" w:rsidP="00261391">
      <w:pPr>
        <w:jc w:val="both"/>
        <w:rPr>
          <w:rFonts w:ascii="Verdana" w:hAnsi="Verdana"/>
          <w:bCs/>
          <w:sz w:val="20"/>
        </w:rPr>
      </w:pPr>
      <w:r w:rsidRPr="00261391">
        <w:rPr>
          <w:rFonts w:ascii="Verdana" w:hAnsi="Verdana"/>
          <w:bCs/>
          <w:sz w:val="20"/>
        </w:rPr>
        <w:t>Que el Acuerdo establece los criterios y requisitos para importar los insumos para la fabricación de televisores al amparo de la Regla 8ª, por lo que es necesario modificar el listado del plan de compras a proveedores para la producción de televisores, para incorporar otros componentes en los que sector ha logrado incluir proveeduría local, tales como las hojas ópticas.</w:t>
      </w:r>
    </w:p>
    <w:p w:rsidR="00261391" w:rsidRPr="00261391" w:rsidRDefault="00261391" w:rsidP="00261391">
      <w:pPr>
        <w:jc w:val="both"/>
        <w:rPr>
          <w:rFonts w:ascii="Verdana" w:hAnsi="Verdana"/>
          <w:bCs/>
          <w:sz w:val="20"/>
        </w:rPr>
      </w:pPr>
      <w:r w:rsidRPr="00261391">
        <w:rPr>
          <w:rFonts w:ascii="Verdana" w:hAnsi="Verdana"/>
          <w:bCs/>
          <w:sz w:val="20"/>
        </w:rPr>
        <w:t>Que conforme a lo dispuesto por la Ley de Comercio Exterior, la medida a que se refiere el presente instrumento fue sometida a la consideración de la Comisión de Comercio Exterior y opinada por la misma, por lo que se expide el siguiente:</w:t>
      </w:r>
    </w:p>
    <w:p w:rsidR="00261391" w:rsidRPr="00261391" w:rsidRDefault="00261391" w:rsidP="00261391">
      <w:pPr>
        <w:jc w:val="both"/>
        <w:rPr>
          <w:rFonts w:ascii="Verdana" w:hAnsi="Verdana"/>
          <w:b/>
          <w:bCs/>
          <w:sz w:val="20"/>
        </w:rPr>
      </w:pPr>
      <w:r w:rsidRPr="00261391">
        <w:rPr>
          <w:rFonts w:ascii="Verdana" w:hAnsi="Verdana"/>
          <w:b/>
          <w:bCs/>
          <w:sz w:val="20"/>
        </w:rPr>
        <w:t>ACUERDO QUE MODIFICA AL DIVERSO POR EL QUE LA SECRETARÍA DE ECONOMÍA EMITE</w:t>
      </w:r>
      <w:r w:rsidRPr="00261391">
        <w:rPr>
          <w:rFonts w:ascii="Verdana" w:hAnsi="Verdana"/>
          <w:b/>
          <w:bCs/>
          <w:sz w:val="20"/>
        </w:rPr>
        <w:br/>
        <w:t>REGLAS Y CRITERIOS DE CARÁCTER GENERAL EN MATERIA DE COMERCIO EXTERIOR</w:t>
      </w:r>
    </w:p>
    <w:p w:rsidR="00261391" w:rsidRPr="00261391" w:rsidRDefault="00261391" w:rsidP="00261391">
      <w:pPr>
        <w:jc w:val="both"/>
        <w:rPr>
          <w:rFonts w:ascii="Verdana" w:hAnsi="Verdana"/>
          <w:bCs/>
          <w:sz w:val="20"/>
        </w:rPr>
      </w:pPr>
      <w:r w:rsidRPr="00261391">
        <w:rPr>
          <w:rFonts w:ascii="Verdana" w:hAnsi="Verdana"/>
          <w:b/>
          <w:bCs/>
          <w:sz w:val="20"/>
        </w:rPr>
        <w:t>Único.- </w:t>
      </w:r>
      <w:r w:rsidRPr="00261391">
        <w:rPr>
          <w:rFonts w:ascii="Verdana" w:hAnsi="Verdana"/>
          <w:bCs/>
          <w:sz w:val="20"/>
        </w:rPr>
        <w:t>Se </w:t>
      </w:r>
      <w:r w:rsidRPr="00261391">
        <w:rPr>
          <w:rFonts w:ascii="Verdana" w:hAnsi="Verdana"/>
          <w:b/>
          <w:bCs/>
          <w:sz w:val="20"/>
        </w:rPr>
        <w:t>reforman </w:t>
      </w:r>
      <w:r w:rsidRPr="00261391">
        <w:rPr>
          <w:rFonts w:ascii="Verdana" w:hAnsi="Verdana"/>
          <w:bCs/>
          <w:sz w:val="20"/>
        </w:rPr>
        <w:t xml:space="preserve">las reglas 2.2.3, 2.2.4 fracciones I y III, 5.3.1 apartado A, numeral 1 fracción I inciso l) y fracción II inciso a) </w:t>
      </w:r>
      <w:proofErr w:type="spellStart"/>
      <w:r w:rsidRPr="00261391">
        <w:rPr>
          <w:rFonts w:ascii="Verdana" w:hAnsi="Verdana"/>
          <w:bCs/>
          <w:sz w:val="20"/>
        </w:rPr>
        <w:t>subinciso</w:t>
      </w:r>
      <w:proofErr w:type="spellEnd"/>
      <w:r w:rsidRPr="00261391">
        <w:rPr>
          <w:rFonts w:ascii="Verdana" w:hAnsi="Verdana"/>
          <w:bCs/>
          <w:sz w:val="20"/>
        </w:rPr>
        <w:t xml:space="preserve"> vii, y la fracción XIII del numeral 2 del Anexo 2.2.2, y </w:t>
      </w:r>
      <w:r w:rsidRPr="00261391">
        <w:rPr>
          <w:rFonts w:ascii="Verdana" w:hAnsi="Verdana"/>
          <w:b/>
          <w:bCs/>
          <w:sz w:val="20"/>
        </w:rPr>
        <w:t>se adiciona</w:t>
      </w:r>
      <w:r w:rsidRPr="00261391">
        <w:rPr>
          <w:rFonts w:ascii="Verdana" w:hAnsi="Verdana"/>
          <w:bCs/>
          <w:sz w:val="20"/>
        </w:rPr>
        <w:t> la fracción XI TER al numeral 2 del Anexo 2.2.2 del Acuerdo por el que la Secretaría de Economía emite reglas y criterios de carácter general en materia de Comercio Exterior, publicado en el Diario Oficial de la Federación el 31 de diciembre de 2012 y sus posteriores modificaciones, para quedar como sigue:</w:t>
      </w:r>
    </w:p>
    <w:p w:rsidR="00261391" w:rsidRPr="00261391" w:rsidRDefault="00261391" w:rsidP="00261391">
      <w:pPr>
        <w:jc w:val="both"/>
        <w:rPr>
          <w:rFonts w:ascii="Verdana" w:hAnsi="Verdana"/>
          <w:bCs/>
          <w:sz w:val="20"/>
        </w:rPr>
      </w:pPr>
      <w:r w:rsidRPr="00261391">
        <w:rPr>
          <w:rFonts w:ascii="Verdana" w:hAnsi="Verdana"/>
          <w:bCs/>
          <w:sz w:val="20"/>
        </w:rPr>
        <w:t>"</w:t>
      </w:r>
      <w:r w:rsidRPr="00261391">
        <w:rPr>
          <w:rFonts w:ascii="Verdana" w:hAnsi="Verdana"/>
          <w:b/>
          <w:bCs/>
          <w:sz w:val="20"/>
        </w:rPr>
        <w:t>2.2.3</w:t>
      </w:r>
      <w:r w:rsidRPr="00261391">
        <w:rPr>
          <w:rFonts w:ascii="Verdana" w:hAnsi="Verdana"/>
          <w:bCs/>
          <w:sz w:val="20"/>
        </w:rPr>
        <w:t> Las importaciones de mercancía de la Regla 8a. a que se refiere el Anexo 2.2.1, numeral 2 del presente ordenamiento, autorizadas por la SE en el permiso previo correspondiente, únicamente podrán destinarse a la producción de los bienes establecidos en el Decreto PROSEC para el sector autorizado.</w:t>
      </w:r>
    </w:p>
    <w:p w:rsidR="00261391" w:rsidRPr="00261391" w:rsidRDefault="00261391" w:rsidP="00261391">
      <w:pPr>
        <w:jc w:val="both"/>
        <w:rPr>
          <w:rFonts w:ascii="Verdana" w:hAnsi="Verdana"/>
          <w:bCs/>
          <w:sz w:val="20"/>
        </w:rPr>
      </w:pPr>
      <w:r w:rsidRPr="00261391">
        <w:rPr>
          <w:rFonts w:ascii="Verdana" w:hAnsi="Verdana"/>
          <w:bCs/>
          <w:sz w:val="20"/>
        </w:rPr>
        <w:t> </w:t>
      </w:r>
    </w:p>
    <w:p w:rsidR="00261391" w:rsidRPr="00261391" w:rsidRDefault="00261391" w:rsidP="00261391">
      <w:pPr>
        <w:jc w:val="both"/>
        <w:rPr>
          <w:rFonts w:ascii="Verdana" w:hAnsi="Verdana"/>
          <w:bCs/>
          <w:sz w:val="20"/>
        </w:rPr>
      </w:pPr>
      <w:r w:rsidRPr="00261391">
        <w:rPr>
          <w:rFonts w:ascii="Verdana" w:hAnsi="Verdana"/>
          <w:bCs/>
          <w:sz w:val="20"/>
        </w:rPr>
        <w:t>Para efectos de lo establecido en la Regla 8a. se considerará que una empresa cuenta con registro de empresa fabricante aprobado por la SE cuando cuente con autorización para operar al amparo del Decreto PROSEC.</w:t>
      </w:r>
    </w:p>
    <w:p w:rsidR="00261391" w:rsidRPr="00261391" w:rsidRDefault="00261391" w:rsidP="00261391">
      <w:pPr>
        <w:jc w:val="both"/>
        <w:rPr>
          <w:rFonts w:ascii="Verdana" w:hAnsi="Verdana"/>
          <w:bCs/>
          <w:sz w:val="20"/>
        </w:rPr>
      </w:pPr>
      <w:r w:rsidRPr="00261391">
        <w:rPr>
          <w:rFonts w:ascii="Verdana" w:hAnsi="Verdana"/>
          <w:bCs/>
          <w:sz w:val="20"/>
        </w:rPr>
        <w:t>Adicionalmente, para el programa de la Industria Electrónica, en el caso de las fracciones arancelarias 8528.59.99, 8528.72.06 y 8528.72.99, y para la Industria del Transporte, excepto el Sector de la Industria Automotriz y de Autopartes b), en el caso de las fracciones arancelarias 8703.21.01, 8704.31.02 8711.20.03, 8711.20.04, 8711.30.01, 8711.30.03 y 8711.40.03 se deberá realizar el registro del programa de cadenas globales de proveeduría ante la DGIPAT al que se refieren las fracciones XI BIS y XI TER numeral 2 del Anexo 2.2.2 del presente Acuerdo, en el que se deberá manifestar, conforme lo determine la DGIPAT, el plan de compras anual a proveedores de los siguientes componentes o insumos para la producción de los mismos:</w:t>
      </w:r>
    </w:p>
    <w:p w:rsidR="00261391" w:rsidRPr="00261391" w:rsidRDefault="00261391" w:rsidP="00261391">
      <w:pPr>
        <w:jc w:val="both"/>
        <w:rPr>
          <w:rFonts w:ascii="Verdana" w:hAnsi="Verdana"/>
          <w:bCs/>
          <w:sz w:val="20"/>
        </w:rPr>
      </w:pPr>
      <w:r w:rsidRPr="00261391">
        <w:rPr>
          <w:rFonts w:ascii="Verdana" w:hAnsi="Verdana"/>
          <w:b/>
          <w:bCs/>
          <w:sz w:val="20"/>
        </w:rPr>
        <w:lastRenderedPageBreak/>
        <w:t>I.</w:t>
      </w:r>
      <w:r w:rsidRPr="00261391">
        <w:rPr>
          <w:rFonts w:ascii="Verdana" w:hAnsi="Verdana"/>
          <w:bCs/>
          <w:sz w:val="20"/>
        </w:rPr>
        <w:t>     Industria Electrónica</w:t>
      </w:r>
    </w:p>
    <w:p w:rsidR="00261391" w:rsidRPr="00261391" w:rsidRDefault="00261391" w:rsidP="00261391">
      <w:pPr>
        <w:jc w:val="both"/>
        <w:rPr>
          <w:rFonts w:ascii="Verdana" w:hAnsi="Verdana"/>
          <w:bCs/>
          <w:sz w:val="20"/>
        </w:rPr>
      </w:pPr>
      <w:r w:rsidRPr="00261391">
        <w:rPr>
          <w:rFonts w:ascii="Verdana" w:hAnsi="Verdana"/>
          <w:b/>
          <w:bCs/>
          <w:sz w:val="20"/>
        </w:rPr>
        <w:t>a)</w:t>
      </w:r>
      <w:r w:rsidRPr="00261391">
        <w:rPr>
          <w:rFonts w:ascii="Verdana" w:hAnsi="Verdana"/>
          <w:bCs/>
          <w:sz w:val="20"/>
        </w:rPr>
        <w:t>    Gabinete de plástico y/o metal;</w:t>
      </w:r>
    </w:p>
    <w:p w:rsidR="00261391" w:rsidRPr="00261391" w:rsidRDefault="00261391" w:rsidP="00261391">
      <w:pPr>
        <w:jc w:val="both"/>
        <w:rPr>
          <w:rFonts w:ascii="Verdana" w:hAnsi="Verdana"/>
          <w:bCs/>
          <w:sz w:val="20"/>
        </w:rPr>
      </w:pPr>
      <w:r w:rsidRPr="00261391">
        <w:rPr>
          <w:rFonts w:ascii="Verdana" w:hAnsi="Verdana"/>
          <w:b/>
          <w:bCs/>
          <w:sz w:val="20"/>
        </w:rPr>
        <w:t>b)</w:t>
      </w:r>
      <w:r w:rsidRPr="00261391">
        <w:rPr>
          <w:rFonts w:ascii="Verdana" w:hAnsi="Verdana"/>
          <w:bCs/>
          <w:sz w:val="20"/>
        </w:rPr>
        <w:t>    Base de plástico y/o metal;</w:t>
      </w:r>
    </w:p>
    <w:p w:rsidR="00261391" w:rsidRPr="00261391" w:rsidRDefault="00261391" w:rsidP="00261391">
      <w:pPr>
        <w:jc w:val="both"/>
        <w:rPr>
          <w:rFonts w:ascii="Verdana" w:hAnsi="Verdana"/>
          <w:bCs/>
          <w:sz w:val="20"/>
        </w:rPr>
      </w:pPr>
      <w:r w:rsidRPr="00261391">
        <w:rPr>
          <w:rFonts w:ascii="Verdana" w:hAnsi="Verdana"/>
          <w:b/>
          <w:bCs/>
          <w:sz w:val="20"/>
        </w:rPr>
        <w:t>c)</w:t>
      </w:r>
      <w:r w:rsidRPr="00261391">
        <w:rPr>
          <w:rFonts w:ascii="Verdana" w:hAnsi="Verdana"/>
          <w:bCs/>
          <w:sz w:val="20"/>
        </w:rPr>
        <w:t>    Chasis: Piezas de plástico y/o metal para sujetar y ensamblar los componentes principales, como la placa principal, el módulo de pantalla plana, y/o cubiertas/gabinetes. No incluye tornillería ni el ensamble de la placa principal;</w:t>
      </w:r>
    </w:p>
    <w:p w:rsidR="00261391" w:rsidRPr="00261391" w:rsidRDefault="00261391" w:rsidP="00261391">
      <w:pPr>
        <w:jc w:val="both"/>
        <w:rPr>
          <w:rFonts w:ascii="Verdana" w:hAnsi="Verdana"/>
          <w:bCs/>
          <w:sz w:val="20"/>
        </w:rPr>
      </w:pPr>
      <w:r w:rsidRPr="00261391">
        <w:rPr>
          <w:rFonts w:ascii="Verdana" w:hAnsi="Verdana"/>
          <w:b/>
          <w:bCs/>
          <w:sz w:val="20"/>
        </w:rPr>
        <w:t>d)</w:t>
      </w:r>
      <w:r w:rsidRPr="00261391">
        <w:rPr>
          <w:rFonts w:ascii="Verdana" w:hAnsi="Verdana"/>
          <w:bCs/>
          <w:sz w:val="20"/>
        </w:rPr>
        <w:t xml:space="preserve">    Empaque: Cartón principal externo, esquineros de cartón, hojas de cartón, bolsas de polietileno, empaque de </w:t>
      </w:r>
      <w:proofErr w:type="spellStart"/>
      <w:r w:rsidRPr="00261391">
        <w:rPr>
          <w:rFonts w:ascii="Verdana" w:hAnsi="Verdana"/>
          <w:bCs/>
          <w:sz w:val="20"/>
        </w:rPr>
        <w:t>poliestireno</w:t>
      </w:r>
      <w:proofErr w:type="spellEnd"/>
      <w:r w:rsidRPr="00261391">
        <w:rPr>
          <w:rFonts w:ascii="Verdana" w:hAnsi="Verdana"/>
          <w:bCs/>
          <w:sz w:val="20"/>
        </w:rPr>
        <w:t>, manual de instrucciones y etiquetas de plástico o papel;</w:t>
      </w:r>
    </w:p>
    <w:p w:rsidR="00261391" w:rsidRPr="00261391" w:rsidRDefault="00261391" w:rsidP="00261391">
      <w:pPr>
        <w:jc w:val="both"/>
        <w:rPr>
          <w:rFonts w:ascii="Verdana" w:hAnsi="Verdana"/>
          <w:bCs/>
          <w:sz w:val="20"/>
        </w:rPr>
      </w:pPr>
      <w:r w:rsidRPr="00261391">
        <w:rPr>
          <w:rFonts w:ascii="Verdana" w:hAnsi="Verdana"/>
          <w:b/>
          <w:bCs/>
          <w:sz w:val="20"/>
        </w:rPr>
        <w:t>e)</w:t>
      </w:r>
      <w:r w:rsidRPr="00261391">
        <w:rPr>
          <w:rFonts w:ascii="Verdana" w:hAnsi="Verdana"/>
          <w:bCs/>
          <w:sz w:val="20"/>
        </w:rPr>
        <w:t>    Control remoto para televisión, y</w:t>
      </w:r>
    </w:p>
    <w:p w:rsidR="00261391" w:rsidRPr="00261391" w:rsidRDefault="00261391" w:rsidP="00261391">
      <w:pPr>
        <w:jc w:val="both"/>
        <w:rPr>
          <w:rFonts w:ascii="Verdana" w:hAnsi="Verdana"/>
          <w:bCs/>
          <w:sz w:val="20"/>
        </w:rPr>
      </w:pPr>
      <w:r w:rsidRPr="00261391">
        <w:rPr>
          <w:rFonts w:ascii="Verdana" w:hAnsi="Verdana"/>
          <w:b/>
          <w:bCs/>
          <w:sz w:val="20"/>
        </w:rPr>
        <w:t>f)</w:t>
      </w:r>
      <w:r w:rsidRPr="00261391">
        <w:rPr>
          <w:rFonts w:ascii="Verdana" w:hAnsi="Verdana"/>
          <w:bCs/>
          <w:sz w:val="20"/>
        </w:rPr>
        <w:t>     Hojas ópticas.</w:t>
      </w:r>
    </w:p>
    <w:p w:rsidR="00261391" w:rsidRPr="00261391" w:rsidRDefault="00261391" w:rsidP="00261391">
      <w:pPr>
        <w:jc w:val="both"/>
        <w:rPr>
          <w:rFonts w:ascii="Verdana" w:hAnsi="Verdana"/>
          <w:bCs/>
          <w:sz w:val="20"/>
        </w:rPr>
      </w:pPr>
      <w:r w:rsidRPr="00261391">
        <w:rPr>
          <w:rFonts w:ascii="Verdana" w:hAnsi="Verdana"/>
          <w:b/>
          <w:bCs/>
          <w:sz w:val="20"/>
        </w:rPr>
        <w:t>II.</w:t>
      </w:r>
      <w:r w:rsidRPr="00261391">
        <w:rPr>
          <w:rFonts w:ascii="Verdana" w:hAnsi="Verdana"/>
          <w:bCs/>
          <w:sz w:val="20"/>
        </w:rPr>
        <w:t>     Industria del Transporte, excepto el Sector de la Industria Automotriz y de Autopartes b)</w:t>
      </w:r>
    </w:p>
    <w:p w:rsidR="00261391" w:rsidRPr="00261391" w:rsidRDefault="00261391" w:rsidP="00261391">
      <w:pPr>
        <w:jc w:val="both"/>
        <w:rPr>
          <w:rFonts w:ascii="Verdana" w:hAnsi="Verdana"/>
          <w:bCs/>
          <w:sz w:val="20"/>
        </w:rPr>
      </w:pPr>
      <w:r w:rsidRPr="00261391">
        <w:rPr>
          <w:rFonts w:ascii="Verdana" w:hAnsi="Verdana"/>
          <w:b/>
          <w:bCs/>
          <w:sz w:val="20"/>
        </w:rPr>
        <w:t>a)</w:t>
      </w:r>
      <w:r w:rsidRPr="00261391">
        <w:rPr>
          <w:rFonts w:ascii="Verdana" w:hAnsi="Verdana"/>
          <w:bCs/>
          <w:sz w:val="20"/>
        </w:rPr>
        <w:t>    Paradores tubulares metálicos: Piezas tubulares para sostener la motocicleta apagada, instaladas al momento del ensamble;</w:t>
      </w:r>
    </w:p>
    <w:p w:rsidR="00261391" w:rsidRPr="00261391" w:rsidRDefault="00261391" w:rsidP="00261391">
      <w:pPr>
        <w:jc w:val="both"/>
        <w:rPr>
          <w:rFonts w:ascii="Verdana" w:hAnsi="Verdana"/>
          <w:bCs/>
          <w:sz w:val="20"/>
        </w:rPr>
      </w:pPr>
      <w:r w:rsidRPr="00261391">
        <w:rPr>
          <w:rFonts w:ascii="Verdana" w:hAnsi="Verdana"/>
          <w:b/>
          <w:bCs/>
          <w:sz w:val="20"/>
        </w:rPr>
        <w:t>b)</w:t>
      </w:r>
      <w:r w:rsidRPr="00261391">
        <w:rPr>
          <w:rFonts w:ascii="Verdana" w:hAnsi="Verdana"/>
          <w:bCs/>
          <w:sz w:val="20"/>
        </w:rPr>
        <w:t xml:space="preserve">    Parrillas tubulares metálicas de carga: Piezas tubulares que sirven de soporte o sujeción para </w:t>
      </w:r>
      <w:proofErr w:type="gramStart"/>
      <w:r w:rsidRPr="00261391">
        <w:rPr>
          <w:rFonts w:ascii="Verdana" w:hAnsi="Verdana"/>
          <w:bCs/>
          <w:sz w:val="20"/>
        </w:rPr>
        <w:t>la carga de objetos y equipaje, instaladas</w:t>
      </w:r>
      <w:proofErr w:type="gramEnd"/>
      <w:r w:rsidRPr="00261391">
        <w:rPr>
          <w:rFonts w:ascii="Verdana" w:hAnsi="Verdana"/>
          <w:bCs/>
          <w:sz w:val="20"/>
        </w:rPr>
        <w:t xml:space="preserve"> al momento del ensamble;</w:t>
      </w:r>
    </w:p>
    <w:p w:rsidR="00261391" w:rsidRPr="00261391" w:rsidRDefault="00261391" w:rsidP="00261391">
      <w:pPr>
        <w:jc w:val="both"/>
        <w:rPr>
          <w:rFonts w:ascii="Verdana" w:hAnsi="Verdana"/>
          <w:bCs/>
          <w:sz w:val="20"/>
        </w:rPr>
      </w:pPr>
      <w:r w:rsidRPr="00261391">
        <w:rPr>
          <w:rFonts w:ascii="Verdana" w:hAnsi="Verdana"/>
          <w:b/>
          <w:bCs/>
          <w:sz w:val="20"/>
        </w:rPr>
        <w:t>c)</w:t>
      </w:r>
      <w:r w:rsidRPr="00261391">
        <w:rPr>
          <w:rFonts w:ascii="Verdana" w:hAnsi="Verdana"/>
          <w:bCs/>
          <w:sz w:val="20"/>
        </w:rPr>
        <w:t>    Posa pies y pedales de freno;</w:t>
      </w:r>
    </w:p>
    <w:p w:rsidR="00261391" w:rsidRPr="00261391" w:rsidRDefault="00261391" w:rsidP="00261391">
      <w:pPr>
        <w:jc w:val="both"/>
        <w:rPr>
          <w:rFonts w:ascii="Verdana" w:hAnsi="Verdana"/>
          <w:bCs/>
          <w:sz w:val="20"/>
        </w:rPr>
      </w:pPr>
      <w:r w:rsidRPr="00261391">
        <w:rPr>
          <w:rFonts w:ascii="Verdana" w:hAnsi="Verdana"/>
          <w:b/>
          <w:bCs/>
          <w:sz w:val="20"/>
        </w:rPr>
        <w:t>d)</w:t>
      </w:r>
      <w:r w:rsidRPr="00261391">
        <w:rPr>
          <w:rFonts w:ascii="Verdana" w:hAnsi="Verdana"/>
          <w:bCs/>
          <w:sz w:val="20"/>
        </w:rPr>
        <w:t>    Manubrio;</w:t>
      </w:r>
    </w:p>
    <w:p w:rsidR="00261391" w:rsidRPr="00261391" w:rsidRDefault="00261391" w:rsidP="00261391">
      <w:pPr>
        <w:jc w:val="both"/>
        <w:rPr>
          <w:rFonts w:ascii="Verdana" w:hAnsi="Verdana"/>
          <w:bCs/>
          <w:sz w:val="20"/>
        </w:rPr>
      </w:pPr>
      <w:r w:rsidRPr="00261391">
        <w:rPr>
          <w:rFonts w:ascii="Verdana" w:hAnsi="Verdana"/>
          <w:b/>
          <w:bCs/>
          <w:sz w:val="20"/>
        </w:rPr>
        <w:t>e)</w:t>
      </w:r>
      <w:r w:rsidRPr="00261391">
        <w:rPr>
          <w:rFonts w:ascii="Verdana" w:hAnsi="Verdana"/>
          <w:bCs/>
          <w:sz w:val="20"/>
        </w:rPr>
        <w:t>    Materiales de elastómero: Componentes hechos de elastómero, tales como hule, termoplásticos vulcanizados (TPV), etileno-</w:t>
      </w:r>
      <w:proofErr w:type="spellStart"/>
      <w:r w:rsidRPr="00261391">
        <w:rPr>
          <w:rFonts w:ascii="Verdana" w:hAnsi="Verdana"/>
          <w:bCs/>
          <w:sz w:val="20"/>
        </w:rPr>
        <w:t>propileno</w:t>
      </w:r>
      <w:proofErr w:type="spellEnd"/>
      <w:r w:rsidRPr="00261391">
        <w:rPr>
          <w:rFonts w:ascii="Verdana" w:hAnsi="Verdana"/>
          <w:bCs/>
          <w:sz w:val="20"/>
        </w:rPr>
        <w:t>-</w:t>
      </w:r>
      <w:proofErr w:type="spellStart"/>
      <w:r w:rsidRPr="00261391">
        <w:rPr>
          <w:rFonts w:ascii="Verdana" w:hAnsi="Verdana"/>
          <w:bCs/>
          <w:sz w:val="20"/>
        </w:rPr>
        <w:t>dieno</w:t>
      </w:r>
      <w:proofErr w:type="spellEnd"/>
      <w:r w:rsidRPr="00261391">
        <w:rPr>
          <w:rFonts w:ascii="Verdana" w:hAnsi="Verdana"/>
          <w:bCs/>
          <w:sz w:val="20"/>
        </w:rPr>
        <w:t xml:space="preserve"> (EPDM), nitrilos y poliuretanos;</w:t>
      </w:r>
    </w:p>
    <w:p w:rsidR="00261391" w:rsidRPr="00261391" w:rsidRDefault="00261391" w:rsidP="00261391">
      <w:pPr>
        <w:jc w:val="both"/>
        <w:rPr>
          <w:rFonts w:ascii="Verdana" w:hAnsi="Verdana"/>
          <w:bCs/>
          <w:sz w:val="20"/>
        </w:rPr>
      </w:pPr>
      <w:r w:rsidRPr="00261391">
        <w:rPr>
          <w:rFonts w:ascii="Verdana" w:hAnsi="Verdana"/>
          <w:b/>
          <w:bCs/>
          <w:sz w:val="20"/>
        </w:rPr>
        <w:t>f)</w:t>
      </w:r>
      <w:r w:rsidRPr="00261391">
        <w:rPr>
          <w:rFonts w:ascii="Verdana" w:hAnsi="Verdana"/>
          <w:bCs/>
          <w:sz w:val="20"/>
        </w:rPr>
        <w:t xml:space="preserve">     Tornillería de ensamble: Piezas metálicas, tales como tornillos, tuercas, arandelas, pijas, grapas, mismas que no forman parte de un </w:t>
      </w:r>
      <w:proofErr w:type="spellStart"/>
      <w:r w:rsidRPr="00261391">
        <w:rPr>
          <w:rFonts w:ascii="Verdana" w:hAnsi="Verdana"/>
          <w:bCs/>
          <w:sz w:val="20"/>
        </w:rPr>
        <w:t>subensamble</w:t>
      </w:r>
      <w:proofErr w:type="spellEnd"/>
      <w:r w:rsidRPr="00261391">
        <w:rPr>
          <w:rFonts w:ascii="Verdana" w:hAnsi="Verdana"/>
          <w:bCs/>
          <w:sz w:val="20"/>
        </w:rPr>
        <w:t>;</w:t>
      </w:r>
    </w:p>
    <w:p w:rsidR="00261391" w:rsidRPr="00261391" w:rsidRDefault="00261391" w:rsidP="00261391">
      <w:pPr>
        <w:jc w:val="both"/>
        <w:rPr>
          <w:rFonts w:ascii="Verdana" w:hAnsi="Verdana"/>
          <w:bCs/>
          <w:sz w:val="20"/>
        </w:rPr>
      </w:pPr>
      <w:r w:rsidRPr="00261391">
        <w:rPr>
          <w:rFonts w:ascii="Verdana" w:hAnsi="Verdana"/>
          <w:b/>
          <w:bCs/>
          <w:sz w:val="20"/>
        </w:rPr>
        <w:t>g)</w:t>
      </w:r>
      <w:r w:rsidRPr="00261391">
        <w:rPr>
          <w:rFonts w:ascii="Verdana" w:hAnsi="Verdana"/>
          <w:bCs/>
          <w:sz w:val="20"/>
        </w:rPr>
        <w:t>    Pintura para componentes tubulares, y</w:t>
      </w:r>
    </w:p>
    <w:p w:rsidR="00261391" w:rsidRPr="00261391" w:rsidRDefault="00261391" w:rsidP="00261391">
      <w:pPr>
        <w:jc w:val="both"/>
        <w:rPr>
          <w:rFonts w:ascii="Verdana" w:hAnsi="Verdana"/>
          <w:bCs/>
          <w:sz w:val="20"/>
        </w:rPr>
      </w:pPr>
      <w:r w:rsidRPr="00261391">
        <w:rPr>
          <w:rFonts w:ascii="Verdana" w:hAnsi="Verdana"/>
          <w:b/>
          <w:bCs/>
          <w:sz w:val="20"/>
        </w:rPr>
        <w:t>h)</w:t>
      </w:r>
      <w:r w:rsidRPr="00261391">
        <w:rPr>
          <w:rFonts w:ascii="Verdana" w:hAnsi="Verdana"/>
          <w:bCs/>
          <w:sz w:val="20"/>
        </w:rPr>
        <w:t>    Materiales impresos: Calcomanías y/o etiquetas, garantías y manuales de usuario, impresos de información técnica de uso y mantenimiento.</w:t>
      </w:r>
    </w:p>
    <w:p w:rsidR="00261391" w:rsidRPr="00261391" w:rsidRDefault="00261391" w:rsidP="00261391">
      <w:pPr>
        <w:jc w:val="both"/>
        <w:rPr>
          <w:rFonts w:ascii="Verdana" w:hAnsi="Verdana"/>
          <w:bCs/>
          <w:sz w:val="20"/>
        </w:rPr>
      </w:pPr>
      <w:r w:rsidRPr="00261391">
        <w:rPr>
          <w:rFonts w:ascii="Verdana" w:hAnsi="Verdana"/>
          <w:bCs/>
          <w:sz w:val="20"/>
        </w:rPr>
        <w:t>Para la producción de los componentes señalados en los incisos a), b), c) y d) de la fracción II, clasificados en las fracciones arancelarias 8714.10.02 y 8714.10.99, se deberá partir de insumos clasificados en los capítulos 72 y 73 de la Tarifa, mismos que no podrán ser importados con procesos de preformados, tales como perforado, taladrado, arqueado, soldado, pintado y galvanizado.</w:t>
      </w:r>
    </w:p>
    <w:p w:rsidR="00261391" w:rsidRPr="00261391" w:rsidRDefault="00261391" w:rsidP="00261391">
      <w:pPr>
        <w:jc w:val="both"/>
        <w:rPr>
          <w:rFonts w:ascii="Verdana" w:hAnsi="Verdana"/>
          <w:bCs/>
          <w:sz w:val="20"/>
        </w:rPr>
      </w:pPr>
      <w:r w:rsidRPr="00261391">
        <w:rPr>
          <w:rFonts w:ascii="Verdana" w:hAnsi="Verdana"/>
          <w:bCs/>
          <w:sz w:val="20"/>
        </w:rPr>
        <w:t>La producción de los componentes señalados en los listados de las fracciones I y II podrá realizarse a partir de insumos, partes y componentes importados o nacionales.</w:t>
      </w:r>
    </w:p>
    <w:p w:rsidR="00261391" w:rsidRPr="00261391" w:rsidRDefault="00261391" w:rsidP="00261391">
      <w:pPr>
        <w:jc w:val="both"/>
        <w:rPr>
          <w:rFonts w:ascii="Verdana" w:hAnsi="Verdana"/>
          <w:bCs/>
          <w:sz w:val="20"/>
        </w:rPr>
      </w:pPr>
      <w:r w:rsidRPr="00261391">
        <w:rPr>
          <w:rFonts w:ascii="Verdana" w:hAnsi="Verdana"/>
          <w:bCs/>
          <w:sz w:val="20"/>
        </w:rPr>
        <w:lastRenderedPageBreak/>
        <w:t>La SE podrá incluir nuevos componentes a los listados de las fracciones I y II, a solicitud previa de las industrias, atendiendo a las condiciones de desarrollo de proveedores de las mismas.</w:t>
      </w:r>
    </w:p>
    <w:p w:rsidR="00261391" w:rsidRPr="00261391" w:rsidRDefault="00261391" w:rsidP="00261391">
      <w:pPr>
        <w:jc w:val="both"/>
        <w:rPr>
          <w:rFonts w:ascii="Verdana" w:hAnsi="Verdana"/>
          <w:bCs/>
          <w:sz w:val="20"/>
        </w:rPr>
      </w:pPr>
      <w:r w:rsidRPr="00261391">
        <w:rPr>
          <w:rFonts w:ascii="Verdana" w:hAnsi="Verdana"/>
          <w:bCs/>
          <w:sz w:val="20"/>
        </w:rPr>
        <w:t> </w:t>
      </w:r>
    </w:p>
    <w:p w:rsidR="00261391" w:rsidRPr="00261391" w:rsidRDefault="00261391" w:rsidP="00261391">
      <w:pPr>
        <w:jc w:val="both"/>
        <w:rPr>
          <w:rFonts w:ascii="Verdana" w:hAnsi="Verdana"/>
          <w:bCs/>
          <w:sz w:val="20"/>
        </w:rPr>
      </w:pPr>
      <w:r w:rsidRPr="00261391">
        <w:rPr>
          <w:rFonts w:ascii="Verdana" w:hAnsi="Verdana"/>
          <w:bCs/>
          <w:sz w:val="20"/>
        </w:rPr>
        <w:t>El programa de cadenas globales de proveeduría deberá señalar los siguientes datos del solicitante y del (los) proveedor (es):</w:t>
      </w:r>
    </w:p>
    <w:p w:rsidR="00261391" w:rsidRPr="00261391" w:rsidRDefault="00261391" w:rsidP="00261391">
      <w:pPr>
        <w:jc w:val="both"/>
        <w:rPr>
          <w:rFonts w:ascii="Verdana" w:hAnsi="Verdana"/>
          <w:bCs/>
          <w:sz w:val="20"/>
        </w:rPr>
      </w:pPr>
      <w:r w:rsidRPr="00261391">
        <w:rPr>
          <w:rFonts w:ascii="Verdana" w:hAnsi="Verdana"/>
          <w:b/>
          <w:bCs/>
          <w:sz w:val="20"/>
        </w:rPr>
        <w:t>I.</w:t>
      </w:r>
      <w:r w:rsidRPr="00261391">
        <w:rPr>
          <w:rFonts w:ascii="Verdana" w:hAnsi="Verdana"/>
          <w:bCs/>
          <w:sz w:val="20"/>
        </w:rPr>
        <w:t>     Nombre, denominación o razón social;</w:t>
      </w:r>
    </w:p>
    <w:p w:rsidR="00261391" w:rsidRPr="00261391" w:rsidRDefault="00261391" w:rsidP="00261391">
      <w:pPr>
        <w:jc w:val="both"/>
        <w:rPr>
          <w:rFonts w:ascii="Verdana" w:hAnsi="Verdana"/>
          <w:bCs/>
          <w:sz w:val="20"/>
        </w:rPr>
      </w:pPr>
      <w:r w:rsidRPr="00261391">
        <w:rPr>
          <w:rFonts w:ascii="Verdana" w:hAnsi="Verdana"/>
          <w:b/>
          <w:bCs/>
          <w:sz w:val="20"/>
        </w:rPr>
        <w:t>II.</w:t>
      </w:r>
      <w:r w:rsidRPr="00261391">
        <w:rPr>
          <w:rFonts w:ascii="Verdana" w:hAnsi="Verdana"/>
          <w:bCs/>
          <w:sz w:val="20"/>
        </w:rPr>
        <w:t>     RFC;</w:t>
      </w:r>
    </w:p>
    <w:p w:rsidR="00261391" w:rsidRPr="00261391" w:rsidRDefault="00261391" w:rsidP="00261391">
      <w:pPr>
        <w:jc w:val="both"/>
        <w:rPr>
          <w:rFonts w:ascii="Verdana" w:hAnsi="Verdana"/>
          <w:bCs/>
          <w:sz w:val="20"/>
        </w:rPr>
      </w:pPr>
      <w:r w:rsidRPr="00261391">
        <w:rPr>
          <w:rFonts w:ascii="Verdana" w:hAnsi="Verdana"/>
          <w:b/>
          <w:bCs/>
          <w:sz w:val="20"/>
        </w:rPr>
        <w:t>III.</w:t>
      </w:r>
      <w:r w:rsidRPr="00261391">
        <w:rPr>
          <w:rFonts w:ascii="Verdana" w:hAnsi="Verdana"/>
          <w:bCs/>
          <w:sz w:val="20"/>
        </w:rPr>
        <w:t>    Domicilio;</w:t>
      </w:r>
    </w:p>
    <w:p w:rsidR="00261391" w:rsidRPr="00261391" w:rsidRDefault="00261391" w:rsidP="00261391">
      <w:pPr>
        <w:jc w:val="both"/>
        <w:rPr>
          <w:rFonts w:ascii="Verdana" w:hAnsi="Verdana"/>
          <w:bCs/>
          <w:sz w:val="20"/>
        </w:rPr>
      </w:pPr>
      <w:r w:rsidRPr="00261391">
        <w:rPr>
          <w:rFonts w:ascii="Verdana" w:hAnsi="Verdana"/>
          <w:b/>
          <w:bCs/>
          <w:sz w:val="20"/>
        </w:rPr>
        <w:t>IV.</w:t>
      </w:r>
      <w:r w:rsidRPr="00261391">
        <w:rPr>
          <w:rFonts w:ascii="Verdana" w:hAnsi="Verdana"/>
          <w:bCs/>
          <w:sz w:val="20"/>
        </w:rPr>
        <w:t>   Datos de contacto (nombre, teléfono y correo electrónico);</w:t>
      </w:r>
    </w:p>
    <w:p w:rsidR="00261391" w:rsidRPr="00261391" w:rsidRDefault="00261391" w:rsidP="00261391">
      <w:pPr>
        <w:jc w:val="both"/>
        <w:rPr>
          <w:rFonts w:ascii="Verdana" w:hAnsi="Verdana"/>
          <w:bCs/>
          <w:sz w:val="20"/>
        </w:rPr>
      </w:pPr>
      <w:r w:rsidRPr="00261391">
        <w:rPr>
          <w:rFonts w:ascii="Verdana" w:hAnsi="Verdana"/>
          <w:b/>
          <w:bCs/>
          <w:sz w:val="20"/>
        </w:rPr>
        <w:t>V.</w:t>
      </w:r>
      <w:r w:rsidRPr="00261391">
        <w:rPr>
          <w:rFonts w:ascii="Verdana" w:hAnsi="Verdana"/>
          <w:bCs/>
          <w:sz w:val="20"/>
        </w:rPr>
        <w:t>    Productos proporcionados, y</w:t>
      </w:r>
    </w:p>
    <w:p w:rsidR="00261391" w:rsidRPr="00261391" w:rsidRDefault="00261391" w:rsidP="00261391">
      <w:pPr>
        <w:jc w:val="both"/>
        <w:rPr>
          <w:rFonts w:ascii="Verdana" w:hAnsi="Verdana"/>
          <w:bCs/>
          <w:sz w:val="20"/>
        </w:rPr>
      </w:pPr>
      <w:r w:rsidRPr="00261391">
        <w:rPr>
          <w:rFonts w:ascii="Verdana" w:hAnsi="Verdana"/>
          <w:b/>
          <w:bCs/>
          <w:sz w:val="20"/>
        </w:rPr>
        <w:t>VI.</w:t>
      </w:r>
      <w:r w:rsidRPr="00261391">
        <w:rPr>
          <w:rFonts w:ascii="Verdana" w:hAnsi="Verdana"/>
          <w:bCs/>
          <w:sz w:val="20"/>
        </w:rPr>
        <w:t>   Volumen de compra por cada producto.</w:t>
      </w:r>
    </w:p>
    <w:p w:rsidR="00261391" w:rsidRPr="00261391" w:rsidRDefault="00261391" w:rsidP="00261391">
      <w:pPr>
        <w:jc w:val="both"/>
        <w:rPr>
          <w:rFonts w:ascii="Verdana" w:hAnsi="Verdana"/>
          <w:bCs/>
          <w:sz w:val="20"/>
        </w:rPr>
      </w:pPr>
      <w:r w:rsidRPr="00261391">
        <w:rPr>
          <w:rFonts w:ascii="Verdana" w:hAnsi="Verdana"/>
          <w:bCs/>
          <w:sz w:val="20"/>
        </w:rPr>
        <w:t>Dicho registro de cadenas globales de proveeduría deberá renovarse, cada seis meses para el caso de la Industria Electrónica y previo al término de las etapas señaladas en el numeral 2 fracción XI TER del Anexo 2.2.2 del presente Acuerdo para el caso de la Industria del Transporte, excepto el Sector de la Industria Automotriz y de Autopartes b), para mantener su vigencia, y se deberán anexar los documentos que permitan constatar lo manifestado en el programa, un reporte emitido por un auditor externo, así como los documentos que permitan comprobar el cumplimiento del mismo.</w:t>
      </w:r>
    </w:p>
    <w:p w:rsidR="00261391" w:rsidRPr="00261391" w:rsidRDefault="00261391" w:rsidP="00261391">
      <w:pPr>
        <w:jc w:val="both"/>
        <w:rPr>
          <w:rFonts w:ascii="Verdana" w:hAnsi="Verdana"/>
          <w:bCs/>
          <w:sz w:val="20"/>
        </w:rPr>
      </w:pPr>
      <w:r w:rsidRPr="00261391">
        <w:rPr>
          <w:rFonts w:ascii="Verdana" w:hAnsi="Verdana"/>
          <w:b/>
          <w:bCs/>
          <w:sz w:val="20"/>
        </w:rPr>
        <w:t>2.2.4 </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I.</w:t>
      </w:r>
      <w:r w:rsidRPr="00261391">
        <w:rPr>
          <w:rFonts w:ascii="Verdana" w:hAnsi="Verdana"/>
          <w:bCs/>
          <w:sz w:val="20"/>
        </w:rPr>
        <w:t xml:space="preserve">        En las Delegaciones y Subdelegaciones Federales los permisos previos establecidos en el Anexo 2.2.2, numerales 1, fracciones II y V, 1 BIS y 2 fracciones I, II, III, IV, V, VI, VII, VIII, IX, X y XI, tratándose del régimen de importación temporal y definitiva. De igual forma las Delegaciones y Subdelegaciones Federales dictaminarán las prórrogas de los permisos de régimen temporal y definitivo, conforme a lo dispuesto en el numeral 15 del Anexo 2.2.1, excepto los establecidos en el numeral 2 fracciones IX, X y XI tratándose del régimen de importación definitiva; XI BIS y XI </w:t>
      </w:r>
      <w:proofErr w:type="spellStart"/>
      <w:r w:rsidRPr="00261391">
        <w:rPr>
          <w:rFonts w:ascii="Verdana" w:hAnsi="Verdana"/>
          <w:bCs/>
          <w:sz w:val="20"/>
        </w:rPr>
        <w:t>TER</w:t>
      </w:r>
      <w:proofErr w:type="gramStart"/>
      <w:r w:rsidRPr="00261391">
        <w:rPr>
          <w:rFonts w:ascii="Verdana" w:hAnsi="Verdana"/>
          <w:bCs/>
          <w:sz w:val="20"/>
        </w:rPr>
        <w:t>,tratándose</w:t>
      </w:r>
      <w:proofErr w:type="spellEnd"/>
      <w:proofErr w:type="gramEnd"/>
      <w:r w:rsidRPr="00261391">
        <w:rPr>
          <w:rFonts w:ascii="Verdana" w:hAnsi="Verdana"/>
          <w:bCs/>
          <w:sz w:val="20"/>
        </w:rPr>
        <w:t xml:space="preserve"> del régimen de importación temporal y numeral 5 fracción VI del anexo 2.2.2.</w:t>
      </w:r>
    </w:p>
    <w:p w:rsidR="00261391" w:rsidRPr="00261391" w:rsidRDefault="00261391" w:rsidP="00261391">
      <w:pPr>
        <w:jc w:val="both"/>
        <w:rPr>
          <w:rFonts w:ascii="Verdana" w:hAnsi="Verdana"/>
          <w:bCs/>
          <w:sz w:val="20"/>
        </w:rPr>
      </w:pPr>
      <w:r w:rsidRPr="00261391">
        <w:rPr>
          <w:rFonts w:ascii="Verdana" w:hAnsi="Verdana"/>
          <w:b/>
          <w:bCs/>
          <w:sz w:val="20"/>
        </w:rPr>
        <w:t>II.</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III.</w:t>
      </w:r>
      <w:r w:rsidRPr="00261391">
        <w:rPr>
          <w:rFonts w:ascii="Verdana" w:hAnsi="Verdana"/>
          <w:bCs/>
          <w:sz w:val="20"/>
        </w:rPr>
        <w:t>      En la DGIPAT los permisos previos establecidos en el Anexo 2.2.2, numeral 2, fracciones I; II incisos a), b), f), g), h), i), j) según corresponda, n) según corresponda, y q); III, incisos a), b), f), g), h) i), j) según corresponda, n) y q); IV, incisos j) y r); V, VI, VII y VIII, tratándose del régimen de importación definitiva; así como XI BIS y XI TER tratándose del régimen de importación temporal y definitiva.</w:t>
      </w:r>
    </w:p>
    <w:p w:rsidR="00261391" w:rsidRPr="00261391" w:rsidRDefault="00261391" w:rsidP="00261391">
      <w:pPr>
        <w:jc w:val="both"/>
        <w:rPr>
          <w:rFonts w:ascii="Verdana" w:hAnsi="Verdana"/>
          <w:bCs/>
          <w:sz w:val="20"/>
        </w:rPr>
      </w:pPr>
      <w:r w:rsidRPr="00261391">
        <w:rPr>
          <w:rFonts w:ascii="Verdana" w:hAnsi="Verdana"/>
          <w:b/>
          <w:bCs/>
          <w:sz w:val="20"/>
        </w:rPr>
        <w:lastRenderedPageBreak/>
        <w:t>IV.</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5.3.1</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proofErr w:type="gramStart"/>
      <w:r w:rsidRPr="00261391">
        <w:rPr>
          <w:rFonts w:ascii="Verdana" w:hAnsi="Verdana"/>
          <w:b/>
          <w:bCs/>
          <w:sz w:val="20"/>
        </w:rPr>
        <w:t>A.</w:t>
      </w:r>
      <w:proofErr w:type="gramEnd"/>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1.</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proofErr w:type="gramStart"/>
      <w:r w:rsidRPr="00261391">
        <w:rPr>
          <w:rFonts w:ascii="Verdana" w:hAnsi="Verdana"/>
          <w:b/>
          <w:bCs/>
          <w:sz w:val="20"/>
        </w:rPr>
        <w:t>I.</w:t>
      </w:r>
      <w:proofErr w:type="gramEnd"/>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a)</w:t>
      </w:r>
      <w:r w:rsidRPr="00261391">
        <w:rPr>
          <w:rFonts w:ascii="Verdana" w:hAnsi="Verdana"/>
          <w:bCs/>
          <w:sz w:val="20"/>
        </w:rPr>
        <w:t>  </w:t>
      </w:r>
      <w:r w:rsidRPr="00261391">
        <w:rPr>
          <w:rFonts w:ascii="Verdana" w:hAnsi="Verdana"/>
          <w:b/>
          <w:bCs/>
          <w:sz w:val="20"/>
        </w:rPr>
        <w:t> </w:t>
      </w:r>
      <w:r w:rsidRPr="00261391">
        <w:rPr>
          <w:rFonts w:ascii="Verdana" w:hAnsi="Verdana"/>
          <w:bCs/>
          <w:sz w:val="20"/>
        </w:rPr>
        <w:t>a</w:t>
      </w:r>
      <w:r w:rsidRPr="00261391">
        <w:rPr>
          <w:rFonts w:ascii="Verdana" w:hAnsi="Verdana"/>
          <w:b/>
          <w:bCs/>
          <w:sz w:val="20"/>
        </w:rPr>
        <w:t> k) </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l)</w:t>
      </w:r>
      <w:r w:rsidRPr="00261391">
        <w:rPr>
          <w:rFonts w:ascii="Verdana" w:hAnsi="Verdana"/>
          <w:bCs/>
          <w:sz w:val="20"/>
        </w:rPr>
        <w:t>   Observaciones. En el caso de los permisos a que se refiere la fracción XI BIS y XI TER del numeral 2, del Anexo 2.2.2, deberá señalar el número de registro del programa de cadenas globales de proveeduría vigente para cada etapa, que presenten ante la DGIPAT.</w:t>
      </w:r>
    </w:p>
    <w:p w:rsidR="00261391" w:rsidRPr="00261391" w:rsidRDefault="00261391" w:rsidP="00261391">
      <w:pPr>
        <w:jc w:val="both"/>
        <w:rPr>
          <w:rFonts w:ascii="Verdana" w:hAnsi="Verdana"/>
          <w:bCs/>
          <w:sz w:val="20"/>
        </w:rPr>
      </w:pPr>
      <w:r w:rsidRPr="00261391">
        <w:rPr>
          <w:rFonts w:ascii="Verdana" w:hAnsi="Verdana"/>
          <w:b/>
          <w:bCs/>
          <w:sz w:val="20"/>
        </w:rPr>
        <w:t>m) </w:t>
      </w:r>
      <w:r w:rsidRPr="00261391">
        <w:rPr>
          <w:rFonts w:ascii="Verdana" w:hAnsi="Verdana"/>
          <w:bCs/>
          <w:sz w:val="20"/>
        </w:rPr>
        <w:t>y</w:t>
      </w:r>
      <w:r w:rsidRPr="00261391">
        <w:rPr>
          <w:rFonts w:ascii="Verdana" w:hAnsi="Verdana"/>
          <w:b/>
          <w:bCs/>
          <w:sz w:val="20"/>
        </w:rPr>
        <w:t> n)</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II.</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proofErr w:type="gramStart"/>
      <w:r w:rsidRPr="00261391">
        <w:rPr>
          <w:rFonts w:ascii="Verdana" w:hAnsi="Verdana"/>
          <w:b/>
          <w:bCs/>
          <w:sz w:val="20"/>
        </w:rPr>
        <w:t>a)</w:t>
      </w:r>
      <w:r w:rsidRPr="00261391">
        <w:rPr>
          <w:rFonts w:ascii="Verdana" w:hAnsi="Verdana"/>
          <w:bCs/>
          <w:sz w:val="20"/>
        </w:rPr>
        <w:t>  </w:t>
      </w:r>
      <w:r w:rsidRPr="00261391">
        <w:rPr>
          <w:rFonts w:ascii="Verdana" w:hAnsi="Verdana"/>
          <w:b/>
          <w:bCs/>
          <w:sz w:val="20"/>
        </w:rPr>
        <w:t>...</w:t>
      </w:r>
      <w:proofErr w:type="gramEnd"/>
    </w:p>
    <w:p w:rsidR="00261391" w:rsidRPr="00261391" w:rsidRDefault="00261391" w:rsidP="00261391">
      <w:pPr>
        <w:jc w:val="both"/>
        <w:rPr>
          <w:rFonts w:ascii="Verdana" w:hAnsi="Verdana"/>
          <w:bCs/>
          <w:sz w:val="20"/>
        </w:rPr>
      </w:pPr>
      <w:r w:rsidRPr="00261391">
        <w:rPr>
          <w:rFonts w:ascii="Verdana" w:hAnsi="Verdana"/>
          <w:b/>
          <w:bCs/>
          <w:sz w:val="20"/>
        </w:rPr>
        <w:t>i. </w:t>
      </w:r>
      <w:r w:rsidRPr="00261391">
        <w:rPr>
          <w:rFonts w:ascii="Verdana" w:hAnsi="Verdana"/>
          <w:bCs/>
          <w:sz w:val="20"/>
        </w:rPr>
        <w:t>a</w:t>
      </w:r>
      <w:r w:rsidRPr="00261391">
        <w:rPr>
          <w:rFonts w:ascii="Verdana" w:hAnsi="Verdana"/>
          <w:b/>
          <w:bCs/>
          <w:sz w:val="20"/>
        </w:rPr>
        <w:t> vi.</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vii.</w:t>
      </w:r>
      <w:r w:rsidRPr="00261391">
        <w:rPr>
          <w:rFonts w:ascii="Verdana" w:hAnsi="Verdana"/>
          <w:bCs/>
          <w:sz w:val="20"/>
        </w:rPr>
        <w:t>   Para el caso de los permisos a que se refiere la fracción XI BIS y XI TER del numeral 2, del Anexo 2.2.2, se deberá anexar para una solicitud subsecuente un escrito libre que detalle las operaciones de comercio exterior realizadas, incluyendo información de la cantidad y valor en dólares de las importaciones y exportaciones efectuadas.</w:t>
      </w:r>
    </w:p>
    <w:p w:rsidR="00261391" w:rsidRPr="00261391" w:rsidRDefault="00261391" w:rsidP="00261391">
      <w:pPr>
        <w:jc w:val="both"/>
        <w:rPr>
          <w:rFonts w:ascii="Verdana" w:hAnsi="Verdana"/>
          <w:bCs/>
          <w:sz w:val="20"/>
        </w:rPr>
      </w:pPr>
      <w:r w:rsidRPr="00261391">
        <w:rPr>
          <w:rFonts w:ascii="Verdana" w:hAnsi="Verdana"/>
          <w:b/>
          <w:bCs/>
          <w:sz w:val="20"/>
        </w:rPr>
        <w:t>b) </w:t>
      </w:r>
      <w:r w:rsidRPr="00261391">
        <w:rPr>
          <w:rFonts w:ascii="Verdana" w:hAnsi="Verdana"/>
          <w:bCs/>
          <w:sz w:val="20"/>
        </w:rPr>
        <w:t>a</w:t>
      </w:r>
      <w:r w:rsidRPr="00261391">
        <w:rPr>
          <w:rFonts w:ascii="Verdana" w:hAnsi="Verdana"/>
          <w:b/>
          <w:bCs/>
          <w:sz w:val="20"/>
        </w:rPr>
        <w:t> i</w:t>
      </w:r>
      <w:proofErr w:type="gramStart"/>
      <w:r w:rsidRPr="00261391">
        <w:rPr>
          <w:rFonts w:ascii="Verdana" w:hAnsi="Verdana"/>
          <w:b/>
          <w:bCs/>
          <w:sz w:val="20"/>
        </w:rPr>
        <w:t>) ...</w:t>
      </w:r>
      <w:proofErr w:type="gramEnd"/>
    </w:p>
    <w:p w:rsidR="00261391" w:rsidRPr="00261391" w:rsidRDefault="00261391" w:rsidP="00261391">
      <w:pPr>
        <w:jc w:val="both"/>
        <w:rPr>
          <w:rFonts w:ascii="Verdana" w:hAnsi="Verdana"/>
          <w:bCs/>
          <w:sz w:val="20"/>
        </w:rPr>
      </w:pPr>
      <w:r w:rsidRPr="00261391">
        <w:rPr>
          <w:rFonts w:ascii="Verdana" w:hAnsi="Verdana"/>
          <w:b/>
          <w:bCs/>
          <w:sz w:val="20"/>
        </w:rPr>
        <w:t>2.</w:t>
      </w:r>
      <w:r w:rsidRPr="00261391">
        <w:rPr>
          <w:rFonts w:ascii="Verdana" w:hAnsi="Verdana"/>
          <w:bCs/>
          <w:sz w:val="20"/>
        </w:rPr>
        <w:t> a </w:t>
      </w:r>
      <w:r w:rsidRPr="00261391">
        <w:rPr>
          <w:rFonts w:ascii="Verdana" w:hAnsi="Verdana"/>
          <w:b/>
          <w:bCs/>
          <w:sz w:val="20"/>
        </w:rPr>
        <w:t>9.</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B.</w:t>
      </w:r>
      <w:r w:rsidRPr="00261391">
        <w:rPr>
          <w:rFonts w:ascii="Verdana" w:hAnsi="Verdana"/>
          <w:bCs/>
          <w:sz w:val="20"/>
        </w:rPr>
        <w:t> a </w:t>
      </w:r>
      <w:r w:rsidRPr="00261391">
        <w:rPr>
          <w:rFonts w:ascii="Verdana" w:hAnsi="Verdana"/>
          <w:b/>
          <w:bCs/>
          <w:sz w:val="20"/>
        </w:rPr>
        <w:t>F</w:t>
      </w:r>
      <w:proofErr w:type="gramStart"/>
      <w:r w:rsidRPr="00261391">
        <w:rPr>
          <w:rFonts w:ascii="Verdana" w:hAnsi="Verdana"/>
          <w:b/>
          <w:bCs/>
          <w:sz w:val="20"/>
        </w:rPr>
        <w:t>.</w:t>
      </w:r>
      <w:r w:rsidRPr="00261391">
        <w:rPr>
          <w:rFonts w:ascii="Verdana" w:hAnsi="Verdana"/>
          <w:bCs/>
          <w:sz w:val="20"/>
        </w:rPr>
        <w:t> </w:t>
      </w:r>
      <w:r w:rsidRPr="00261391">
        <w:rPr>
          <w:rFonts w:ascii="Verdana" w:hAnsi="Verdana"/>
          <w:b/>
          <w:bCs/>
          <w:sz w:val="20"/>
        </w:rPr>
        <w:t>...</w:t>
      </w:r>
      <w:proofErr w:type="gramEnd"/>
    </w:p>
    <w:p w:rsidR="00261391" w:rsidRPr="00261391" w:rsidRDefault="00261391" w:rsidP="00261391">
      <w:pPr>
        <w:jc w:val="both"/>
        <w:rPr>
          <w:rFonts w:ascii="Verdana" w:hAnsi="Verdana"/>
          <w:bCs/>
          <w:sz w:val="20"/>
        </w:rPr>
      </w:pPr>
      <w:r w:rsidRPr="00261391">
        <w:rPr>
          <w:rFonts w:ascii="Verdana" w:hAnsi="Verdana"/>
          <w:bCs/>
          <w:sz w:val="20"/>
        </w:rPr>
        <w:t> </w:t>
      </w:r>
    </w:p>
    <w:p w:rsidR="00261391" w:rsidRPr="00261391" w:rsidRDefault="00261391" w:rsidP="00261391">
      <w:pPr>
        <w:jc w:val="both"/>
        <w:rPr>
          <w:rFonts w:ascii="Verdana" w:hAnsi="Verdana"/>
          <w:bCs/>
          <w:sz w:val="20"/>
        </w:rPr>
      </w:pPr>
      <w:r w:rsidRPr="00261391">
        <w:rPr>
          <w:rFonts w:ascii="Verdana" w:hAnsi="Verdana"/>
          <w:b/>
          <w:bCs/>
          <w:sz w:val="20"/>
        </w:rPr>
        <w:t>Anexo 2.2.2</w:t>
      </w:r>
    </w:p>
    <w:p w:rsidR="00261391" w:rsidRPr="00261391" w:rsidRDefault="00261391" w:rsidP="00261391">
      <w:pPr>
        <w:jc w:val="both"/>
        <w:rPr>
          <w:rFonts w:ascii="Verdana" w:hAnsi="Verdana"/>
          <w:bCs/>
          <w:sz w:val="20"/>
        </w:rPr>
      </w:pPr>
      <w:r w:rsidRPr="00261391">
        <w:rPr>
          <w:rFonts w:ascii="Verdana" w:hAnsi="Verdana"/>
          <w:b/>
          <w:bCs/>
          <w:sz w:val="20"/>
        </w:rPr>
        <w:t>1.-</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2.-</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I. </w:t>
      </w:r>
      <w:r w:rsidRPr="00261391">
        <w:rPr>
          <w:rFonts w:ascii="Verdana" w:hAnsi="Verdana"/>
          <w:bCs/>
          <w:sz w:val="20"/>
        </w:rPr>
        <w:t>a</w:t>
      </w:r>
      <w:r w:rsidRPr="00261391">
        <w:rPr>
          <w:rFonts w:ascii="Verdana" w:hAnsi="Verdana"/>
          <w:b/>
          <w:bCs/>
          <w:sz w:val="20"/>
        </w:rPr>
        <w:t> XI BIS.</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XI TER. </w:t>
      </w:r>
      <w:r w:rsidRPr="00261391">
        <w:rPr>
          <w:rFonts w:ascii="Verdana" w:hAnsi="Verdana"/>
          <w:bCs/>
          <w:sz w:val="20"/>
        </w:rPr>
        <w:t>La SE autorizará la importación definitiva de mercancías al amparo de la Regla 8a, para la fabricación de las mercancías comprendidas en las fracciones arancelarias, 8703.21.01, 8704.31.02 8711.20.03, 8711.20.04, 8711.30.01, 8711.30.03 y 8711.40.03 de la Tarifa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989"/>
        <w:gridCol w:w="1182"/>
        <w:gridCol w:w="3103"/>
        <w:gridCol w:w="2292"/>
      </w:tblGrid>
      <w:tr w:rsidR="00261391" w:rsidRPr="00261391" w:rsidTr="00261391">
        <w:trPr>
          <w:trHeight w:val="386"/>
        </w:trPr>
        <w:tc>
          <w:tcPr>
            <w:tcW w:w="3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Sectores</w:t>
            </w:r>
          </w:p>
        </w:tc>
        <w:tc>
          <w:tcPr>
            <w:tcW w:w="13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c>
          <w:tcPr>
            <w:tcW w:w="2786"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Criterio</w:t>
            </w:r>
          </w:p>
        </w:tc>
        <w:tc>
          <w:tcPr>
            <w:tcW w:w="2786"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Requisito</w:t>
            </w:r>
          </w:p>
        </w:tc>
      </w:tr>
      <w:tr w:rsidR="00261391" w:rsidRPr="00261391" w:rsidTr="00261391">
        <w:trPr>
          <w:trHeight w:val="641"/>
        </w:trPr>
        <w:tc>
          <w:tcPr>
            <w:tcW w:w="3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Nombre</w:t>
            </w:r>
          </w:p>
        </w:tc>
        <w:tc>
          <w:tcPr>
            <w:tcW w:w="13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Fracción</w:t>
            </w:r>
            <w:r w:rsidRPr="00261391">
              <w:rPr>
                <w:rFonts w:ascii="Verdana" w:hAnsi="Verdana"/>
                <w:bCs/>
                <w:sz w:val="20"/>
              </w:rPr>
              <w:br/>
            </w:r>
            <w:r w:rsidRPr="00261391">
              <w:rPr>
                <w:rFonts w:ascii="Verdana" w:hAnsi="Verdana"/>
                <w:b/>
                <w:bCs/>
                <w:sz w:val="20"/>
              </w:rPr>
              <w:t>arancelaria</w:t>
            </w:r>
          </w:p>
        </w:tc>
        <w:tc>
          <w:tcPr>
            <w:tcW w:w="2786" w:type="dxa"/>
            <w:tcBorders>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c>
          <w:tcPr>
            <w:tcW w:w="2786" w:type="dxa"/>
            <w:tcBorders>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r>
      <w:tr w:rsidR="00261391" w:rsidRPr="00261391" w:rsidTr="00261391">
        <w:trPr>
          <w:trHeight w:val="9902"/>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
                <w:bCs/>
                <w:sz w:val="20"/>
              </w:rPr>
              <w:t>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xml:space="preserve">Industria </w:t>
            </w:r>
            <w:proofErr w:type="spellStart"/>
            <w:r w:rsidRPr="00261391">
              <w:rPr>
                <w:rFonts w:ascii="Verdana" w:hAnsi="Verdana"/>
                <w:bCs/>
                <w:sz w:val="20"/>
              </w:rPr>
              <w:t>delTransporte,excepto</w:t>
            </w:r>
            <w:proofErr w:type="spellEnd"/>
            <w:r w:rsidRPr="00261391">
              <w:rPr>
                <w:rFonts w:ascii="Verdana" w:hAnsi="Verdana"/>
                <w:bCs/>
                <w:sz w:val="20"/>
              </w:rPr>
              <w:t xml:space="preserve"> el </w:t>
            </w:r>
            <w:proofErr w:type="spellStart"/>
            <w:r w:rsidRPr="00261391">
              <w:rPr>
                <w:rFonts w:ascii="Verdana" w:hAnsi="Verdana"/>
                <w:bCs/>
                <w:sz w:val="20"/>
              </w:rPr>
              <w:t>Sectorde</w:t>
            </w:r>
            <w:proofErr w:type="spellEnd"/>
            <w:r w:rsidRPr="00261391">
              <w:rPr>
                <w:rFonts w:ascii="Verdana" w:hAnsi="Verdana"/>
                <w:bCs/>
                <w:sz w:val="20"/>
              </w:rPr>
              <w:t xml:space="preserve"> la </w:t>
            </w:r>
            <w:proofErr w:type="spellStart"/>
            <w:r w:rsidRPr="00261391">
              <w:rPr>
                <w:rFonts w:ascii="Verdana" w:hAnsi="Verdana"/>
                <w:bCs/>
                <w:sz w:val="20"/>
              </w:rPr>
              <w:t>IndustriaAutomotriz</w:t>
            </w:r>
            <w:proofErr w:type="spellEnd"/>
            <w:r w:rsidRPr="00261391">
              <w:rPr>
                <w:rFonts w:ascii="Verdana" w:hAnsi="Verdana"/>
                <w:bCs/>
                <w:sz w:val="20"/>
              </w:rPr>
              <w:t xml:space="preserve"> y </w:t>
            </w:r>
            <w:proofErr w:type="spellStart"/>
            <w:r w:rsidRPr="00261391">
              <w:rPr>
                <w:rFonts w:ascii="Verdana" w:hAnsi="Verdana"/>
                <w:bCs/>
                <w:sz w:val="20"/>
              </w:rPr>
              <w:t>deAutopartes</w:t>
            </w:r>
            <w:proofErr w:type="spellEnd"/>
            <w:r w:rsidRPr="00261391">
              <w:rPr>
                <w:rFonts w:ascii="Verdana" w:hAnsi="Verdana"/>
                <w:bCs/>
                <w:sz w:val="20"/>
              </w:rPr>
              <w:t> b)</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9802.00.15</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xml:space="preserve">Empresas que cuenten con </w:t>
            </w:r>
            <w:proofErr w:type="spellStart"/>
            <w:r w:rsidRPr="00261391">
              <w:rPr>
                <w:rFonts w:ascii="Verdana" w:hAnsi="Verdana"/>
                <w:bCs/>
                <w:sz w:val="20"/>
              </w:rPr>
              <w:t>unPROSEC</w:t>
            </w:r>
            <w:proofErr w:type="spellEnd"/>
            <w:r w:rsidRPr="00261391">
              <w:rPr>
                <w:rFonts w:ascii="Verdana" w:hAnsi="Verdana"/>
                <w:bCs/>
                <w:sz w:val="20"/>
              </w:rPr>
              <w:t xml:space="preserve"> en términos del Decreto del mismo nombre, en el sector al que corresponda la fracción arancelaria a importar.</w:t>
            </w:r>
          </w:p>
          <w:p w:rsidR="00261391" w:rsidRPr="00261391" w:rsidRDefault="00261391" w:rsidP="00261391">
            <w:pPr>
              <w:jc w:val="both"/>
              <w:rPr>
                <w:rFonts w:ascii="Verdana" w:hAnsi="Verdana"/>
                <w:bCs/>
                <w:sz w:val="20"/>
              </w:rPr>
            </w:pPr>
            <w:r w:rsidRPr="00261391">
              <w:rPr>
                <w:rFonts w:ascii="Verdana" w:hAnsi="Verdana"/>
                <w:bCs/>
                <w:sz w:val="20"/>
              </w:rPr>
              <w:t>Para producir mercancías clasificadas en las fracciones arancelarias 8703.21.01, 8704.31.02 8711.20.03, 8711.20.04, 8711.30.01, 8711.30.03 y 8711.40.03 de la Tarifa, el monto a autorizar se calculará con base en el plan de producción.</w:t>
            </w:r>
          </w:p>
          <w:p w:rsidR="00261391" w:rsidRPr="00261391" w:rsidRDefault="00261391" w:rsidP="00261391">
            <w:pPr>
              <w:jc w:val="both"/>
              <w:rPr>
                <w:rFonts w:ascii="Verdana" w:hAnsi="Verdana"/>
                <w:bCs/>
                <w:sz w:val="20"/>
              </w:rPr>
            </w:pPr>
            <w:r w:rsidRPr="00261391">
              <w:rPr>
                <w:rFonts w:ascii="Verdana" w:hAnsi="Verdana"/>
                <w:bCs/>
                <w:sz w:val="20"/>
              </w:rPr>
              <w:t>Lo anterior, conforme a las siguientes etapas:</w:t>
            </w:r>
          </w:p>
          <w:p w:rsidR="00261391" w:rsidRPr="00261391" w:rsidRDefault="00261391" w:rsidP="00261391">
            <w:pPr>
              <w:jc w:val="both"/>
              <w:rPr>
                <w:rFonts w:ascii="Verdana" w:hAnsi="Verdana"/>
                <w:bCs/>
                <w:sz w:val="20"/>
              </w:rPr>
            </w:pPr>
            <w:r w:rsidRPr="00261391">
              <w:rPr>
                <w:rFonts w:ascii="Verdana" w:hAnsi="Verdana"/>
                <w:bCs/>
                <w:sz w:val="20"/>
              </w:rPr>
              <w:t>Etapa 1. A partir de la entrada en vigor del presente y hasta el 31 de mayo de 2019, se autorizará la importación del 100% de los motores y de los bastidores (cuadros, armazones, chasises).</w:t>
            </w:r>
          </w:p>
          <w:p w:rsidR="00261391" w:rsidRPr="00261391" w:rsidRDefault="00261391" w:rsidP="00261391">
            <w:pPr>
              <w:jc w:val="both"/>
              <w:rPr>
                <w:rFonts w:ascii="Verdana" w:hAnsi="Verdana"/>
                <w:bCs/>
                <w:sz w:val="20"/>
              </w:rPr>
            </w:pPr>
            <w:r w:rsidRPr="00261391">
              <w:rPr>
                <w:rFonts w:ascii="Verdana" w:hAnsi="Verdana"/>
                <w:bCs/>
                <w:sz w:val="20"/>
              </w:rPr>
              <w:t>Etapa 2. Del 1 de junio de 2019 al 31de mayo de 2020, se autorizará hasta el 100% de los motores y el 100% de los bastidores.</w:t>
            </w:r>
          </w:p>
          <w:p w:rsidR="00261391" w:rsidRPr="00261391" w:rsidRDefault="00261391" w:rsidP="00261391">
            <w:pPr>
              <w:jc w:val="both"/>
              <w:rPr>
                <w:rFonts w:ascii="Verdana" w:hAnsi="Verdana"/>
                <w:bCs/>
                <w:sz w:val="20"/>
              </w:rPr>
            </w:pPr>
            <w:r w:rsidRPr="00261391">
              <w:rPr>
                <w:rFonts w:ascii="Verdana" w:hAnsi="Verdana"/>
                <w:bCs/>
                <w:sz w:val="20"/>
              </w:rPr>
              <w:t xml:space="preserve">Etapa 3. Del 1 de junio de </w:t>
            </w:r>
            <w:r w:rsidRPr="00261391">
              <w:rPr>
                <w:rFonts w:ascii="Verdana" w:hAnsi="Verdana"/>
                <w:bCs/>
                <w:sz w:val="20"/>
              </w:rPr>
              <w:lastRenderedPageBreak/>
              <w:t>2020 al 31de mayo de 2021, se autorizará hasta el 100% de los motores y el 100% de los bastidores.</w:t>
            </w:r>
          </w:p>
          <w:p w:rsidR="00261391" w:rsidRPr="00261391" w:rsidRDefault="00261391" w:rsidP="00261391">
            <w:pPr>
              <w:jc w:val="both"/>
              <w:rPr>
                <w:rFonts w:ascii="Verdana" w:hAnsi="Verdana"/>
                <w:bCs/>
                <w:sz w:val="20"/>
              </w:rPr>
            </w:pPr>
            <w:r w:rsidRPr="00261391">
              <w:rPr>
                <w:rFonts w:ascii="Verdana" w:hAnsi="Verdana"/>
                <w:bCs/>
                <w:sz w:val="20"/>
              </w:rPr>
              <w:t xml:space="preserve">Etapa 4. Del 1 de junio del 2021 </w:t>
            </w:r>
            <w:proofErr w:type="spellStart"/>
            <w:r w:rsidRPr="00261391">
              <w:rPr>
                <w:rFonts w:ascii="Verdana" w:hAnsi="Verdana"/>
                <w:bCs/>
                <w:sz w:val="20"/>
              </w:rPr>
              <w:t>enadelante</w:t>
            </w:r>
            <w:proofErr w:type="spellEnd"/>
            <w:r w:rsidRPr="00261391">
              <w:rPr>
                <w:rFonts w:ascii="Verdana" w:hAnsi="Verdana"/>
                <w:bCs/>
                <w:sz w:val="20"/>
              </w:rPr>
              <w:t xml:space="preserve">, cada doce meses, </w:t>
            </w:r>
            <w:proofErr w:type="spellStart"/>
            <w:r w:rsidRPr="00261391">
              <w:rPr>
                <w:rFonts w:ascii="Verdana" w:hAnsi="Verdana"/>
                <w:bCs/>
                <w:sz w:val="20"/>
              </w:rPr>
              <w:t>seautorizará</w:t>
            </w:r>
            <w:proofErr w:type="spellEnd"/>
            <w:r w:rsidRPr="00261391">
              <w:rPr>
                <w:rFonts w:ascii="Verdana" w:hAnsi="Verdana"/>
                <w:bCs/>
                <w:sz w:val="20"/>
              </w:rPr>
              <w:t xml:space="preserve"> hasta el 100% de </w:t>
            </w:r>
            <w:proofErr w:type="spellStart"/>
            <w:r w:rsidRPr="00261391">
              <w:rPr>
                <w:rFonts w:ascii="Verdana" w:hAnsi="Verdana"/>
                <w:bCs/>
                <w:sz w:val="20"/>
              </w:rPr>
              <w:t>losmotores</w:t>
            </w:r>
            <w:proofErr w:type="spellEnd"/>
            <w:r w:rsidRPr="00261391">
              <w:rPr>
                <w:rFonts w:ascii="Verdana" w:hAnsi="Verdana"/>
                <w:bCs/>
                <w:sz w:val="20"/>
              </w:rPr>
              <w:t xml:space="preserve"> y hasta el 20% de </w:t>
            </w:r>
            <w:proofErr w:type="spellStart"/>
            <w:r w:rsidRPr="00261391">
              <w:rPr>
                <w:rFonts w:ascii="Verdana" w:hAnsi="Verdana"/>
                <w:bCs/>
                <w:sz w:val="20"/>
              </w:rPr>
              <w:t>losbastidores</w:t>
            </w:r>
            <w:proofErr w:type="spellEnd"/>
            <w:r w:rsidRPr="00261391">
              <w:rPr>
                <w:rFonts w:ascii="Verdana" w:hAnsi="Verdana"/>
                <w:bCs/>
                <w:sz w:val="20"/>
              </w:rPr>
              <w:t>.</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lastRenderedPageBreak/>
              <w:t>Se deberá adjuntar a la solicitud:</w:t>
            </w:r>
          </w:p>
          <w:p w:rsidR="00261391" w:rsidRPr="00261391" w:rsidRDefault="00261391" w:rsidP="00261391">
            <w:pPr>
              <w:jc w:val="both"/>
              <w:rPr>
                <w:rFonts w:ascii="Verdana" w:hAnsi="Verdana"/>
                <w:bCs/>
                <w:sz w:val="20"/>
              </w:rPr>
            </w:pPr>
            <w:r w:rsidRPr="00261391">
              <w:rPr>
                <w:rFonts w:ascii="Verdana" w:hAnsi="Verdana"/>
                <w:bCs/>
                <w:sz w:val="20"/>
                <w:u w:val="single"/>
              </w:rPr>
              <w:t>Obligatorio:</w:t>
            </w:r>
          </w:p>
          <w:p w:rsidR="00261391" w:rsidRPr="00261391" w:rsidRDefault="00261391" w:rsidP="00261391">
            <w:pPr>
              <w:jc w:val="both"/>
              <w:rPr>
                <w:rFonts w:ascii="Verdana" w:hAnsi="Verdana"/>
                <w:bCs/>
                <w:sz w:val="20"/>
              </w:rPr>
            </w:pPr>
            <w:r w:rsidRPr="00261391">
              <w:rPr>
                <w:rFonts w:ascii="Verdana" w:hAnsi="Verdana"/>
                <w:bCs/>
                <w:sz w:val="20"/>
              </w:rPr>
              <w:t xml:space="preserve">Escrito libre que detalle </w:t>
            </w:r>
            <w:proofErr w:type="spellStart"/>
            <w:r w:rsidRPr="00261391">
              <w:rPr>
                <w:rFonts w:ascii="Verdana" w:hAnsi="Verdana"/>
                <w:bCs/>
                <w:sz w:val="20"/>
              </w:rPr>
              <w:t>lasoperaciones</w:t>
            </w:r>
            <w:proofErr w:type="spellEnd"/>
            <w:r w:rsidRPr="00261391">
              <w:rPr>
                <w:rFonts w:ascii="Verdana" w:hAnsi="Verdana"/>
                <w:bCs/>
                <w:sz w:val="20"/>
              </w:rPr>
              <w:t xml:space="preserve"> de comercio </w:t>
            </w:r>
            <w:proofErr w:type="spellStart"/>
            <w:r w:rsidRPr="00261391">
              <w:rPr>
                <w:rFonts w:ascii="Verdana" w:hAnsi="Verdana"/>
                <w:bCs/>
                <w:sz w:val="20"/>
              </w:rPr>
              <w:t>exteriorrealizadas</w:t>
            </w:r>
            <w:proofErr w:type="spellEnd"/>
            <w:r w:rsidRPr="00261391">
              <w:rPr>
                <w:rFonts w:ascii="Verdana" w:hAnsi="Verdana"/>
                <w:bCs/>
                <w:sz w:val="20"/>
              </w:rPr>
              <w:t xml:space="preserve">, que deberá </w:t>
            </w:r>
            <w:proofErr w:type="spellStart"/>
            <w:r w:rsidRPr="00261391">
              <w:rPr>
                <w:rFonts w:ascii="Verdana" w:hAnsi="Verdana"/>
                <w:bCs/>
                <w:sz w:val="20"/>
              </w:rPr>
              <w:t>incluirinformación</w:t>
            </w:r>
            <w:proofErr w:type="spellEnd"/>
            <w:r w:rsidRPr="00261391">
              <w:rPr>
                <w:rFonts w:ascii="Verdana" w:hAnsi="Verdana"/>
                <w:bCs/>
                <w:sz w:val="20"/>
              </w:rPr>
              <w:t xml:space="preserve"> correspondiente a </w:t>
            </w:r>
            <w:proofErr w:type="spellStart"/>
            <w:r w:rsidRPr="00261391">
              <w:rPr>
                <w:rFonts w:ascii="Verdana" w:hAnsi="Verdana"/>
                <w:bCs/>
                <w:sz w:val="20"/>
              </w:rPr>
              <w:t>lacantidad</w:t>
            </w:r>
            <w:proofErr w:type="spellEnd"/>
            <w:r w:rsidRPr="00261391">
              <w:rPr>
                <w:rFonts w:ascii="Verdana" w:hAnsi="Verdana"/>
                <w:bCs/>
                <w:sz w:val="20"/>
              </w:rPr>
              <w:t xml:space="preserve"> de las </w:t>
            </w:r>
            <w:proofErr w:type="spellStart"/>
            <w:r w:rsidRPr="00261391">
              <w:rPr>
                <w:rFonts w:ascii="Verdana" w:hAnsi="Verdana"/>
                <w:bCs/>
                <w:sz w:val="20"/>
              </w:rPr>
              <w:t>importacionesrealizadas</w:t>
            </w:r>
            <w:proofErr w:type="spellEnd"/>
            <w:r w:rsidRPr="00261391">
              <w:rPr>
                <w:rFonts w:ascii="Verdana" w:hAnsi="Verdana"/>
                <w:bCs/>
                <w:sz w:val="20"/>
              </w:rPr>
              <w:t xml:space="preserve"> por los productores. </w:t>
            </w:r>
            <w:proofErr w:type="spellStart"/>
            <w:r w:rsidRPr="00261391">
              <w:rPr>
                <w:rFonts w:ascii="Verdana" w:hAnsi="Verdana"/>
                <w:bCs/>
                <w:sz w:val="20"/>
              </w:rPr>
              <w:t>Estedocumento</w:t>
            </w:r>
            <w:proofErr w:type="spellEnd"/>
            <w:r w:rsidRPr="00261391">
              <w:rPr>
                <w:rFonts w:ascii="Verdana" w:hAnsi="Verdana"/>
                <w:bCs/>
                <w:sz w:val="20"/>
              </w:rPr>
              <w:t xml:space="preserve"> no se deberá presentar en la primera solicitud.</w:t>
            </w:r>
          </w:p>
          <w:p w:rsidR="00261391" w:rsidRPr="00261391" w:rsidRDefault="00261391" w:rsidP="00261391">
            <w:pPr>
              <w:jc w:val="both"/>
              <w:rPr>
                <w:rFonts w:ascii="Verdana" w:hAnsi="Verdana"/>
                <w:bCs/>
                <w:sz w:val="20"/>
              </w:rPr>
            </w:pPr>
            <w:r w:rsidRPr="00261391">
              <w:rPr>
                <w:rFonts w:ascii="Verdana" w:hAnsi="Verdana"/>
                <w:bCs/>
                <w:sz w:val="20"/>
              </w:rPr>
              <w:t xml:space="preserve">Se deberá señalar en la solicitud </w:t>
            </w:r>
            <w:proofErr w:type="spellStart"/>
            <w:r w:rsidRPr="00261391">
              <w:rPr>
                <w:rFonts w:ascii="Verdana" w:hAnsi="Verdana"/>
                <w:bCs/>
                <w:sz w:val="20"/>
              </w:rPr>
              <w:t>elnúmero</w:t>
            </w:r>
            <w:proofErr w:type="spellEnd"/>
            <w:r w:rsidRPr="00261391">
              <w:rPr>
                <w:rFonts w:ascii="Verdana" w:hAnsi="Verdana"/>
                <w:bCs/>
                <w:sz w:val="20"/>
              </w:rPr>
              <w:t xml:space="preserve"> de registro del programa </w:t>
            </w:r>
            <w:proofErr w:type="spellStart"/>
            <w:r w:rsidRPr="00261391">
              <w:rPr>
                <w:rFonts w:ascii="Verdana" w:hAnsi="Verdana"/>
                <w:bCs/>
                <w:sz w:val="20"/>
              </w:rPr>
              <w:t>decadenas</w:t>
            </w:r>
            <w:proofErr w:type="spellEnd"/>
            <w:r w:rsidRPr="00261391">
              <w:rPr>
                <w:rFonts w:ascii="Verdana" w:hAnsi="Verdana"/>
                <w:bCs/>
                <w:sz w:val="20"/>
              </w:rPr>
              <w:t xml:space="preserve"> globales de </w:t>
            </w:r>
            <w:proofErr w:type="spellStart"/>
            <w:r w:rsidRPr="00261391">
              <w:rPr>
                <w:rFonts w:ascii="Verdana" w:hAnsi="Verdana"/>
                <w:bCs/>
                <w:sz w:val="20"/>
              </w:rPr>
              <w:t>proveeduríavigente</w:t>
            </w:r>
            <w:proofErr w:type="spellEnd"/>
            <w:r w:rsidRPr="00261391">
              <w:rPr>
                <w:rFonts w:ascii="Verdana" w:hAnsi="Verdana"/>
                <w:bCs/>
                <w:sz w:val="20"/>
              </w:rPr>
              <w:t xml:space="preserve"> para cada etapa, </w:t>
            </w:r>
            <w:proofErr w:type="spellStart"/>
            <w:r w:rsidRPr="00261391">
              <w:rPr>
                <w:rFonts w:ascii="Verdana" w:hAnsi="Verdana"/>
                <w:bCs/>
                <w:sz w:val="20"/>
              </w:rPr>
              <w:t>quepresenten</w:t>
            </w:r>
            <w:proofErr w:type="spellEnd"/>
            <w:r w:rsidRPr="00261391">
              <w:rPr>
                <w:rFonts w:ascii="Verdana" w:hAnsi="Verdana"/>
                <w:bCs/>
                <w:sz w:val="20"/>
              </w:rPr>
              <w:t xml:space="preserve"> ante la DGIPAT.</w:t>
            </w:r>
          </w:p>
          <w:p w:rsidR="00261391" w:rsidRPr="00261391" w:rsidRDefault="00261391" w:rsidP="00261391">
            <w:pPr>
              <w:jc w:val="both"/>
              <w:rPr>
                <w:rFonts w:ascii="Verdana" w:hAnsi="Verdana"/>
                <w:bCs/>
                <w:sz w:val="20"/>
              </w:rPr>
            </w:pPr>
            <w:r w:rsidRPr="00261391">
              <w:rPr>
                <w:rFonts w:ascii="Verdana" w:hAnsi="Verdana"/>
                <w:bCs/>
                <w:sz w:val="20"/>
              </w:rPr>
              <w:t xml:space="preserve">Al momento de realizar el registro </w:t>
            </w:r>
            <w:proofErr w:type="spellStart"/>
            <w:r w:rsidRPr="00261391">
              <w:rPr>
                <w:rFonts w:ascii="Verdana" w:hAnsi="Verdana"/>
                <w:bCs/>
                <w:sz w:val="20"/>
              </w:rPr>
              <w:t>alque</w:t>
            </w:r>
            <w:proofErr w:type="spellEnd"/>
            <w:r w:rsidRPr="00261391">
              <w:rPr>
                <w:rFonts w:ascii="Verdana" w:hAnsi="Verdana"/>
                <w:bCs/>
                <w:sz w:val="20"/>
              </w:rPr>
              <w:t xml:space="preserve"> se refiere la regla 2.2.3 </w:t>
            </w:r>
            <w:proofErr w:type="spellStart"/>
            <w:r w:rsidRPr="00261391">
              <w:rPr>
                <w:rFonts w:ascii="Verdana" w:hAnsi="Verdana"/>
                <w:bCs/>
                <w:sz w:val="20"/>
              </w:rPr>
              <w:t>delAcuerdo</w:t>
            </w:r>
            <w:proofErr w:type="spellEnd"/>
            <w:r w:rsidRPr="00261391">
              <w:rPr>
                <w:rFonts w:ascii="Verdana" w:hAnsi="Verdana"/>
                <w:bCs/>
                <w:sz w:val="20"/>
              </w:rPr>
              <w:t xml:space="preserve">, se incluirá al menos el </w:t>
            </w:r>
            <w:proofErr w:type="spellStart"/>
            <w:r w:rsidRPr="00261391">
              <w:rPr>
                <w:rFonts w:ascii="Verdana" w:hAnsi="Verdana"/>
                <w:bCs/>
                <w:sz w:val="20"/>
              </w:rPr>
              <w:t>plande</w:t>
            </w:r>
            <w:proofErr w:type="spellEnd"/>
            <w:r w:rsidRPr="00261391">
              <w:rPr>
                <w:rFonts w:ascii="Verdana" w:hAnsi="Verdana"/>
                <w:bCs/>
                <w:sz w:val="20"/>
              </w:rPr>
              <w:t xml:space="preserve"> producción que el solicitante prevé </w:t>
            </w:r>
            <w:r w:rsidRPr="00261391">
              <w:rPr>
                <w:rFonts w:ascii="Verdana" w:hAnsi="Verdana"/>
                <w:bCs/>
                <w:sz w:val="20"/>
              </w:rPr>
              <w:lastRenderedPageBreak/>
              <w:t>para cada etapa.</w:t>
            </w:r>
          </w:p>
          <w:p w:rsidR="00261391" w:rsidRPr="00261391" w:rsidRDefault="00261391" w:rsidP="00261391">
            <w:pPr>
              <w:jc w:val="both"/>
              <w:rPr>
                <w:rFonts w:ascii="Verdana" w:hAnsi="Verdana"/>
                <w:bCs/>
                <w:sz w:val="20"/>
              </w:rPr>
            </w:pPr>
            <w:r w:rsidRPr="00261391">
              <w:rPr>
                <w:rFonts w:ascii="Verdana" w:hAnsi="Verdana"/>
                <w:bCs/>
                <w:sz w:val="20"/>
              </w:rPr>
              <w:t xml:space="preserve">La descripción de las </w:t>
            </w:r>
            <w:proofErr w:type="spellStart"/>
            <w:r w:rsidRPr="00261391">
              <w:rPr>
                <w:rFonts w:ascii="Verdana" w:hAnsi="Verdana"/>
                <w:bCs/>
                <w:sz w:val="20"/>
              </w:rPr>
              <w:t>mercancíasdeclaradas</w:t>
            </w:r>
            <w:proofErr w:type="spellEnd"/>
            <w:r w:rsidRPr="00261391">
              <w:rPr>
                <w:rFonts w:ascii="Verdana" w:hAnsi="Verdana"/>
                <w:bCs/>
                <w:sz w:val="20"/>
              </w:rPr>
              <w:t xml:space="preserve"> en el pedimento </w:t>
            </w:r>
            <w:proofErr w:type="spellStart"/>
            <w:r w:rsidRPr="00261391">
              <w:rPr>
                <w:rFonts w:ascii="Verdana" w:hAnsi="Verdana"/>
                <w:bCs/>
                <w:sz w:val="20"/>
              </w:rPr>
              <w:t>deimportación</w:t>
            </w:r>
            <w:proofErr w:type="spellEnd"/>
            <w:r w:rsidRPr="00261391">
              <w:rPr>
                <w:rFonts w:ascii="Verdana" w:hAnsi="Verdana"/>
                <w:bCs/>
                <w:sz w:val="20"/>
              </w:rPr>
              <w:t xml:space="preserve"> deberá coincidir con </w:t>
            </w:r>
            <w:proofErr w:type="spellStart"/>
            <w:r w:rsidRPr="00261391">
              <w:rPr>
                <w:rFonts w:ascii="Verdana" w:hAnsi="Verdana"/>
                <w:bCs/>
                <w:sz w:val="20"/>
              </w:rPr>
              <w:t>lamercancía</w:t>
            </w:r>
            <w:proofErr w:type="spellEnd"/>
            <w:r w:rsidRPr="00261391">
              <w:rPr>
                <w:rFonts w:ascii="Verdana" w:hAnsi="Verdana"/>
                <w:bCs/>
                <w:sz w:val="20"/>
              </w:rPr>
              <w:t xml:space="preserve"> autorizada, de tal forma que permita identificar que se trata de la misma.</w:t>
            </w:r>
          </w:p>
          <w:p w:rsidR="00261391" w:rsidRPr="00261391" w:rsidRDefault="00261391" w:rsidP="00261391">
            <w:pPr>
              <w:jc w:val="both"/>
              <w:rPr>
                <w:rFonts w:ascii="Verdana" w:hAnsi="Verdana"/>
                <w:bCs/>
                <w:sz w:val="20"/>
              </w:rPr>
            </w:pPr>
            <w:r w:rsidRPr="00261391">
              <w:rPr>
                <w:rFonts w:ascii="Verdana" w:hAnsi="Verdana"/>
                <w:bCs/>
                <w:sz w:val="20"/>
              </w:rPr>
              <w:t xml:space="preserve">La Secretaría validará la </w:t>
            </w:r>
            <w:proofErr w:type="spellStart"/>
            <w:r w:rsidRPr="00261391">
              <w:rPr>
                <w:rFonts w:ascii="Verdana" w:hAnsi="Verdana"/>
                <w:bCs/>
                <w:sz w:val="20"/>
              </w:rPr>
              <w:t>informaciónproporcionada</w:t>
            </w:r>
            <w:proofErr w:type="spellEnd"/>
            <w:r w:rsidRPr="00261391">
              <w:rPr>
                <w:rFonts w:ascii="Verdana" w:hAnsi="Verdana"/>
                <w:bCs/>
                <w:sz w:val="20"/>
              </w:rPr>
              <w:t xml:space="preserve"> y será considerada para otorgar el siguiente permiso.</w:t>
            </w:r>
          </w:p>
          <w:p w:rsidR="00261391" w:rsidRPr="00261391" w:rsidRDefault="00261391" w:rsidP="00261391">
            <w:pPr>
              <w:jc w:val="both"/>
              <w:rPr>
                <w:rFonts w:ascii="Verdana" w:hAnsi="Verdana"/>
                <w:bCs/>
                <w:sz w:val="20"/>
              </w:rPr>
            </w:pPr>
            <w:r w:rsidRPr="00261391">
              <w:rPr>
                <w:rFonts w:ascii="Verdana" w:hAnsi="Verdana"/>
                <w:bCs/>
                <w:sz w:val="20"/>
                <w:u w:val="single"/>
              </w:rPr>
              <w:t>Optativo:</w:t>
            </w:r>
          </w:p>
          <w:p w:rsidR="00261391" w:rsidRPr="00261391" w:rsidRDefault="00261391" w:rsidP="00261391">
            <w:pPr>
              <w:jc w:val="both"/>
              <w:rPr>
                <w:rFonts w:ascii="Verdana" w:hAnsi="Verdana"/>
                <w:bCs/>
                <w:sz w:val="20"/>
              </w:rPr>
            </w:pPr>
            <w:r w:rsidRPr="00261391">
              <w:rPr>
                <w:rFonts w:ascii="Verdana" w:hAnsi="Verdana"/>
                <w:bCs/>
                <w:sz w:val="20"/>
              </w:rPr>
              <w:t xml:space="preserve">El solicitante podrá proveer </w:t>
            </w:r>
            <w:proofErr w:type="spellStart"/>
            <w:r w:rsidRPr="00261391">
              <w:rPr>
                <w:rFonts w:ascii="Verdana" w:hAnsi="Verdana"/>
                <w:bCs/>
                <w:sz w:val="20"/>
              </w:rPr>
              <w:t>lainformación</w:t>
            </w:r>
            <w:proofErr w:type="spellEnd"/>
            <w:r w:rsidRPr="00261391">
              <w:rPr>
                <w:rFonts w:ascii="Verdana" w:hAnsi="Verdana"/>
                <w:bCs/>
                <w:sz w:val="20"/>
              </w:rPr>
              <w:t xml:space="preserve"> pública disponible </w:t>
            </w:r>
            <w:proofErr w:type="spellStart"/>
            <w:r w:rsidRPr="00261391">
              <w:rPr>
                <w:rFonts w:ascii="Verdana" w:hAnsi="Verdana"/>
                <w:bCs/>
                <w:sz w:val="20"/>
              </w:rPr>
              <w:t>ocualquier</w:t>
            </w:r>
            <w:proofErr w:type="spellEnd"/>
            <w:r w:rsidRPr="00261391">
              <w:rPr>
                <w:rFonts w:ascii="Verdana" w:hAnsi="Verdana"/>
                <w:bCs/>
                <w:sz w:val="20"/>
              </w:rPr>
              <w:t xml:space="preserve"> otra que considere</w:t>
            </w:r>
          </w:p>
        </w:tc>
      </w:tr>
    </w:tbl>
    <w:p w:rsidR="00261391" w:rsidRPr="00261391" w:rsidRDefault="00261391" w:rsidP="00261391">
      <w:pPr>
        <w:jc w:val="both"/>
        <w:rPr>
          <w:rFonts w:ascii="Verdana" w:hAnsi="Verdana"/>
          <w:bCs/>
          <w:sz w:val="20"/>
        </w:rPr>
      </w:pPr>
      <w:r w:rsidRPr="0026139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61391" w:rsidRPr="00261391" w:rsidTr="00261391">
        <w:tc>
          <w:tcPr>
            <w:tcW w:w="0" w:type="auto"/>
            <w:shd w:val="clear" w:color="auto" w:fill="FFFFFF"/>
            <w:vAlign w:val="center"/>
            <w:hideMark/>
          </w:tcPr>
          <w:p w:rsidR="00261391" w:rsidRPr="00261391" w:rsidRDefault="00261391" w:rsidP="00261391">
            <w:pPr>
              <w:jc w:val="both"/>
              <w:rPr>
                <w:rFonts w:ascii="Verdana" w:hAnsi="Verdana"/>
                <w:bCs/>
                <w:sz w:val="20"/>
              </w:rPr>
            </w:pPr>
          </w:p>
        </w:tc>
      </w:tr>
    </w:tbl>
    <w:p w:rsidR="00261391" w:rsidRPr="00261391" w:rsidRDefault="00261391" w:rsidP="0026139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388"/>
        <w:gridCol w:w="1366"/>
        <w:gridCol w:w="2786"/>
        <w:gridCol w:w="2786"/>
      </w:tblGrid>
      <w:tr w:rsidR="00261391" w:rsidRPr="00261391" w:rsidTr="00261391">
        <w:trPr>
          <w:trHeight w:val="5617"/>
        </w:trPr>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lastRenderedPageBreak/>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 xml:space="preserve">Los porcentajes de importación </w:t>
            </w:r>
            <w:proofErr w:type="spellStart"/>
            <w:r w:rsidRPr="00261391">
              <w:rPr>
                <w:rFonts w:ascii="Verdana" w:hAnsi="Verdana"/>
                <w:bCs/>
                <w:sz w:val="20"/>
              </w:rPr>
              <w:t>seautorizarán</w:t>
            </w:r>
            <w:proofErr w:type="spellEnd"/>
            <w:r w:rsidRPr="00261391">
              <w:rPr>
                <w:rFonts w:ascii="Verdana" w:hAnsi="Verdana"/>
                <w:bCs/>
                <w:sz w:val="20"/>
              </w:rPr>
              <w:t xml:space="preserve"> con base en </w:t>
            </w:r>
            <w:proofErr w:type="spellStart"/>
            <w:r w:rsidRPr="00261391">
              <w:rPr>
                <w:rFonts w:ascii="Verdana" w:hAnsi="Verdana"/>
                <w:bCs/>
                <w:sz w:val="20"/>
              </w:rPr>
              <w:t>lasnecesidades</w:t>
            </w:r>
            <w:proofErr w:type="spellEnd"/>
            <w:r w:rsidRPr="00261391">
              <w:rPr>
                <w:rFonts w:ascii="Verdana" w:hAnsi="Verdana"/>
                <w:bCs/>
                <w:sz w:val="20"/>
              </w:rPr>
              <w:t xml:space="preserve"> de las cadenas globales de proveeduría vigente para cada etapa. Asimismo, la SE a través de la DGIPAT y la DGCE, podrá establecer la equivalencia en componentes alternativos para que las empresas estén en condiciones de dar cumplimiento.</w:t>
            </w:r>
          </w:p>
          <w:p w:rsidR="00261391" w:rsidRPr="00261391" w:rsidRDefault="00261391" w:rsidP="00261391">
            <w:pPr>
              <w:jc w:val="both"/>
              <w:rPr>
                <w:rFonts w:ascii="Verdana" w:hAnsi="Verdana"/>
                <w:bCs/>
                <w:sz w:val="20"/>
              </w:rPr>
            </w:pPr>
            <w:r w:rsidRPr="00261391">
              <w:rPr>
                <w:rFonts w:ascii="Verdana" w:hAnsi="Verdana"/>
                <w:bCs/>
                <w:sz w:val="20"/>
              </w:rPr>
              <w:t xml:space="preserve">Las autorizaciones subsecuentes, </w:t>
            </w:r>
            <w:proofErr w:type="spellStart"/>
            <w:r w:rsidRPr="00261391">
              <w:rPr>
                <w:rFonts w:ascii="Verdana" w:hAnsi="Verdana"/>
                <w:bCs/>
                <w:sz w:val="20"/>
              </w:rPr>
              <w:t>sepodrán</w:t>
            </w:r>
            <w:proofErr w:type="spellEnd"/>
            <w:r w:rsidRPr="00261391">
              <w:rPr>
                <w:rFonts w:ascii="Verdana" w:hAnsi="Verdana"/>
                <w:bCs/>
                <w:sz w:val="20"/>
              </w:rPr>
              <w:t xml:space="preserve"> solicitar dentro de los </w:t>
            </w:r>
            <w:proofErr w:type="spellStart"/>
            <w:r w:rsidRPr="00261391">
              <w:rPr>
                <w:rFonts w:ascii="Verdana" w:hAnsi="Verdana"/>
                <w:bCs/>
                <w:sz w:val="20"/>
              </w:rPr>
              <w:t>seismeses</w:t>
            </w:r>
            <w:proofErr w:type="spellEnd"/>
            <w:r w:rsidRPr="00261391">
              <w:rPr>
                <w:rFonts w:ascii="Verdana" w:hAnsi="Verdana"/>
                <w:bCs/>
                <w:sz w:val="20"/>
              </w:rPr>
              <w:t xml:space="preserve"> previos al fin de la </w:t>
            </w:r>
            <w:proofErr w:type="spellStart"/>
            <w:r w:rsidRPr="00261391">
              <w:rPr>
                <w:rFonts w:ascii="Verdana" w:hAnsi="Verdana"/>
                <w:bCs/>
                <w:sz w:val="20"/>
              </w:rPr>
              <w:t>etapacorrespondiente</w:t>
            </w:r>
            <w:proofErr w:type="spellEnd"/>
            <w:r w:rsidRPr="00261391">
              <w:rPr>
                <w:rFonts w:ascii="Verdana" w:hAnsi="Verdana"/>
                <w:bCs/>
                <w:sz w:val="20"/>
              </w:rPr>
              <w:t xml:space="preserve">. La SE requerirá </w:t>
            </w:r>
            <w:proofErr w:type="spellStart"/>
            <w:r w:rsidRPr="00261391">
              <w:rPr>
                <w:rFonts w:ascii="Verdana" w:hAnsi="Verdana"/>
                <w:bCs/>
                <w:sz w:val="20"/>
              </w:rPr>
              <w:t>lacomprobación</w:t>
            </w:r>
            <w:proofErr w:type="spellEnd"/>
            <w:r w:rsidRPr="00261391">
              <w:rPr>
                <w:rFonts w:ascii="Verdana" w:hAnsi="Verdana"/>
                <w:bCs/>
                <w:sz w:val="20"/>
              </w:rPr>
              <w:t xml:space="preserve"> del cumplimiento de </w:t>
            </w:r>
            <w:proofErr w:type="spellStart"/>
            <w:r w:rsidRPr="00261391">
              <w:rPr>
                <w:rFonts w:ascii="Verdana" w:hAnsi="Verdana"/>
                <w:bCs/>
                <w:sz w:val="20"/>
              </w:rPr>
              <w:t>laetapa</w:t>
            </w:r>
            <w:proofErr w:type="spellEnd"/>
            <w:r w:rsidRPr="00261391">
              <w:rPr>
                <w:rFonts w:ascii="Verdana" w:hAnsi="Verdana"/>
                <w:bCs/>
                <w:sz w:val="20"/>
              </w:rPr>
              <w:t xml:space="preserve"> anterior, mediante </w:t>
            </w:r>
            <w:proofErr w:type="spellStart"/>
            <w:r w:rsidRPr="00261391">
              <w:rPr>
                <w:rFonts w:ascii="Verdana" w:hAnsi="Verdana"/>
                <w:bCs/>
                <w:sz w:val="20"/>
              </w:rPr>
              <w:t>laactualización</w:t>
            </w:r>
            <w:proofErr w:type="spellEnd"/>
            <w:r w:rsidRPr="00261391">
              <w:rPr>
                <w:rFonts w:ascii="Verdana" w:hAnsi="Verdana"/>
                <w:bCs/>
                <w:sz w:val="20"/>
              </w:rPr>
              <w:t xml:space="preserve"> del registro al que </w:t>
            </w:r>
            <w:proofErr w:type="spellStart"/>
            <w:r w:rsidRPr="00261391">
              <w:rPr>
                <w:rFonts w:ascii="Verdana" w:hAnsi="Verdana"/>
                <w:bCs/>
                <w:sz w:val="20"/>
              </w:rPr>
              <w:t>serefiere</w:t>
            </w:r>
            <w:proofErr w:type="spellEnd"/>
            <w:r w:rsidRPr="00261391">
              <w:rPr>
                <w:rFonts w:ascii="Verdana" w:hAnsi="Verdana"/>
                <w:bCs/>
                <w:sz w:val="20"/>
              </w:rPr>
              <w:t xml:space="preserve"> la Regla 2.2.3 y el porcentaje a autorizar será proporcional a </w:t>
            </w:r>
            <w:proofErr w:type="spellStart"/>
            <w:r w:rsidRPr="00261391">
              <w:rPr>
                <w:rFonts w:ascii="Verdana" w:hAnsi="Verdana"/>
                <w:bCs/>
                <w:sz w:val="20"/>
              </w:rPr>
              <w:t>locomprobado</w:t>
            </w:r>
            <w:proofErr w:type="spellEnd"/>
            <w:r w:rsidRPr="00261391">
              <w:rPr>
                <w:rFonts w:ascii="Verdana" w:hAnsi="Verdana"/>
                <w:bCs/>
                <w:sz w:val="20"/>
              </w:rPr>
              <w:t>.</w:t>
            </w:r>
          </w:p>
        </w:tc>
        <w:tc>
          <w:tcPr>
            <w:tcW w:w="2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proofErr w:type="gramStart"/>
            <w:r w:rsidRPr="00261391">
              <w:rPr>
                <w:rFonts w:ascii="Verdana" w:hAnsi="Verdana"/>
                <w:bCs/>
                <w:sz w:val="20"/>
              </w:rPr>
              <w:t>sustenta</w:t>
            </w:r>
            <w:proofErr w:type="gramEnd"/>
            <w:r w:rsidRPr="00261391">
              <w:rPr>
                <w:rFonts w:ascii="Verdana" w:hAnsi="Verdana"/>
                <w:bCs/>
                <w:sz w:val="20"/>
              </w:rPr>
              <w:t xml:space="preserve"> su petición, </w:t>
            </w:r>
            <w:proofErr w:type="spellStart"/>
            <w:r w:rsidRPr="00261391">
              <w:rPr>
                <w:rFonts w:ascii="Verdana" w:hAnsi="Verdana"/>
                <w:bCs/>
                <w:sz w:val="20"/>
              </w:rPr>
              <w:t>presentandocomo</w:t>
            </w:r>
            <w:proofErr w:type="spellEnd"/>
            <w:r w:rsidRPr="00261391">
              <w:rPr>
                <w:rFonts w:ascii="Verdana" w:hAnsi="Verdana"/>
                <w:bCs/>
                <w:sz w:val="20"/>
              </w:rPr>
              <w:t xml:space="preserve"> anexos los documentos y </w:t>
            </w:r>
            <w:proofErr w:type="spellStart"/>
            <w:r w:rsidRPr="00261391">
              <w:rPr>
                <w:rFonts w:ascii="Verdana" w:hAnsi="Verdana"/>
                <w:bCs/>
                <w:sz w:val="20"/>
              </w:rPr>
              <w:t>lainformación</w:t>
            </w:r>
            <w:proofErr w:type="spellEnd"/>
            <w:r w:rsidRPr="00261391">
              <w:rPr>
                <w:rFonts w:ascii="Verdana" w:hAnsi="Verdana"/>
                <w:bCs/>
                <w:sz w:val="20"/>
              </w:rPr>
              <w:t xml:space="preserve"> que, en su caso, apliquen.</w:t>
            </w:r>
          </w:p>
        </w:tc>
      </w:tr>
      <w:tr w:rsidR="00261391" w:rsidRPr="00261391" w:rsidTr="00261391">
        <w:trPr>
          <w:trHeight w:val="295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61391" w:rsidRPr="00261391" w:rsidRDefault="00261391" w:rsidP="00261391">
            <w:pPr>
              <w:jc w:val="both"/>
              <w:rPr>
                <w:rFonts w:ascii="Verdana" w:hAnsi="Verdana"/>
                <w:bCs/>
                <w:sz w:val="20"/>
              </w:rPr>
            </w:pPr>
            <w:r w:rsidRPr="00261391">
              <w:rPr>
                <w:rFonts w:ascii="Verdana" w:hAnsi="Verdana"/>
                <w:bCs/>
                <w:sz w:val="20"/>
              </w:rPr>
              <w:t>Para efectos de las Etapas 1, 2 y 3 se entenderá por Bastidores, los bastidores (cuadros, armazones, chasises) metálicos con la incorporación de partes estructurales metálicas y recubiertos y pintados para la manufactura de vehículos que se clasifican en las fracciones arancelarias: 8703.21.01, 8704.31.02, 8711.20.03, 8711.20.04, 8711.30.01, 8711.30.03 y 8711.40.03 y para la Etapa 4 se entenderá por Bastidores, los bastidores (cuadros, armazones, chasises) de diversos materiales con la incorporación de partes estructurales y recubiertos y pintados para la manufactura de vehículos que se clasifican en las fracciones arancelarias: 8703.21.01,8704.31.02, 8711.20.03, 8711.20.04, 8711.30.01, 8711.30.03 y 8711.40.03.</w:t>
            </w:r>
          </w:p>
          <w:p w:rsidR="00261391" w:rsidRPr="00261391" w:rsidRDefault="00261391" w:rsidP="00261391">
            <w:pPr>
              <w:jc w:val="both"/>
              <w:rPr>
                <w:rFonts w:ascii="Verdana" w:hAnsi="Verdana"/>
                <w:bCs/>
                <w:sz w:val="20"/>
              </w:rPr>
            </w:pPr>
            <w:r w:rsidRPr="00261391">
              <w:rPr>
                <w:rFonts w:ascii="Verdana" w:hAnsi="Verdana"/>
                <w:bCs/>
                <w:sz w:val="20"/>
              </w:rPr>
              <w:t xml:space="preserve">Para efectos de las Etapas 1, 2, 3 y 4 se entenderá por Motores, los motores de émbolo (pistón) alternativo de encendido por chispa (motores de explosión) para la </w:t>
            </w:r>
            <w:r w:rsidRPr="00261391">
              <w:rPr>
                <w:rFonts w:ascii="Verdana" w:hAnsi="Verdana"/>
                <w:bCs/>
                <w:sz w:val="20"/>
              </w:rPr>
              <w:lastRenderedPageBreak/>
              <w:t>propulsión de vehículos que se clasifican en las fracciones arancelarias: 8703.21.01, 8704.31.02, 8711.20.03, 8711.20.04, 8711.30.01, 8711.30.03 y 8711.40.03.</w:t>
            </w:r>
          </w:p>
        </w:tc>
      </w:tr>
    </w:tbl>
    <w:p w:rsidR="00261391" w:rsidRPr="00261391" w:rsidRDefault="00261391" w:rsidP="00261391">
      <w:pPr>
        <w:jc w:val="both"/>
        <w:rPr>
          <w:rFonts w:ascii="Verdana" w:hAnsi="Verdana"/>
          <w:bCs/>
          <w:sz w:val="20"/>
        </w:rPr>
      </w:pPr>
      <w:r w:rsidRPr="00261391">
        <w:rPr>
          <w:rFonts w:ascii="Verdana" w:hAnsi="Verdana"/>
          <w:bCs/>
          <w:sz w:val="20"/>
        </w:rPr>
        <w:lastRenderedPageBreak/>
        <w:t> </w:t>
      </w:r>
    </w:p>
    <w:p w:rsidR="00261391" w:rsidRPr="00261391" w:rsidRDefault="00261391" w:rsidP="00261391">
      <w:pPr>
        <w:jc w:val="both"/>
        <w:rPr>
          <w:rFonts w:ascii="Verdana" w:hAnsi="Verdana"/>
          <w:bCs/>
          <w:sz w:val="20"/>
        </w:rPr>
      </w:pPr>
      <w:r w:rsidRPr="00261391">
        <w:rPr>
          <w:rFonts w:ascii="Verdana" w:hAnsi="Verdana"/>
          <w:b/>
          <w:bCs/>
          <w:sz w:val="20"/>
        </w:rPr>
        <w:t>XII. </w:t>
      </w:r>
      <w:r w:rsidRPr="00261391">
        <w:rPr>
          <w:rFonts w:ascii="Verdana" w:hAnsi="Verdana"/>
          <w:bCs/>
          <w:sz w:val="20"/>
        </w:rPr>
        <w:t>  </w:t>
      </w:r>
      <w:r w:rsidRPr="00261391">
        <w:rPr>
          <w:rFonts w:ascii="Verdana" w:hAnsi="Verdana"/>
          <w:b/>
          <w:bCs/>
          <w:sz w:val="20"/>
        </w:rPr>
        <w:t>...</w:t>
      </w:r>
    </w:p>
    <w:p w:rsidR="00261391" w:rsidRPr="00261391" w:rsidRDefault="00261391" w:rsidP="00261391">
      <w:pPr>
        <w:jc w:val="both"/>
        <w:rPr>
          <w:rFonts w:ascii="Verdana" w:hAnsi="Verdana"/>
          <w:bCs/>
          <w:sz w:val="20"/>
        </w:rPr>
      </w:pPr>
      <w:r w:rsidRPr="00261391">
        <w:rPr>
          <w:rFonts w:ascii="Verdana" w:hAnsi="Verdana"/>
          <w:b/>
          <w:bCs/>
          <w:sz w:val="20"/>
        </w:rPr>
        <w:t>XIII. </w:t>
      </w:r>
      <w:r w:rsidRPr="00261391">
        <w:rPr>
          <w:rFonts w:ascii="Verdana" w:hAnsi="Verdana"/>
          <w:bCs/>
          <w:sz w:val="20"/>
        </w:rPr>
        <w:t xml:space="preserve">Para los efectos de aplicar los criterios y requisitos establecidos en las fracciones I a XI TER del presente numeral, la SE podrá auxiliarse de información pública disponible o realizar consultas a dependencias u organizaciones del sector productivo competentes en la materia. Asimismo, el solicitante, al momento de presentar la solicitud del permiso, podrá proveer la información pública disponible o cualquier otra que considere sustenta su petición en el rubro (22) "Justificación de la importación o exportación y el beneficio que se obtiene", presentando como anexos los documentos y la información que, en su </w:t>
      </w:r>
      <w:proofErr w:type="spellStart"/>
      <w:r w:rsidRPr="00261391">
        <w:rPr>
          <w:rFonts w:ascii="Verdana" w:hAnsi="Verdana"/>
          <w:bCs/>
          <w:sz w:val="20"/>
        </w:rPr>
        <w:t>caso</w:t>
      </w:r>
      <w:proofErr w:type="gramStart"/>
      <w:r w:rsidRPr="00261391">
        <w:rPr>
          <w:rFonts w:ascii="Verdana" w:hAnsi="Verdana"/>
          <w:bCs/>
          <w:sz w:val="20"/>
        </w:rPr>
        <w:t>,apliquen</w:t>
      </w:r>
      <w:proofErr w:type="spellEnd"/>
      <w:proofErr w:type="gramEnd"/>
      <w:r w:rsidRPr="00261391">
        <w:rPr>
          <w:rFonts w:ascii="Verdana" w:hAnsi="Verdana"/>
          <w:bCs/>
          <w:sz w:val="20"/>
        </w:rPr>
        <w:t>.</w:t>
      </w:r>
    </w:p>
    <w:p w:rsidR="00261391" w:rsidRPr="00261391" w:rsidRDefault="00261391" w:rsidP="00261391">
      <w:pPr>
        <w:jc w:val="both"/>
        <w:rPr>
          <w:rFonts w:ascii="Verdana" w:hAnsi="Verdana"/>
          <w:bCs/>
          <w:sz w:val="20"/>
        </w:rPr>
      </w:pPr>
      <w:r w:rsidRPr="00261391">
        <w:rPr>
          <w:rFonts w:ascii="Verdana" w:hAnsi="Verdana"/>
          <w:b/>
          <w:bCs/>
          <w:sz w:val="20"/>
        </w:rPr>
        <w:t>3.- </w:t>
      </w:r>
      <w:proofErr w:type="gramStart"/>
      <w:r w:rsidRPr="00261391">
        <w:rPr>
          <w:rFonts w:ascii="Verdana" w:hAnsi="Verdana"/>
          <w:bCs/>
          <w:sz w:val="20"/>
        </w:rPr>
        <w:t>a</w:t>
      </w:r>
      <w:proofErr w:type="gramEnd"/>
      <w:r w:rsidRPr="00261391">
        <w:rPr>
          <w:rFonts w:ascii="Verdana" w:hAnsi="Verdana"/>
          <w:b/>
          <w:bCs/>
          <w:sz w:val="20"/>
        </w:rPr>
        <w:t> 7 BIS.- ...</w:t>
      </w:r>
      <w:r w:rsidRPr="00261391">
        <w:rPr>
          <w:rFonts w:ascii="Verdana" w:hAnsi="Verdana"/>
          <w:bCs/>
          <w:sz w:val="20"/>
        </w:rPr>
        <w:t>"</w:t>
      </w:r>
    </w:p>
    <w:p w:rsidR="00261391" w:rsidRPr="00261391" w:rsidRDefault="00261391" w:rsidP="00261391">
      <w:pPr>
        <w:jc w:val="both"/>
        <w:rPr>
          <w:rFonts w:ascii="Verdana" w:hAnsi="Verdana"/>
          <w:b/>
          <w:bCs/>
          <w:sz w:val="20"/>
        </w:rPr>
      </w:pPr>
      <w:r w:rsidRPr="00261391">
        <w:rPr>
          <w:rFonts w:ascii="Verdana" w:hAnsi="Verdana"/>
          <w:b/>
          <w:bCs/>
          <w:sz w:val="20"/>
        </w:rPr>
        <w:t>TRANSITORIO</w:t>
      </w:r>
    </w:p>
    <w:p w:rsidR="00261391" w:rsidRPr="00261391" w:rsidRDefault="00261391" w:rsidP="00261391">
      <w:pPr>
        <w:jc w:val="both"/>
        <w:rPr>
          <w:rFonts w:ascii="Verdana" w:hAnsi="Verdana"/>
          <w:bCs/>
          <w:sz w:val="20"/>
        </w:rPr>
      </w:pPr>
      <w:r w:rsidRPr="00261391">
        <w:rPr>
          <w:rFonts w:ascii="Verdana" w:hAnsi="Verdana"/>
          <w:b/>
          <w:bCs/>
          <w:sz w:val="20"/>
        </w:rPr>
        <w:t>ÚNICO.- </w:t>
      </w:r>
      <w:r w:rsidRPr="00261391">
        <w:rPr>
          <w:rFonts w:ascii="Verdana" w:hAnsi="Verdana"/>
          <w:bCs/>
          <w:sz w:val="20"/>
        </w:rPr>
        <w:t>El presente Acuerdo entrará en vigor a los diez días hábiles siguientes al de su publicación en el Diario Oficial de la Federación.</w:t>
      </w:r>
    </w:p>
    <w:p w:rsidR="00261391" w:rsidRPr="00261391" w:rsidRDefault="00261391" w:rsidP="00261391">
      <w:pPr>
        <w:jc w:val="both"/>
        <w:rPr>
          <w:rFonts w:ascii="Verdana" w:hAnsi="Verdana"/>
          <w:bCs/>
          <w:sz w:val="20"/>
        </w:rPr>
      </w:pPr>
      <w:r w:rsidRPr="00261391">
        <w:rPr>
          <w:rFonts w:ascii="Verdana" w:hAnsi="Verdana"/>
          <w:bCs/>
          <w:sz w:val="20"/>
        </w:rPr>
        <w:t>Ciudad de México, a 26 de octubre de 2018.- El Secretario de Economía, </w:t>
      </w:r>
      <w:r w:rsidRPr="00261391">
        <w:rPr>
          <w:rFonts w:ascii="Verdana" w:hAnsi="Verdana"/>
          <w:b/>
          <w:bCs/>
          <w:sz w:val="20"/>
        </w:rPr>
        <w:t>Ildefonso Guajardo Villarreal</w:t>
      </w:r>
      <w:r w:rsidRPr="00261391">
        <w:rPr>
          <w:rFonts w:ascii="Verdana" w:hAnsi="Verdana"/>
          <w:bCs/>
          <w:sz w:val="20"/>
        </w:rPr>
        <w:t>.- Rúbrica.</w:t>
      </w:r>
    </w:p>
    <w:p w:rsidR="00261391" w:rsidRPr="00261391" w:rsidRDefault="00261391" w:rsidP="00261391">
      <w:pPr>
        <w:jc w:val="both"/>
        <w:rPr>
          <w:rFonts w:ascii="Verdana" w:hAnsi="Verdana"/>
          <w:bCs/>
          <w:sz w:val="20"/>
        </w:rPr>
      </w:pPr>
      <w:r w:rsidRPr="00261391">
        <w:rPr>
          <w:rFonts w:ascii="Verdana" w:hAnsi="Verdana"/>
          <w:bCs/>
          <w:sz w:val="20"/>
        </w:rPr>
        <w:t> </w:t>
      </w:r>
    </w:p>
    <w:p w:rsidR="00261391" w:rsidRPr="00261391" w:rsidRDefault="00261391" w:rsidP="00261391">
      <w:pPr>
        <w:jc w:val="both"/>
        <w:rPr>
          <w:rFonts w:ascii="Verdana" w:hAnsi="Verdana"/>
          <w:bCs/>
          <w:sz w:val="20"/>
        </w:rPr>
      </w:pPr>
      <w:bookmarkStart w:id="0" w:name="_GoBack"/>
      <w:bookmarkEnd w:id="0"/>
    </w:p>
    <w:sectPr w:rsidR="00261391" w:rsidRPr="002613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91"/>
    <w:rsid w:val="002228FA"/>
    <w:rsid w:val="0026139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322">
      <w:bodyDiv w:val="1"/>
      <w:marLeft w:val="0"/>
      <w:marRight w:val="0"/>
      <w:marTop w:val="0"/>
      <w:marBottom w:val="0"/>
      <w:divBdr>
        <w:top w:val="none" w:sz="0" w:space="0" w:color="auto"/>
        <w:left w:val="none" w:sz="0" w:space="0" w:color="auto"/>
        <w:bottom w:val="none" w:sz="0" w:space="0" w:color="auto"/>
        <w:right w:val="none" w:sz="0" w:space="0" w:color="auto"/>
      </w:divBdr>
    </w:div>
    <w:div w:id="546837220">
      <w:bodyDiv w:val="1"/>
      <w:marLeft w:val="0"/>
      <w:marRight w:val="0"/>
      <w:marTop w:val="0"/>
      <w:marBottom w:val="0"/>
      <w:divBdr>
        <w:top w:val="none" w:sz="0" w:space="0" w:color="auto"/>
        <w:left w:val="none" w:sz="0" w:space="0" w:color="auto"/>
        <w:bottom w:val="none" w:sz="0" w:space="0" w:color="auto"/>
        <w:right w:val="none" w:sz="0" w:space="0" w:color="auto"/>
      </w:divBdr>
    </w:div>
    <w:div w:id="1948191620">
      <w:bodyDiv w:val="1"/>
      <w:marLeft w:val="0"/>
      <w:marRight w:val="0"/>
      <w:marTop w:val="0"/>
      <w:marBottom w:val="0"/>
      <w:divBdr>
        <w:top w:val="none" w:sz="0" w:space="0" w:color="auto"/>
        <w:left w:val="none" w:sz="0" w:space="0" w:color="auto"/>
        <w:bottom w:val="none" w:sz="0" w:space="0" w:color="auto"/>
        <w:right w:val="none" w:sz="0" w:space="0" w:color="auto"/>
      </w:divBdr>
      <w:divsChild>
        <w:div w:id="768500135">
          <w:marLeft w:val="0"/>
          <w:marRight w:val="0"/>
          <w:marTop w:val="0"/>
          <w:marBottom w:val="101"/>
          <w:divBdr>
            <w:top w:val="none" w:sz="0" w:space="0" w:color="auto"/>
            <w:left w:val="none" w:sz="0" w:space="0" w:color="auto"/>
            <w:bottom w:val="none" w:sz="0" w:space="0" w:color="auto"/>
            <w:right w:val="none" w:sz="0" w:space="0" w:color="auto"/>
          </w:divBdr>
        </w:div>
        <w:div w:id="1642806709">
          <w:marLeft w:val="0"/>
          <w:marRight w:val="0"/>
          <w:marTop w:val="101"/>
          <w:marBottom w:val="101"/>
          <w:divBdr>
            <w:top w:val="none" w:sz="0" w:space="0" w:color="auto"/>
            <w:left w:val="none" w:sz="0" w:space="0" w:color="auto"/>
            <w:bottom w:val="none" w:sz="0" w:space="0" w:color="auto"/>
            <w:right w:val="none" w:sz="0" w:space="0" w:color="auto"/>
          </w:divBdr>
        </w:div>
        <w:div w:id="1394692741">
          <w:marLeft w:val="0"/>
          <w:marRight w:val="0"/>
          <w:marTop w:val="0"/>
          <w:marBottom w:val="101"/>
          <w:divBdr>
            <w:top w:val="none" w:sz="0" w:space="0" w:color="auto"/>
            <w:left w:val="none" w:sz="0" w:space="0" w:color="auto"/>
            <w:bottom w:val="none" w:sz="0" w:space="0" w:color="auto"/>
            <w:right w:val="none" w:sz="0" w:space="0" w:color="auto"/>
          </w:divBdr>
        </w:div>
        <w:div w:id="1328172414">
          <w:marLeft w:val="0"/>
          <w:marRight w:val="0"/>
          <w:marTop w:val="0"/>
          <w:marBottom w:val="101"/>
          <w:divBdr>
            <w:top w:val="none" w:sz="0" w:space="0" w:color="auto"/>
            <w:left w:val="none" w:sz="0" w:space="0" w:color="auto"/>
            <w:bottom w:val="none" w:sz="0" w:space="0" w:color="auto"/>
            <w:right w:val="none" w:sz="0" w:space="0" w:color="auto"/>
          </w:divBdr>
        </w:div>
        <w:div w:id="190338667">
          <w:marLeft w:val="0"/>
          <w:marRight w:val="0"/>
          <w:marTop w:val="0"/>
          <w:marBottom w:val="101"/>
          <w:divBdr>
            <w:top w:val="none" w:sz="0" w:space="0" w:color="auto"/>
            <w:left w:val="none" w:sz="0" w:space="0" w:color="auto"/>
            <w:bottom w:val="none" w:sz="0" w:space="0" w:color="auto"/>
            <w:right w:val="none" w:sz="0" w:space="0" w:color="auto"/>
          </w:divBdr>
        </w:div>
        <w:div w:id="1914241174">
          <w:marLeft w:val="0"/>
          <w:marRight w:val="0"/>
          <w:marTop w:val="0"/>
          <w:marBottom w:val="101"/>
          <w:divBdr>
            <w:top w:val="none" w:sz="0" w:space="0" w:color="auto"/>
            <w:left w:val="none" w:sz="0" w:space="0" w:color="auto"/>
            <w:bottom w:val="none" w:sz="0" w:space="0" w:color="auto"/>
            <w:right w:val="none" w:sz="0" w:space="0" w:color="auto"/>
          </w:divBdr>
        </w:div>
        <w:div w:id="1975672831">
          <w:marLeft w:val="0"/>
          <w:marRight w:val="0"/>
          <w:marTop w:val="0"/>
          <w:marBottom w:val="101"/>
          <w:divBdr>
            <w:top w:val="none" w:sz="0" w:space="0" w:color="auto"/>
            <w:left w:val="none" w:sz="0" w:space="0" w:color="auto"/>
            <w:bottom w:val="none" w:sz="0" w:space="0" w:color="auto"/>
            <w:right w:val="none" w:sz="0" w:space="0" w:color="auto"/>
          </w:divBdr>
        </w:div>
        <w:div w:id="1460107565">
          <w:marLeft w:val="0"/>
          <w:marRight w:val="0"/>
          <w:marTop w:val="0"/>
          <w:marBottom w:val="101"/>
          <w:divBdr>
            <w:top w:val="none" w:sz="0" w:space="0" w:color="auto"/>
            <w:left w:val="none" w:sz="0" w:space="0" w:color="auto"/>
            <w:bottom w:val="none" w:sz="0" w:space="0" w:color="auto"/>
            <w:right w:val="none" w:sz="0" w:space="0" w:color="auto"/>
          </w:divBdr>
        </w:div>
        <w:div w:id="1338390298">
          <w:marLeft w:val="0"/>
          <w:marRight w:val="0"/>
          <w:marTop w:val="0"/>
          <w:marBottom w:val="101"/>
          <w:divBdr>
            <w:top w:val="none" w:sz="0" w:space="0" w:color="auto"/>
            <w:left w:val="none" w:sz="0" w:space="0" w:color="auto"/>
            <w:bottom w:val="none" w:sz="0" w:space="0" w:color="auto"/>
            <w:right w:val="none" w:sz="0" w:space="0" w:color="auto"/>
          </w:divBdr>
        </w:div>
        <w:div w:id="1951470554">
          <w:marLeft w:val="0"/>
          <w:marRight w:val="0"/>
          <w:marTop w:val="101"/>
          <w:marBottom w:val="101"/>
          <w:divBdr>
            <w:top w:val="none" w:sz="0" w:space="0" w:color="auto"/>
            <w:left w:val="none" w:sz="0" w:space="0" w:color="auto"/>
            <w:bottom w:val="none" w:sz="0" w:space="0" w:color="auto"/>
            <w:right w:val="none" w:sz="0" w:space="0" w:color="auto"/>
          </w:divBdr>
        </w:div>
        <w:div w:id="370305852">
          <w:marLeft w:val="0"/>
          <w:marRight w:val="0"/>
          <w:marTop w:val="0"/>
          <w:marBottom w:val="101"/>
          <w:divBdr>
            <w:top w:val="none" w:sz="0" w:space="0" w:color="auto"/>
            <w:left w:val="none" w:sz="0" w:space="0" w:color="auto"/>
            <w:bottom w:val="none" w:sz="0" w:space="0" w:color="auto"/>
            <w:right w:val="none" w:sz="0" w:space="0" w:color="auto"/>
          </w:divBdr>
        </w:div>
        <w:div w:id="358285457">
          <w:marLeft w:val="0"/>
          <w:marRight w:val="0"/>
          <w:marTop w:val="0"/>
          <w:marBottom w:val="101"/>
          <w:divBdr>
            <w:top w:val="none" w:sz="0" w:space="0" w:color="auto"/>
            <w:left w:val="none" w:sz="0" w:space="0" w:color="auto"/>
            <w:bottom w:val="none" w:sz="0" w:space="0" w:color="auto"/>
            <w:right w:val="none" w:sz="0" w:space="0" w:color="auto"/>
          </w:divBdr>
        </w:div>
        <w:div w:id="1399131573">
          <w:marLeft w:val="0"/>
          <w:marRight w:val="0"/>
          <w:marTop w:val="0"/>
          <w:marBottom w:val="101"/>
          <w:divBdr>
            <w:top w:val="none" w:sz="0" w:space="0" w:color="auto"/>
            <w:left w:val="none" w:sz="0" w:space="0" w:color="auto"/>
            <w:bottom w:val="none" w:sz="0" w:space="0" w:color="auto"/>
            <w:right w:val="none" w:sz="0" w:space="0" w:color="auto"/>
          </w:divBdr>
        </w:div>
        <w:div w:id="1501390852">
          <w:marLeft w:val="0"/>
          <w:marRight w:val="0"/>
          <w:marTop w:val="0"/>
          <w:marBottom w:val="101"/>
          <w:divBdr>
            <w:top w:val="none" w:sz="0" w:space="0" w:color="auto"/>
            <w:left w:val="none" w:sz="0" w:space="0" w:color="auto"/>
            <w:bottom w:val="none" w:sz="0" w:space="0" w:color="auto"/>
            <w:right w:val="none" w:sz="0" w:space="0" w:color="auto"/>
          </w:divBdr>
        </w:div>
        <w:div w:id="371806046">
          <w:marLeft w:val="0"/>
          <w:marRight w:val="0"/>
          <w:marTop w:val="0"/>
          <w:marBottom w:val="101"/>
          <w:divBdr>
            <w:top w:val="none" w:sz="0" w:space="0" w:color="auto"/>
            <w:left w:val="none" w:sz="0" w:space="0" w:color="auto"/>
            <w:bottom w:val="none" w:sz="0" w:space="0" w:color="auto"/>
            <w:right w:val="none" w:sz="0" w:space="0" w:color="auto"/>
          </w:divBdr>
        </w:div>
        <w:div w:id="1675759447">
          <w:marLeft w:val="720"/>
          <w:marRight w:val="0"/>
          <w:marTop w:val="0"/>
          <w:marBottom w:val="101"/>
          <w:divBdr>
            <w:top w:val="none" w:sz="0" w:space="0" w:color="auto"/>
            <w:left w:val="none" w:sz="0" w:space="0" w:color="auto"/>
            <w:bottom w:val="none" w:sz="0" w:space="0" w:color="auto"/>
            <w:right w:val="none" w:sz="0" w:space="0" w:color="auto"/>
          </w:divBdr>
        </w:div>
        <w:div w:id="2071536144">
          <w:marLeft w:val="1152"/>
          <w:marRight w:val="0"/>
          <w:marTop w:val="0"/>
          <w:marBottom w:val="101"/>
          <w:divBdr>
            <w:top w:val="none" w:sz="0" w:space="0" w:color="auto"/>
            <w:left w:val="none" w:sz="0" w:space="0" w:color="auto"/>
            <w:bottom w:val="none" w:sz="0" w:space="0" w:color="auto"/>
            <w:right w:val="none" w:sz="0" w:space="0" w:color="auto"/>
          </w:divBdr>
        </w:div>
        <w:div w:id="1676958840">
          <w:marLeft w:val="1152"/>
          <w:marRight w:val="0"/>
          <w:marTop w:val="0"/>
          <w:marBottom w:val="101"/>
          <w:divBdr>
            <w:top w:val="none" w:sz="0" w:space="0" w:color="auto"/>
            <w:left w:val="none" w:sz="0" w:space="0" w:color="auto"/>
            <w:bottom w:val="none" w:sz="0" w:space="0" w:color="auto"/>
            <w:right w:val="none" w:sz="0" w:space="0" w:color="auto"/>
          </w:divBdr>
        </w:div>
        <w:div w:id="123082229">
          <w:marLeft w:val="1152"/>
          <w:marRight w:val="0"/>
          <w:marTop w:val="0"/>
          <w:marBottom w:val="101"/>
          <w:divBdr>
            <w:top w:val="none" w:sz="0" w:space="0" w:color="auto"/>
            <w:left w:val="none" w:sz="0" w:space="0" w:color="auto"/>
            <w:bottom w:val="none" w:sz="0" w:space="0" w:color="auto"/>
            <w:right w:val="none" w:sz="0" w:space="0" w:color="auto"/>
          </w:divBdr>
        </w:div>
        <w:div w:id="1526628250">
          <w:marLeft w:val="1152"/>
          <w:marRight w:val="0"/>
          <w:marTop w:val="0"/>
          <w:marBottom w:val="101"/>
          <w:divBdr>
            <w:top w:val="none" w:sz="0" w:space="0" w:color="auto"/>
            <w:left w:val="none" w:sz="0" w:space="0" w:color="auto"/>
            <w:bottom w:val="none" w:sz="0" w:space="0" w:color="auto"/>
            <w:right w:val="none" w:sz="0" w:space="0" w:color="auto"/>
          </w:divBdr>
        </w:div>
        <w:div w:id="1505512826">
          <w:marLeft w:val="1152"/>
          <w:marRight w:val="0"/>
          <w:marTop w:val="0"/>
          <w:marBottom w:val="101"/>
          <w:divBdr>
            <w:top w:val="none" w:sz="0" w:space="0" w:color="auto"/>
            <w:left w:val="none" w:sz="0" w:space="0" w:color="auto"/>
            <w:bottom w:val="none" w:sz="0" w:space="0" w:color="auto"/>
            <w:right w:val="none" w:sz="0" w:space="0" w:color="auto"/>
          </w:divBdr>
        </w:div>
        <w:div w:id="1521430695">
          <w:marLeft w:val="1152"/>
          <w:marRight w:val="0"/>
          <w:marTop w:val="0"/>
          <w:marBottom w:val="101"/>
          <w:divBdr>
            <w:top w:val="none" w:sz="0" w:space="0" w:color="auto"/>
            <w:left w:val="none" w:sz="0" w:space="0" w:color="auto"/>
            <w:bottom w:val="none" w:sz="0" w:space="0" w:color="auto"/>
            <w:right w:val="none" w:sz="0" w:space="0" w:color="auto"/>
          </w:divBdr>
        </w:div>
        <w:div w:id="443378626">
          <w:marLeft w:val="720"/>
          <w:marRight w:val="0"/>
          <w:marTop w:val="0"/>
          <w:marBottom w:val="101"/>
          <w:divBdr>
            <w:top w:val="none" w:sz="0" w:space="0" w:color="auto"/>
            <w:left w:val="none" w:sz="0" w:space="0" w:color="auto"/>
            <w:bottom w:val="none" w:sz="0" w:space="0" w:color="auto"/>
            <w:right w:val="none" w:sz="0" w:space="0" w:color="auto"/>
          </w:divBdr>
        </w:div>
        <w:div w:id="586302911">
          <w:marLeft w:val="1152"/>
          <w:marRight w:val="0"/>
          <w:marTop w:val="0"/>
          <w:marBottom w:val="101"/>
          <w:divBdr>
            <w:top w:val="none" w:sz="0" w:space="0" w:color="auto"/>
            <w:left w:val="none" w:sz="0" w:space="0" w:color="auto"/>
            <w:bottom w:val="none" w:sz="0" w:space="0" w:color="auto"/>
            <w:right w:val="none" w:sz="0" w:space="0" w:color="auto"/>
          </w:divBdr>
        </w:div>
        <w:div w:id="1217813410">
          <w:marLeft w:val="1152"/>
          <w:marRight w:val="0"/>
          <w:marTop w:val="0"/>
          <w:marBottom w:val="101"/>
          <w:divBdr>
            <w:top w:val="none" w:sz="0" w:space="0" w:color="auto"/>
            <w:left w:val="none" w:sz="0" w:space="0" w:color="auto"/>
            <w:bottom w:val="none" w:sz="0" w:space="0" w:color="auto"/>
            <w:right w:val="none" w:sz="0" w:space="0" w:color="auto"/>
          </w:divBdr>
        </w:div>
        <w:div w:id="2126196689">
          <w:marLeft w:val="1152"/>
          <w:marRight w:val="0"/>
          <w:marTop w:val="0"/>
          <w:marBottom w:val="101"/>
          <w:divBdr>
            <w:top w:val="none" w:sz="0" w:space="0" w:color="auto"/>
            <w:left w:val="none" w:sz="0" w:space="0" w:color="auto"/>
            <w:bottom w:val="none" w:sz="0" w:space="0" w:color="auto"/>
            <w:right w:val="none" w:sz="0" w:space="0" w:color="auto"/>
          </w:divBdr>
        </w:div>
        <w:div w:id="120416381">
          <w:marLeft w:val="1152"/>
          <w:marRight w:val="0"/>
          <w:marTop w:val="0"/>
          <w:marBottom w:val="101"/>
          <w:divBdr>
            <w:top w:val="none" w:sz="0" w:space="0" w:color="auto"/>
            <w:left w:val="none" w:sz="0" w:space="0" w:color="auto"/>
            <w:bottom w:val="none" w:sz="0" w:space="0" w:color="auto"/>
            <w:right w:val="none" w:sz="0" w:space="0" w:color="auto"/>
          </w:divBdr>
        </w:div>
        <w:div w:id="459228085">
          <w:marLeft w:val="1152"/>
          <w:marRight w:val="0"/>
          <w:marTop w:val="0"/>
          <w:marBottom w:val="101"/>
          <w:divBdr>
            <w:top w:val="none" w:sz="0" w:space="0" w:color="auto"/>
            <w:left w:val="none" w:sz="0" w:space="0" w:color="auto"/>
            <w:bottom w:val="none" w:sz="0" w:space="0" w:color="auto"/>
            <w:right w:val="none" w:sz="0" w:space="0" w:color="auto"/>
          </w:divBdr>
        </w:div>
        <w:div w:id="179004218">
          <w:marLeft w:val="1152"/>
          <w:marRight w:val="0"/>
          <w:marTop w:val="0"/>
          <w:marBottom w:val="101"/>
          <w:divBdr>
            <w:top w:val="none" w:sz="0" w:space="0" w:color="auto"/>
            <w:left w:val="none" w:sz="0" w:space="0" w:color="auto"/>
            <w:bottom w:val="none" w:sz="0" w:space="0" w:color="auto"/>
            <w:right w:val="none" w:sz="0" w:space="0" w:color="auto"/>
          </w:divBdr>
        </w:div>
        <w:div w:id="1598295847">
          <w:marLeft w:val="1152"/>
          <w:marRight w:val="0"/>
          <w:marTop w:val="0"/>
          <w:marBottom w:val="101"/>
          <w:divBdr>
            <w:top w:val="none" w:sz="0" w:space="0" w:color="auto"/>
            <w:left w:val="none" w:sz="0" w:space="0" w:color="auto"/>
            <w:bottom w:val="none" w:sz="0" w:space="0" w:color="auto"/>
            <w:right w:val="none" w:sz="0" w:space="0" w:color="auto"/>
          </w:divBdr>
        </w:div>
        <w:div w:id="1502113827">
          <w:marLeft w:val="1152"/>
          <w:marRight w:val="0"/>
          <w:marTop w:val="0"/>
          <w:marBottom w:val="101"/>
          <w:divBdr>
            <w:top w:val="none" w:sz="0" w:space="0" w:color="auto"/>
            <w:left w:val="none" w:sz="0" w:space="0" w:color="auto"/>
            <w:bottom w:val="none" w:sz="0" w:space="0" w:color="auto"/>
            <w:right w:val="none" w:sz="0" w:space="0" w:color="auto"/>
          </w:divBdr>
        </w:div>
        <w:div w:id="656374930">
          <w:marLeft w:val="0"/>
          <w:marRight w:val="0"/>
          <w:marTop w:val="0"/>
          <w:marBottom w:val="101"/>
          <w:divBdr>
            <w:top w:val="none" w:sz="0" w:space="0" w:color="auto"/>
            <w:left w:val="none" w:sz="0" w:space="0" w:color="auto"/>
            <w:bottom w:val="none" w:sz="0" w:space="0" w:color="auto"/>
            <w:right w:val="none" w:sz="0" w:space="0" w:color="auto"/>
          </w:divBdr>
        </w:div>
        <w:div w:id="284967518">
          <w:marLeft w:val="0"/>
          <w:marRight w:val="0"/>
          <w:marTop w:val="0"/>
          <w:marBottom w:val="101"/>
          <w:divBdr>
            <w:top w:val="none" w:sz="0" w:space="0" w:color="auto"/>
            <w:left w:val="none" w:sz="0" w:space="0" w:color="auto"/>
            <w:bottom w:val="none" w:sz="0" w:space="0" w:color="auto"/>
            <w:right w:val="none" w:sz="0" w:space="0" w:color="auto"/>
          </w:divBdr>
        </w:div>
        <w:div w:id="729306574">
          <w:marLeft w:val="0"/>
          <w:marRight w:val="0"/>
          <w:marTop w:val="0"/>
          <w:marBottom w:val="101"/>
          <w:divBdr>
            <w:top w:val="none" w:sz="0" w:space="0" w:color="auto"/>
            <w:left w:val="none" w:sz="0" w:space="0" w:color="auto"/>
            <w:bottom w:val="none" w:sz="0" w:space="0" w:color="auto"/>
            <w:right w:val="none" w:sz="0" w:space="0" w:color="auto"/>
          </w:divBdr>
        </w:div>
        <w:div w:id="1651713703">
          <w:marLeft w:val="0"/>
          <w:marRight w:val="0"/>
          <w:marTop w:val="0"/>
          <w:marBottom w:val="101"/>
          <w:divBdr>
            <w:top w:val="none" w:sz="0" w:space="0" w:color="auto"/>
            <w:left w:val="none" w:sz="0" w:space="0" w:color="auto"/>
            <w:bottom w:val="none" w:sz="0" w:space="0" w:color="auto"/>
            <w:right w:val="none" w:sz="0" w:space="0" w:color="auto"/>
          </w:divBdr>
        </w:div>
        <w:div w:id="1577857188">
          <w:marLeft w:val="0"/>
          <w:marRight w:val="0"/>
          <w:marTop w:val="0"/>
          <w:marBottom w:val="101"/>
          <w:divBdr>
            <w:top w:val="none" w:sz="0" w:space="0" w:color="auto"/>
            <w:left w:val="none" w:sz="0" w:space="0" w:color="auto"/>
            <w:bottom w:val="none" w:sz="0" w:space="0" w:color="auto"/>
            <w:right w:val="none" w:sz="0" w:space="0" w:color="auto"/>
          </w:divBdr>
        </w:div>
        <w:div w:id="549652391">
          <w:marLeft w:val="720"/>
          <w:marRight w:val="0"/>
          <w:marTop w:val="0"/>
          <w:marBottom w:val="101"/>
          <w:divBdr>
            <w:top w:val="none" w:sz="0" w:space="0" w:color="auto"/>
            <w:left w:val="none" w:sz="0" w:space="0" w:color="auto"/>
            <w:bottom w:val="none" w:sz="0" w:space="0" w:color="auto"/>
            <w:right w:val="none" w:sz="0" w:space="0" w:color="auto"/>
          </w:divBdr>
        </w:div>
        <w:div w:id="560601517">
          <w:marLeft w:val="720"/>
          <w:marRight w:val="0"/>
          <w:marTop w:val="0"/>
          <w:marBottom w:val="101"/>
          <w:divBdr>
            <w:top w:val="none" w:sz="0" w:space="0" w:color="auto"/>
            <w:left w:val="none" w:sz="0" w:space="0" w:color="auto"/>
            <w:bottom w:val="none" w:sz="0" w:space="0" w:color="auto"/>
            <w:right w:val="none" w:sz="0" w:space="0" w:color="auto"/>
          </w:divBdr>
        </w:div>
        <w:div w:id="78334218">
          <w:marLeft w:val="720"/>
          <w:marRight w:val="0"/>
          <w:marTop w:val="0"/>
          <w:marBottom w:val="101"/>
          <w:divBdr>
            <w:top w:val="none" w:sz="0" w:space="0" w:color="auto"/>
            <w:left w:val="none" w:sz="0" w:space="0" w:color="auto"/>
            <w:bottom w:val="none" w:sz="0" w:space="0" w:color="auto"/>
            <w:right w:val="none" w:sz="0" w:space="0" w:color="auto"/>
          </w:divBdr>
        </w:div>
        <w:div w:id="321159048">
          <w:marLeft w:val="720"/>
          <w:marRight w:val="0"/>
          <w:marTop w:val="0"/>
          <w:marBottom w:val="101"/>
          <w:divBdr>
            <w:top w:val="none" w:sz="0" w:space="0" w:color="auto"/>
            <w:left w:val="none" w:sz="0" w:space="0" w:color="auto"/>
            <w:bottom w:val="none" w:sz="0" w:space="0" w:color="auto"/>
            <w:right w:val="none" w:sz="0" w:space="0" w:color="auto"/>
          </w:divBdr>
        </w:div>
        <w:div w:id="727875102">
          <w:marLeft w:val="720"/>
          <w:marRight w:val="0"/>
          <w:marTop w:val="0"/>
          <w:marBottom w:val="101"/>
          <w:divBdr>
            <w:top w:val="none" w:sz="0" w:space="0" w:color="auto"/>
            <w:left w:val="none" w:sz="0" w:space="0" w:color="auto"/>
            <w:bottom w:val="none" w:sz="0" w:space="0" w:color="auto"/>
            <w:right w:val="none" w:sz="0" w:space="0" w:color="auto"/>
          </w:divBdr>
        </w:div>
        <w:div w:id="1997997338">
          <w:marLeft w:val="720"/>
          <w:marRight w:val="0"/>
          <w:marTop w:val="0"/>
          <w:marBottom w:val="101"/>
          <w:divBdr>
            <w:top w:val="none" w:sz="0" w:space="0" w:color="auto"/>
            <w:left w:val="none" w:sz="0" w:space="0" w:color="auto"/>
            <w:bottom w:val="none" w:sz="0" w:space="0" w:color="auto"/>
            <w:right w:val="none" w:sz="0" w:space="0" w:color="auto"/>
          </w:divBdr>
        </w:div>
        <w:div w:id="859851494">
          <w:marLeft w:val="0"/>
          <w:marRight w:val="0"/>
          <w:marTop w:val="0"/>
          <w:marBottom w:val="101"/>
          <w:divBdr>
            <w:top w:val="none" w:sz="0" w:space="0" w:color="auto"/>
            <w:left w:val="none" w:sz="0" w:space="0" w:color="auto"/>
            <w:bottom w:val="none" w:sz="0" w:space="0" w:color="auto"/>
            <w:right w:val="none" w:sz="0" w:space="0" w:color="auto"/>
          </w:divBdr>
        </w:div>
        <w:div w:id="1765034476">
          <w:marLeft w:val="864"/>
          <w:marRight w:val="0"/>
          <w:marTop w:val="0"/>
          <w:marBottom w:val="101"/>
          <w:divBdr>
            <w:top w:val="none" w:sz="0" w:space="0" w:color="auto"/>
            <w:left w:val="none" w:sz="0" w:space="0" w:color="auto"/>
            <w:bottom w:val="none" w:sz="0" w:space="0" w:color="auto"/>
            <w:right w:val="none" w:sz="0" w:space="0" w:color="auto"/>
          </w:divBdr>
        </w:div>
        <w:div w:id="97725790">
          <w:marLeft w:val="864"/>
          <w:marRight w:val="0"/>
          <w:marTop w:val="0"/>
          <w:marBottom w:val="101"/>
          <w:divBdr>
            <w:top w:val="none" w:sz="0" w:space="0" w:color="auto"/>
            <w:left w:val="none" w:sz="0" w:space="0" w:color="auto"/>
            <w:bottom w:val="none" w:sz="0" w:space="0" w:color="auto"/>
            <w:right w:val="none" w:sz="0" w:space="0" w:color="auto"/>
          </w:divBdr>
        </w:div>
        <w:div w:id="142089884">
          <w:marLeft w:val="864"/>
          <w:marRight w:val="0"/>
          <w:marTop w:val="0"/>
          <w:marBottom w:val="101"/>
          <w:divBdr>
            <w:top w:val="none" w:sz="0" w:space="0" w:color="auto"/>
            <w:left w:val="none" w:sz="0" w:space="0" w:color="auto"/>
            <w:bottom w:val="none" w:sz="0" w:space="0" w:color="auto"/>
            <w:right w:val="none" w:sz="0" w:space="0" w:color="auto"/>
          </w:divBdr>
        </w:div>
        <w:div w:id="1343894876">
          <w:marLeft w:val="864"/>
          <w:marRight w:val="0"/>
          <w:marTop w:val="0"/>
          <w:marBottom w:val="101"/>
          <w:divBdr>
            <w:top w:val="none" w:sz="0" w:space="0" w:color="auto"/>
            <w:left w:val="none" w:sz="0" w:space="0" w:color="auto"/>
            <w:bottom w:val="none" w:sz="0" w:space="0" w:color="auto"/>
            <w:right w:val="none" w:sz="0" w:space="0" w:color="auto"/>
          </w:divBdr>
        </w:div>
        <w:div w:id="254943297">
          <w:marLeft w:val="864"/>
          <w:marRight w:val="0"/>
          <w:marTop w:val="0"/>
          <w:marBottom w:val="101"/>
          <w:divBdr>
            <w:top w:val="none" w:sz="0" w:space="0" w:color="auto"/>
            <w:left w:val="none" w:sz="0" w:space="0" w:color="auto"/>
            <w:bottom w:val="none" w:sz="0" w:space="0" w:color="auto"/>
            <w:right w:val="none" w:sz="0" w:space="0" w:color="auto"/>
          </w:divBdr>
        </w:div>
        <w:div w:id="1581986014">
          <w:marLeft w:val="864"/>
          <w:marRight w:val="0"/>
          <w:marTop w:val="0"/>
          <w:marBottom w:val="101"/>
          <w:divBdr>
            <w:top w:val="none" w:sz="0" w:space="0" w:color="auto"/>
            <w:left w:val="none" w:sz="0" w:space="0" w:color="auto"/>
            <w:bottom w:val="none" w:sz="0" w:space="0" w:color="auto"/>
            <w:right w:val="none" w:sz="0" w:space="0" w:color="auto"/>
          </w:divBdr>
        </w:div>
        <w:div w:id="1035933106">
          <w:marLeft w:val="864"/>
          <w:marRight w:val="0"/>
          <w:marTop w:val="0"/>
          <w:marBottom w:val="101"/>
          <w:divBdr>
            <w:top w:val="none" w:sz="0" w:space="0" w:color="auto"/>
            <w:left w:val="none" w:sz="0" w:space="0" w:color="auto"/>
            <w:bottom w:val="none" w:sz="0" w:space="0" w:color="auto"/>
            <w:right w:val="none" w:sz="0" w:space="0" w:color="auto"/>
          </w:divBdr>
        </w:div>
        <w:div w:id="1612712089">
          <w:marLeft w:val="864"/>
          <w:marRight w:val="0"/>
          <w:marTop w:val="0"/>
          <w:marBottom w:val="101"/>
          <w:divBdr>
            <w:top w:val="none" w:sz="0" w:space="0" w:color="auto"/>
            <w:left w:val="none" w:sz="0" w:space="0" w:color="auto"/>
            <w:bottom w:val="none" w:sz="0" w:space="0" w:color="auto"/>
            <w:right w:val="none" w:sz="0" w:space="0" w:color="auto"/>
          </w:divBdr>
        </w:div>
        <w:div w:id="1639071423">
          <w:marLeft w:val="864"/>
          <w:marRight w:val="0"/>
          <w:marTop w:val="0"/>
          <w:marBottom w:val="101"/>
          <w:divBdr>
            <w:top w:val="none" w:sz="0" w:space="0" w:color="auto"/>
            <w:left w:val="none" w:sz="0" w:space="0" w:color="auto"/>
            <w:bottom w:val="none" w:sz="0" w:space="0" w:color="auto"/>
            <w:right w:val="none" w:sz="0" w:space="0" w:color="auto"/>
          </w:divBdr>
        </w:div>
        <w:div w:id="1375813045">
          <w:marLeft w:val="1296"/>
          <w:marRight w:val="0"/>
          <w:marTop w:val="0"/>
          <w:marBottom w:val="101"/>
          <w:divBdr>
            <w:top w:val="none" w:sz="0" w:space="0" w:color="auto"/>
            <w:left w:val="none" w:sz="0" w:space="0" w:color="auto"/>
            <w:bottom w:val="none" w:sz="0" w:space="0" w:color="auto"/>
            <w:right w:val="none" w:sz="0" w:space="0" w:color="auto"/>
          </w:divBdr>
        </w:div>
        <w:div w:id="1384326741">
          <w:marLeft w:val="1296"/>
          <w:marRight w:val="0"/>
          <w:marTop w:val="0"/>
          <w:marBottom w:val="101"/>
          <w:divBdr>
            <w:top w:val="none" w:sz="0" w:space="0" w:color="auto"/>
            <w:left w:val="none" w:sz="0" w:space="0" w:color="auto"/>
            <w:bottom w:val="none" w:sz="0" w:space="0" w:color="auto"/>
            <w:right w:val="none" w:sz="0" w:space="0" w:color="auto"/>
          </w:divBdr>
        </w:div>
        <w:div w:id="583732251">
          <w:marLeft w:val="1296"/>
          <w:marRight w:val="0"/>
          <w:marTop w:val="0"/>
          <w:marBottom w:val="101"/>
          <w:divBdr>
            <w:top w:val="none" w:sz="0" w:space="0" w:color="auto"/>
            <w:left w:val="none" w:sz="0" w:space="0" w:color="auto"/>
            <w:bottom w:val="none" w:sz="0" w:space="0" w:color="auto"/>
            <w:right w:val="none" w:sz="0" w:space="0" w:color="auto"/>
          </w:divBdr>
        </w:div>
        <w:div w:id="1641108665">
          <w:marLeft w:val="864"/>
          <w:marRight w:val="0"/>
          <w:marTop w:val="0"/>
          <w:marBottom w:val="101"/>
          <w:divBdr>
            <w:top w:val="none" w:sz="0" w:space="0" w:color="auto"/>
            <w:left w:val="none" w:sz="0" w:space="0" w:color="auto"/>
            <w:bottom w:val="none" w:sz="0" w:space="0" w:color="auto"/>
            <w:right w:val="none" w:sz="0" w:space="0" w:color="auto"/>
          </w:divBdr>
        </w:div>
        <w:div w:id="1566918545">
          <w:marLeft w:val="1296"/>
          <w:marRight w:val="0"/>
          <w:marTop w:val="0"/>
          <w:marBottom w:val="101"/>
          <w:divBdr>
            <w:top w:val="none" w:sz="0" w:space="0" w:color="auto"/>
            <w:left w:val="none" w:sz="0" w:space="0" w:color="auto"/>
            <w:bottom w:val="none" w:sz="0" w:space="0" w:color="auto"/>
            <w:right w:val="none" w:sz="0" w:space="0" w:color="auto"/>
          </w:divBdr>
        </w:div>
        <w:div w:id="557127100">
          <w:marLeft w:val="1872"/>
          <w:marRight w:val="0"/>
          <w:marTop w:val="0"/>
          <w:marBottom w:val="101"/>
          <w:divBdr>
            <w:top w:val="none" w:sz="0" w:space="0" w:color="auto"/>
            <w:left w:val="none" w:sz="0" w:space="0" w:color="auto"/>
            <w:bottom w:val="none" w:sz="0" w:space="0" w:color="auto"/>
            <w:right w:val="none" w:sz="0" w:space="0" w:color="auto"/>
          </w:divBdr>
        </w:div>
        <w:div w:id="1432890768">
          <w:marLeft w:val="1872"/>
          <w:marRight w:val="0"/>
          <w:marTop w:val="0"/>
          <w:marBottom w:val="101"/>
          <w:divBdr>
            <w:top w:val="none" w:sz="0" w:space="0" w:color="auto"/>
            <w:left w:val="none" w:sz="0" w:space="0" w:color="auto"/>
            <w:bottom w:val="none" w:sz="0" w:space="0" w:color="auto"/>
            <w:right w:val="none" w:sz="0" w:space="0" w:color="auto"/>
          </w:divBdr>
        </w:div>
        <w:div w:id="279650113">
          <w:marLeft w:val="1296"/>
          <w:marRight w:val="0"/>
          <w:marTop w:val="0"/>
          <w:marBottom w:val="101"/>
          <w:divBdr>
            <w:top w:val="none" w:sz="0" w:space="0" w:color="auto"/>
            <w:left w:val="none" w:sz="0" w:space="0" w:color="auto"/>
            <w:bottom w:val="none" w:sz="0" w:space="0" w:color="auto"/>
            <w:right w:val="none" w:sz="0" w:space="0" w:color="auto"/>
          </w:divBdr>
        </w:div>
        <w:div w:id="138042179">
          <w:marLeft w:val="864"/>
          <w:marRight w:val="0"/>
          <w:marTop w:val="0"/>
          <w:marBottom w:val="101"/>
          <w:divBdr>
            <w:top w:val="none" w:sz="0" w:space="0" w:color="auto"/>
            <w:left w:val="none" w:sz="0" w:space="0" w:color="auto"/>
            <w:bottom w:val="none" w:sz="0" w:space="0" w:color="auto"/>
            <w:right w:val="none" w:sz="0" w:space="0" w:color="auto"/>
          </w:divBdr>
        </w:div>
        <w:div w:id="1139302208">
          <w:marLeft w:val="864"/>
          <w:marRight w:val="0"/>
          <w:marTop w:val="0"/>
          <w:marBottom w:val="101"/>
          <w:divBdr>
            <w:top w:val="none" w:sz="0" w:space="0" w:color="auto"/>
            <w:left w:val="none" w:sz="0" w:space="0" w:color="auto"/>
            <w:bottom w:val="none" w:sz="0" w:space="0" w:color="auto"/>
            <w:right w:val="none" w:sz="0" w:space="0" w:color="auto"/>
          </w:divBdr>
        </w:div>
        <w:div w:id="809664230">
          <w:marLeft w:val="0"/>
          <w:marRight w:val="0"/>
          <w:marTop w:val="0"/>
          <w:marBottom w:val="101"/>
          <w:divBdr>
            <w:top w:val="none" w:sz="0" w:space="0" w:color="auto"/>
            <w:left w:val="none" w:sz="0" w:space="0" w:color="auto"/>
            <w:bottom w:val="none" w:sz="0" w:space="0" w:color="auto"/>
            <w:right w:val="none" w:sz="0" w:space="0" w:color="auto"/>
          </w:divBdr>
        </w:div>
        <w:div w:id="1910387943">
          <w:marLeft w:val="0"/>
          <w:marRight w:val="0"/>
          <w:marTop w:val="0"/>
          <w:marBottom w:val="101"/>
          <w:divBdr>
            <w:top w:val="none" w:sz="0" w:space="0" w:color="auto"/>
            <w:left w:val="none" w:sz="0" w:space="0" w:color="auto"/>
            <w:bottom w:val="none" w:sz="0" w:space="0" w:color="auto"/>
            <w:right w:val="none" w:sz="0" w:space="0" w:color="auto"/>
          </w:divBdr>
        </w:div>
        <w:div w:id="230507396">
          <w:marLeft w:val="0"/>
          <w:marRight w:val="0"/>
          <w:marTop w:val="0"/>
          <w:marBottom w:val="101"/>
          <w:divBdr>
            <w:top w:val="none" w:sz="0" w:space="0" w:color="auto"/>
            <w:left w:val="none" w:sz="0" w:space="0" w:color="auto"/>
            <w:bottom w:val="none" w:sz="0" w:space="0" w:color="auto"/>
            <w:right w:val="none" w:sz="0" w:space="0" w:color="auto"/>
          </w:divBdr>
        </w:div>
        <w:div w:id="1116406044">
          <w:marLeft w:val="0"/>
          <w:marRight w:val="0"/>
          <w:marTop w:val="0"/>
          <w:marBottom w:val="101"/>
          <w:divBdr>
            <w:top w:val="none" w:sz="0" w:space="0" w:color="auto"/>
            <w:left w:val="none" w:sz="0" w:space="0" w:color="auto"/>
            <w:bottom w:val="none" w:sz="0" w:space="0" w:color="auto"/>
            <w:right w:val="none" w:sz="0" w:space="0" w:color="auto"/>
          </w:divBdr>
        </w:div>
        <w:div w:id="403993328">
          <w:marLeft w:val="0"/>
          <w:marRight w:val="0"/>
          <w:marTop w:val="0"/>
          <w:marBottom w:val="101"/>
          <w:divBdr>
            <w:top w:val="none" w:sz="0" w:space="0" w:color="auto"/>
            <w:left w:val="none" w:sz="0" w:space="0" w:color="auto"/>
            <w:bottom w:val="none" w:sz="0" w:space="0" w:color="auto"/>
            <w:right w:val="none" w:sz="0" w:space="0" w:color="auto"/>
          </w:divBdr>
        </w:div>
        <w:div w:id="29192450">
          <w:marLeft w:val="0"/>
          <w:marRight w:val="0"/>
          <w:marTop w:val="0"/>
          <w:marBottom w:val="101"/>
          <w:divBdr>
            <w:top w:val="none" w:sz="0" w:space="0" w:color="auto"/>
            <w:left w:val="none" w:sz="0" w:space="0" w:color="auto"/>
            <w:bottom w:val="none" w:sz="0" w:space="0" w:color="auto"/>
            <w:right w:val="none" w:sz="0" w:space="0" w:color="auto"/>
          </w:divBdr>
        </w:div>
        <w:div w:id="134375012">
          <w:marLeft w:val="0"/>
          <w:marRight w:val="0"/>
          <w:marTop w:val="0"/>
          <w:marBottom w:val="101"/>
          <w:divBdr>
            <w:top w:val="none" w:sz="0" w:space="0" w:color="auto"/>
            <w:left w:val="none" w:sz="0" w:space="0" w:color="auto"/>
            <w:bottom w:val="none" w:sz="0" w:space="0" w:color="auto"/>
            <w:right w:val="none" w:sz="0" w:space="0" w:color="auto"/>
          </w:divBdr>
        </w:div>
        <w:div w:id="1100493155">
          <w:marLeft w:val="0"/>
          <w:marRight w:val="0"/>
          <w:marTop w:val="0"/>
          <w:marBottom w:val="101"/>
          <w:divBdr>
            <w:top w:val="none" w:sz="0" w:space="0" w:color="auto"/>
            <w:left w:val="none" w:sz="0" w:space="0" w:color="auto"/>
            <w:bottom w:val="none" w:sz="0" w:space="0" w:color="auto"/>
            <w:right w:val="none" w:sz="0" w:space="0" w:color="auto"/>
          </w:divBdr>
        </w:div>
        <w:div w:id="956061190">
          <w:marLeft w:val="0"/>
          <w:marRight w:val="0"/>
          <w:marTop w:val="0"/>
          <w:marBottom w:val="101"/>
          <w:divBdr>
            <w:top w:val="none" w:sz="0" w:space="0" w:color="auto"/>
            <w:left w:val="none" w:sz="0" w:space="0" w:color="auto"/>
            <w:bottom w:val="none" w:sz="0" w:space="0" w:color="auto"/>
            <w:right w:val="none" w:sz="0" w:space="0" w:color="auto"/>
          </w:divBdr>
        </w:div>
        <w:div w:id="1322008027">
          <w:marLeft w:val="0"/>
          <w:marRight w:val="0"/>
          <w:marTop w:val="0"/>
          <w:marBottom w:val="101"/>
          <w:divBdr>
            <w:top w:val="none" w:sz="0" w:space="0" w:color="auto"/>
            <w:left w:val="none" w:sz="0" w:space="0" w:color="auto"/>
            <w:bottom w:val="none" w:sz="0" w:space="0" w:color="auto"/>
            <w:right w:val="none" w:sz="0" w:space="0" w:color="auto"/>
          </w:divBdr>
        </w:div>
        <w:div w:id="205408857">
          <w:marLeft w:val="0"/>
          <w:marRight w:val="0"/>
          <w:marTop w:val="0"/>
          <w:marBottom w:val="101"/>
          <w:divBdr>
            <w:top w:val="none" w:sz="0" w:space="0" w:color="auto"/>
            <w:left w:val="none" w:sz="0" w:space="0" w:color="auto"/>
            <w:bottom w:val="none" w:sz="0" w:space="0" w:color="auto"/>
            <w:right w:val="none" w:sz="0" w:space="0" w:color="auto"/>
          </w:divBdr>
        </w:div>
        <w:div w:id="1257250978">
          <w:marLeft w:val="0"/>
          <w:marRight w:val="0"/>
          <w:marTop w:val="0"/>
          <w:marBottom w:val="101"/>
          <w:divBdr>
            <w:top w:val="none" w:sz="0" w:space="0" w:color="auto"/>
            <w:left w:val="none" w:sz="0" w:space="0" w:color="auto"/>
            <w:bottom w:val="none" w:sz="0" w:space="0" w:color="auto"/>
            <w:right w:val="none" w:sz="0" w:space="0" w:color="auto"/>
          </w:divBdr>
        </w:div>
        <w:div w:id="1917015934">
          <w:marLeft w:val="0"/>
          <w:marRight w:val="0"/>
          <w:marTop w:val="0"/>
          <w:marBottom w:val="101"/>
          <w:divBdr>
            <w:top w:val="none" w:sz="0" w:space="0" w:color="auto"/>
            <w:left w:val="none" w:sz="0" w:space="0" w:color="auto"/>
            <w:bottom w:val="none" w:sz="0" w:space="0" w:color="auto"/>
            <w:right w:val="none" w:sz="0" w:space="0" w:color="auto"/>
          </w:divBdr>
        </w:div>
        <w:div w:id="643702118">
          <w:marLeft w:val="0"/>
          <w:marRight w:val="0"/>
          <w:marTop w:val="0"/>
          <w:marBottom w:val="101"/>
          <w:divBdr>
            <w:top w:val="none" w:sz="0" w:space="0" w:color="auto"/>
            <w:left w:val="none" w:sz="0" w:space="0" w:color="auto"/>
            <w:bottom w:val="none" w:sz="0" w:space="0" w:color="auto"/>
            <w:right w:val="none" w:sz="0" w:space="0" w:color="auto"/>
          </w:divBdr>
        </w:div>
        <w:div w:id="1909993703">
          <w:marLeft w:val="0"/>
          <w:marRight w:val="0"/>
          <w:marTop w:val="0"/>
          <w:marBottom w:val="101"/>
          <w:divBdr>
            <w:top w:val="none" w:sz="0" w:space="0" w:color="auto"/>
            <w:left w:val="none" w:sz="0" w:space="0" w:color="auto"/>
            <w:bottom w:val="none" w:sz="0" w:space="0" w:color="auto"/>
            <w:right w:val="none" w:sz="0" w:space="0" w:color="auto"/>
          </w:divBdr>
        </w:div>
        <w:div w:id="413012160">
          <w:marLeft w:val="0"/>
          <w:marRight w:val="0"/>
          <w:marTop w:val="0"/>
          <w:marBottom w:val="101"/>
          <w:divBdr>
            <w:top w:val="none" w:sz="0" w:space="0" w:color="auto"/>
            <w:left w:val="none" w:sz="0" w:space="0" w:color="auto"/>
            <w:bottom w:val="none" w:sz="0" w:space="0" w:color="auto"/>
            <w:right w:val="none" w:sz="0" w:space="0" w:color="auto"/>
          </w:divBdr>
        </w:div>
        <w:div w:id="751703572">
          <w:marLeft w:val="0"/>
          <w:marRight w:val="0"/>
          <w:marTop w:val="0"/>
          <w:marBottom w:val="101"/>
          <w:divBdr>
            <w:top w:val="none" w:sz="0" w:space="0" w:color="auto"/>
            <w:left w:val="none" w:sz="0" w:space="0" w:color="auto"/>
            <w:bottom w:val="none" w:sz="0" w:space="0" w:color="auto"/>
            <w:right w:val="none" w:sz="0" w:space="0" w:color="auto"/>
          </w:divBdr>
        </w:div>
        <w:div w:id="155538279">
          <w:marLeft w:val="0"/>
          <w:marRight w:val="0"/>
          <w:marTop w:val="0"/>
          <w:marBottom w:val="101"/>
          <w:divBdr>
            <w:top w:val="none" w:sz="0" w:space="0" w:color="auto"/>
            <w:left w:val="none" w:sz="0" w:space="0" w:color="auto"/>
            <w:bottom w:val="none" w:sz="0" w:space="0" w:color="auto"/>
            <w:right w:val="none" w:sz="0" w:space="0" w:color="auto"/>
          </w:divBdr>
        </w:div>
        <w:div w:id="1070736087">
          <w:marLeft w:val="0"/>
          <w:marRight w:val="0"/>
          <w:marTop w:val="0"/>
          <w:marBottom w:val="101"/>
          <w:divBdr>
            <w:top w:val="none" w:sz="0" w:space="0" w:color="auto"/>
            <w:left w:val="none" w:sz="0" w:space="0" w:color="auto"/>
            <w:bottom w:val="none" w:sz="0" w:space="0" w:color="auto"/>
            <w:right w:val="none" w:sz="0" w:space="0" w:color="auto"/>
          </w:divBdr>
        </w:div>
        <w:div w:id="470560509">
          <w:marLeft w:val="0"/>
          <w:marRight w:val="0"/>
          <w:marTop w:val="0"/>
          <w:marBottom w:val="101"/>
          <w:divBdr>
            <w:top w:val="none" w:sz="0" w:space="0" w:color="auto"/>
            <w:left w:val="none" w:sz="0" w:space="0" w:color="auto"/>
            <w:bottom w:val="none" w:sz="0" w:space="0" w:color="auto"/>
            <w:right w:val="none" w:sz="0" w:space="0" w:color="auto"/>
          </w:divBdr>
        </w:div>
        <w:div w:id="1138187382">
          <w:marLeft w:val="0"/>
          <w:marRight w:val="0"/>
          <w:marTop w:val="0"/>
          <w:marBottom w:val="101"/>
          <w:divBdr>
            <w:top w:val="none" w:sz="0" w:space="0" w:color="auto"/>
            <w:left w:val="none" w:sz="0" w:space="0" w:color="auto"/>
            <w:bottom w:val="none" w:sz="0" w:space="0" w:color="auto"/>
            <w:right w:val="none" w:sz="0" w:space="0" w:color="auto"/>
          </w:divBdr>
        </w:div>
        <w:div w:id="848102368">
          <w:marLeft w:val="0"/>
          <w:marRight w:val="0"/>
          <w:marTop w:val="0"/>
          <w:marBottom w:val="101"/>
          <w:divBdr>
            <w:top w:val="none" w:sz="0" w:space="0" w:color="auto"/>
            <w:left w:val="none" w:sz="0" w:space="0" w:color="auto"/>
            <w:bottom w:val="none" w:sz="0" w:space="0" w:color="auto"/>
            <w:right w:val="none" w:sz="0" w:space="0" w:color="auto"/>
          </w:divBdr>
        </w:div>
        <w:div w:id="866719291">
          <w:marLeft w:val="0"/>
          <w:marRight w:val="0"/>
          <w:marTop w:val="0"/>
          <w:marBottom w:val="101"/>
          <w:divBdr>
            <w:top w:val="none" w:sz="0" w:space="0" w:color="auto"/>
            <w:left w:val="none" w:sz="0" w:space="0" w:color="auto"/>
            <w:bottom w:val="none" w:sz="0" w:space="0" w:color="auto"/>
            <w:right w:val="none" w:sz="0" w:space="0" w:color="auto"/>
          </w:divBdr>
        </w:div>
        <w:div w:id="1568566943">
          <w:marLeft w:val="0"/>
          <w:marRight w:val="0"/>
          <w:marTop w:val="0"/>
          <w:marBottom w:val="101"/>
          <w:divBdr>
            <w:top w:val="none" w:sz="0" w:space="0" w:color="auto"/>
            <w:left w:val="none" w:sz="0" w:space="0" w:color="auto"/>
            <w:bottom w:val="none" w:sz="0" w:space="0" w:color="auto"/>
            <w:right w:val="none" w:sz="0" w:space="0" w:color="auto"/>
          </w:divBdr>
        </w:div>
        <w:div w:id="2055956113">
          <w:marLeft w:val="0"/>
          <w:marRight w:val="0"/>
          <w:marTop w:val="0"/>
          <w:marBottom w:val="101"/>
          <w:divBdr>
            <w:top w:val="none" w:sz="0" w:space="0" w:color="auto"/>
            <w:left w:val="none" w:sz="0" w:space="0" w:color="auto"/>
            <w:bottom w:val="none" w:sz="0" w:space="0" w:color="auto"/>
            <w:right w:val="none" w:sz="0" w:space="0" w:color="auto"/>
          </w:divBdr>
        </w:div>
        <w:div w:id="1663854739">
          <w:marLeft w:val="0"/>
          <w:marRight w:val="0"/>
          <w:marTop w:val="0"/>
          <w:marBottom w:val="101"/>
          <w:divBdr>
            <w:top w:val="none" w:sz="0" w:space="0" w:color="auto"/>
            <w:left w:val="none" w:sz="0" w:space="0" w:color="auto"/>
            <w:bottom w:val="none" w:sz="0" w:space="0" w:color="auto"/>
            <w:right w:val="none" w:sz="0" w:space="0" w:color="auto"/>
          </w:divBdr>
        </w:div>
        <w:div w:id="50662561">
          <w:marLeft w:val="0"/>
          <w:marRight w:val="0"/>
          <w:marTop w:val="0"/>
          <w:marBottom w:val="101"/>
          <w:divBdr>
            <w:top w:val="none" w:sz="0" w:space="0" w:color="auto"/>
            <w:left w:val="none" w:sz="0" w:space="0" w:color="auto"/>
            <w:bottom w:val="none" w:sz="0" w:space="0" w:color="auto"/>
            <w:right w:val="none" w:sz="0" w:space="0" w:color="auto"/>
          </w:divBdr>
        </w:div>
        <w:div w:id="1978800074">
          <w:marLeft w:val="0"/>
          <w:marRight w:val="0"/>
          <w:marTop w:val="0"/>
          <w:marBottom w:val="101"/>
          <w:divBdr>
            <w:top w:val="none" w:sz="0" w:space="0" w:color="auto"/>
            <w:left w:val="none" w:sz="0" w:space="0" w:color="auto"/>
            <w:bottom w:val="none" w:sz="0" w:space="0" w:color="auto"/>
            <w:right w:val="none" w:sz="0" w:space="0" w:color="auto"/>
          </w:divBdr>
        </w:div>
        <w:div w:id="997684352">
          <w:marLeft w:val="0"/>
          <w:marRight w:val="0"/>
          <w:marTop w:val="0"/>
          <w:marBottom w:val="101"/>
          <w:divBdr>
            <w:top w:val="none" w:sz="0" w:space="0" w:color="auto"/>
            <w:left w:val="none" w:sz="0" w:space="0" w:color="auto"/>
            <w:bottom w:val="none" w:sz="0" w:space="0" w:color="auto"/>
            <w:right w:val="none" w:sz="0" w:space="0" w:color="auto"/>
          </w:divBdr>
        </w:div>
        <w:div w:id="2063287503">
          <w:marLeft w:val="0"/>
          <w:marRight w:val="0"/>
          <w:marTop w:val="0"/>
          <w:marBottom w:val="101"/>
          <w:divBdr>
            <w:top w:val="none" w:sz="0" w:space="0" w:color="auto"/>
            <w:left w:val="none" w:sz="0" w:space="0" w:color="auto"/>
            <w:bottom w:val="none" w:sz="0" w:space="0" w:color="auto"/>
            <w:right w:val="none" w:sz="0" w:space="0" w:color="auto"/>
          </w:divBdr>
        </w:div>
        <w:div w:id="1578132755">
          <w:marLeft w:val="0"/>
          <w:marRight w:val="0"/>
          <w:marTop w:val="0"/>
          <w:marBottom w:val="101"/>
          <w:divBdr>
            <w:top w:val="none" w:sz="0" w:space="0" w:color="auto"/>
            <w:left w:val="none" w:sz="0" w:space="0" w:color="auto"/>
            <w:bottom w:val="none" w:sz="0" w:space="0" w:color="auto"/>
            <w:right w:val="none" w:sz="0" w:space="0" w:color="auto"/>
          </w:divBdr>
        </w:div>
        <w:div w:id="854031421">
          <w:marLeft w:val="0"/>
          <w:marRight w:val="0"/>
          <w:marTop w:val="0"/>
          <w:marBottom w:val="101"/>
          <w:divBdr>
            <w:top w:val="none" w:sz="0" w:space="0" w:color="auto"/>
            <w:left w:val="none" w:sz="0" w:space="0" w:color="auto"/>
            <w:bottom w:val="none" w:sz="0" w:space="0" w:color="auto"/>
            <w:right w:val="none" w:sz="0" w:space="0" w:color="auto"/>
          </w:divBdr>
        </w:div>
        <w:div w:id="1870989343">
          <w:marLeft w:val="0"/>
          <w:marRight w:val="0"/>
          <w:marTop w:val="0"/>
          <w:marBottom w:val="101"/>
          <w:divBdr>
            <w:top w:val="none" w:sz="0" w:space="0" w:color="auto"/>
            <w:left w:val="none" w:sz="0" w:space="0" w:color="auto"/>
            <w:bottom w:val="none" w:sz="0" w:space="0" w:color="auto"/>
            <w:right w:val="none" w:sz="0" w:space="0" w:color="auto"/>
          </w:divBdr>
        </w:div>
        <w:div w:id="205409091">
          <w:marLeft w:val="0"/>
          <w:marRight w:val="0"/>
          <w:marTop w:val="0"/>
          <w:marBottom w:val="101"/>
          <w:divBdr>
            <w:top w:val="none" w:sz="0" w:space="0" w:color="auto"/>
            <w:left w:val="none" w:sz="0" w:space="0" w:color="auto"/>
            <w:bottom w:val="none" w:sz="0" w:space="0" w:color="auto"/>
            <w:right w:val="none" w:sz="0" w:space="0" w:color="auto"/>
          </w:divBdr>
        </w:div>
        <w:div w:id="1638728670">
          <w:marLeft w:val="0"/>
          <w:marRight w:val="0"/>
          <w:marTop w:val="0"/>
          <w:marBottom w:val="101"/>
          <w:divBdr>
            <w:top w:val="none" w:sz="0" w:space="0" w:color="auto"/>
            <w:left w:val="none" w:sz="0" w:space="0" w:color="auto"/>
            <w:bottom w:val="none" w:sz="0" w:space="0" w:color="auto"/>
            <w:right w:val="none" w:sz="0" w:space="0" w:color="auto"/>
          </w:divBdr>
        </w:div>
        <w:div w:id="60712485">
          <w:marLeft w:val="0"/>
          <w:marRight w:val="0"/>
          <w:marTop w:val="0"/>
          <w:marBottom w:val="200"/>
          <w:divBdr>
            <w:top w:val="none" w:sz="0" w:space="0" w:color="auto"/>
            <w:left w:val="none" w:sz="0" w:space="0" w:color="auto"/>
            <w:bottom w:val="none" w:sz="0" w:space="0" w:color="auto"/>
            <w:right w:val="none" w:sz="0" w:space="0" w:color="auto"/>
          </w:divBdr>
        </w:div>
        <w:div w:id="1975210451">
          <w:marLeft w:val="0"/>
          <w:marRight w:val="0"/>
          <w:marTop w:val="0"/>
          <w:marBottom w:val="101"/>
          <w:divBdr>
            <w:top w:val="none" w:sz="0" w:space="0" w:color="auto"/>
            <w:left w:val="none" w:sz="0" w:space="0" w:color="auto"/>
            <w:bottom w:val="none" w:sz="0" w:space="0" w:color="auto"/>
            <w:right w:val="none" w:sz="0" w:space="0" w:color="auto"/>
          </w:divBdr>
        </w:div>
        <w:div w:id="868030144">
          <w:marLeft w:val="0"/>
          <w:marRight w:val="0"/>
          <w:marTop w:val="0"/>
          <w:marBottom w:val="101"/>
          <w:divBdr>
            <w:top w:val="none" w:sz="0" w:space="0" w:color="auto"/>
            <w:left w:val="none" w:sz="0" w:space="0" w:color="auto"/>
            <w:bottom w:val="none" w:sz="0" w:space="0" w:color="auto"/>
            <w:right w:val="none" w:sz="0" w:space="0" w:color="auto"/>
          </w:divBdr>
        </w:div>
        <w:div w:id="1226912811">
          <w:marLeft w:val="0"/>
          <w:marRight w:val="0"/>
          <w:marTop w:val="0"/>
          <w:marBottom w:val="101"/>
          <w:divBdr>
            <w:top w:val="none" w:sz="0" w:space="0" w:color="auto"/>
            <w:left w:val="none" w:sz="0" w:space="0" w:color="auto"/>
            <w:bottom w:val="none" w:sz="0" w:space="0" w:color="auto"/>
            <w:right w:val="none" w:sz="0" w:space="0" w:color="auto"/>
          </w:divBdr>
        </w:div>
        <w:div w:id="1664627378">
          <w:marLeft w:val="0"/>
          <w:marRight w:val="0"/>
          <w:marTop w:val="0"/>
          <w:marBottom w:val="101"/>
          <w:divBdr>
            <w:top w:val="none" w:sz="0" w:space="0" w:color="auto"/>
            <w:left w:val="none" w:sz="0" w:space="0" w:color="auto"/>
            <w:bottom w:val="none" w:sz="0" w:space="0" w:color="auto"/>
            <w:right w:val="none" w:sz="0" w:space="0" w:color="auto"/>
          </w:divBdr>
        </w:div>
        <w:div w:id="1732576300">
          <w:marLeft w:val="0"/>
          <w:marRight w:val="0"/>
          <w:marTop w:val="0"/>
          <w:marBottom w:val="101"/>
          <w:divBdr>
            <w:top w:val="none" w:sz="0" w:space="0" w:color="auto"/>
            <w:left w:val="none" w:sz="0" w:space="0" w:color="auto"/>
            <w:bottom w:val="none" w:sz="0" w:space="0" w:color="auto"/>
            <w:right w:val="none" w:sz="0" w:space="0" w:color="auto"/>
          </w:divBdr>
        </w:div>
        <w:div w:id="279848021">
          <w:marLeft w:val="0"/>
          <w:marRight w:val="0"/>
          <w:marTop w:val="0"/>
          <w:marBottom w:val="101"/>
          <w:divBdr>
            <w:top w:val="none" w:sz="0" w:space="0" w:color="auto"/>
            <w:left w:val="none" w:sz="0" w:space="0" w:color="auto"/>
            <w:bottom w:val="none" w:sz="0" w:space="0" w:color="auto"/>
            <w:right w:val="none" w:sz="0" w:space="0" w:color="auto"/>
          </w:divBdr>
        </w:div>
        <w:div w:id="1663505341">
          <w:marLeft w:val="0"/>
          <w:marRight w:val="0"/>
          <w:marTop w:val="40"/>
          <w:marBottom w:val="101"/>
          <w:divBdr>
            <w:top w:val="none" w:sz="0" w:space="0" w:color="auto"/>
            <w:left w:val="none" w:sz="0" w:space="0" w:color="auto"/>
            <w:bottom w:val="none" w:sz="0" w:space="0" w:color="auto"/>
            <w:right w:val="none" w:sz="0" w:space="0" w:color="auto"/>
          </w:divBdr>
        </w:div>
        <w:div w:id="1296595390">
          <w:marLeft w:val="0"/>
          <w:marRight w:val="0"/>
          <w:marTop w:val="0"/>
          <w:marBottom w:val="101"/>
          <w:divBdr>
            <w:top w:val="none" w:sz="0" w:space="0" w:color="auto"/>
            <w:left w:val="none" w:sz="0" w:space="0" w:color="auto"/>
            <w:bottom w:val="none" w:sz="0" w:space="0" w:color="auto"/>
            <w:right w:val="none" w:sz="0" w:space="0" w:color="auto"/>
          </w:divBdr>
        </w:div>
        <w:div w:id="1948391342">
          <w:marLeft w:val="0"/>
          <w:marRight w:val="0"/>
          <w:marTop w:val="0"/>
          <w:marBottom w:val="101"/>
          <w:divBdr>
            <w:top w:val="none" w:sz="0" w:space="0" w:color="auto"/>
            <w:left w:val="none" w:sz="0" w:space="0" w:color="auto"/>
            <w:bottom w:val="none" w:sz="0" w:space="0" w:color="auto"/>
            <w:right w:val="none" w:sz="0" w:space="0" w:color="auto"/>
          </w:divBdr>
        </w:div>
        <w:div w:id="1889104131">
          <w:marLeft w:val="0"/>
          <w:marRight w:val="0"/>
          <w:marTop w:val="0"/>
          <w:marBottom w:val="101"/>
          <w:divBdr>
            <w:top w:val="none" w:sz="0" w:space="0" w:color="auto"/>
            <w:left w:val="none" w:sz="0" w:space="0" w:color="auto"/>
            <w:bottom w:val="none" w:sz="0" w:space="0" w:color="auto"/>
            <w:right w:val="none" w:sz="0" w:space="0" w:color="auto"/>
          </w:divBdr>
        </w:div>
        <w:div w:id="784035000">
          <w:marLeft w:val="0"/>
          <w:marRight w:val="0"/>
          <w:marTop w:val="0"/>
          <w:marBottom w:val="101"/>
          <w:divBdr>
            <w:top w:val="none" w:sz="0" w:space="0" w:color="auto"/>
            <w:left w:val="none" w:sz="0" w:space="0" w:color="auto"/>
            <w:bottom w:val="none" w:sz="0" w:space="0" w:color="auto"/>
            <w:right w:val="none" w:sz="0" w:space="0" w:color="auto"/>
          </w:divBdr>
        </w:div>
        <w:div w:id="123888386">
          <w:marLeft w:val="0"/>
          <w:marRight w:val="0"/>
          <w:marTop w:val="0"/>
          <w:marBottom w:val="101"/>
          <w:divBdr>
            <w:top w:val="none" w:sz="0" w:space="0" w:color="auto"/>
            <w:left w:val="none" w:sz="0" w:space="0" w:color="auto"/>
            <w:bottom w:val="none" w:sz="0" w:space="0" w:color="auto"/>
            <w:right w:val="none" w:sz="0" w:space="0" w:color="auto"/>
          </w:divBdr>
        </w:div>
        <w:div w:id="1975480626">
          <w:marLeft w:val="0"/>
          <w:marRight w:val="0"/>
          <w:marTop w:val="101"/>
          <w:marBottom w:val="101"/>
          <w:divBdr>
            <w:top w:val="none" w:sz="0" w:space="0" w:color="auto"/>
            <w:left w:val="none" w:sz="0" w:space="0" w:color="auto"/>
            <w:bottom w:val="none" w:sz="0" w:space="0" w:color="auto"/>
            <w:right w:val="none" w:sz="0" w:space="0" w:color="auto"/>
          </w:divBdr>
        </w:div>
        <w:div w:id="619730706">
          <w:marLeft w:val="0"/>
          <w:marRight w:val="0"/>
          <w:marTop w:val="0"/>
          <w:marBottom w:val="101"/>
          <w:divBdr>
            <w:top w:val="none" w:sz="0" w:space="0" w:color="auto"/>
            <w:left w:val="none" w:sz="0" w:space="0" w:color="auto"/>
            <w:bottom w:val="none" w:sz="0" w:space="0" w:color="auto"/>
            <w:right w:val="none" w:sz="0" w:space="0" w:color="auto"/>
          </w:divBdr>
        </w:div>
        <w:div w:id="1797528514">
          <w:marLeft w:val="0"/>
          <w:marRight w:val="0"/>
          <w:marTop w:val="0"/>
          <w:marBottom w:val="101"/>
          <w:divBdr>
            <w:top w:val="none" w:sz="0" w:space="0" w:color="auto"/>
            <w:left w:val="none" w:sz="0" w:space="0" w:color="auto"/>
            <w:bottom w:val="none" w:sz="0" w:space="0" w:color="auto"/>
            <w:right w:val="none" w:sz="0" w:space="0" w:color="auto"/>
          </w:divBdr>
        </w:div>
        <w:div w:id="609101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2441</Words>
  <Characters>13429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2018-10-29T14:19:00Z</dcterms:created>
  <dcterms:modified xsi:type="dcterms:W3CDTF">2018-10-29T14:22:00Z</dcterms:modified>
</cp:coreProperties>
</file>