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FBA" w:rsidRPr="004450A0" w:rsidRDefault="002E0FBA" w:rsidP="002E0FBA">
      <w:pPr>
        <w:jc w:val="center"/>
        <w:rPr>
          <w:rFonts w:ascii="Verdana" w:eastAsia="Verdana" w:hAnsi="Verdana" w:cs="Verdana"/>
          <w:b/>
          <w:bCs/>
          <w:color w:val="0000FF"/>
          <w:sz w:val="24"/>
          <w:szCs w:val="24"/>
        </w:rPr>
      </w:pPr>
      <w:r w:rsidRPr="002E0FBA">
        <w:rPr>
          <w:rFonts w:ascii="Verdana" w:eastAsia="Verdana" w:hAnsi="Verdana" w:cs="Verdana"/>
          <w:b/>
          <w:bCs/>
          <w:color w:val="0000FF"/>
          <w:sz w:val="24"/>
          <w:szCs w:val="24"/>
        </w:rPr>
        <w:t>ACUERDO G/JGA/2/2024 por el cual se da a conocer las suplencias temporales de magistrados en diversas salas regionales del Tribunal Federal de Justicia Administrativa.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15 de enero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FA6A46" w:rsidRDefault="002E0FBA" w:rsidP="002E0FBA">
      <w:pPr>
        <w:jc w:val="both"/>
        <w:rPr>
          <w:rFonts w:ascii="Arial" w:eastAsia="Times New Roman" w:hAnsi="Arial" w:cs="Arial"/>
          <w:b/>
          <w:color w:val="2F2F2F"/>
          <w:sz w:val="20"/>
          <w:szCs w:val="16"/>
          <w:lang w:eastAsia="es-MX"/>
        </w:rPr>
      </w:pPr>
      <w:r w:rsidRPr="002E0FBA">
        <w:rPr>
          <w:rFonts w:ascii="Arial" w:eastAsia="Times New Roman" w:hAnsi="Arial" w:cs="Arial"/>
          <w:b/>
          <w:color w:val="2F2F2F"/>
          <w:sz w:val="20"/>
          <w:szCs w:val="16"/>
          <w:lang w:eastAsia="es-MX"/>
        </w:rPr>
        <w:t>Al margen un sello con el Escudo Nacional, que dice: Estados Unidos Mexicanos.- Tribunal Federal de Justicia Administrativa.- Junta de Gobierno y Administración.</w:t>
      </w:r>
    </w:p>
    <w:p w:rsidR="002E0FBA" w:rsidRPr="002E0FBA" w:rsidRDefault="002E0FBA" w:rsidP="002E0FB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E0FBA">
        <w:rPr>
          <w:rFonts w:ascii="Times" w:eastAsia="Times New Roman" w:hAnsi="Times" w:cs="Times"/>
          <w:b/>
          <w:bCs/>
          <w:color w:val="2F2F2F"/>
          <w:sz w:val="18"/>
          <w:szCs w:val="18"/>
          <w:lang w:eastAsia="es-MX"/>
        </w:rPr>
        <w:t>ACUERDO G/JGA/2/2024</w:t>
      </w:r>
    </w:p>
    <w:p w:rsidR="002E0FBA" w:rsidRPr="002E0FBA" w:rsidRDefault="002E0FBA" w:rsidP="002E0FBA">
      <w:pPr>
        <w:shd w:val="clear" w:color="auto" w:fill="FFFFFF"/>
        <w:spacing w:after="101" w:line="240" w:lineRule="auto"/>
        <w:ind w:firstLine="288"/>
        <w:jc w:val="both"/>
        <w:rPr>
          <w:rFonts w:ascii="Arial" w:eastAsia="Times New Roman" w:hAnsi="Arial" w:cs="Arial"/>
          <w:color w:val="2F2F2F"/>
          <w:sz w:val="18"/>
          <w:szCs w:val="18"/>
          <w:lang w:eastAsia="es-MX"/>
        </w:rPr>
      </w:pPr>
      <w:r w:rsidRPr="002E0FBA">
        <w:rPr>
          <w:rFonts w:ascii="Arial" w:eastAsia="Times New Roman" w:hAnsi="Arial" w:cs="Arial"/>
          <w:color w:val="2F2F2F"/>
          <w:sz w:val="18"/>
          <w:szCs w:val="18"/>
          <w:lang w:eastAsia="es-MX"/>
        </w:rPr>
        <w:t>SUPLENCIAS TEMPORALES DE MAGISTRADOS EN DIVERSAS SALAS REGIONALES DEL TRIBUNAL FEDERAL DE JUSTICIA ADMINISTRATIVA</w:t>
      </w:r>
    </w:p>
    <w:p w:rsidR="002E0FBA" w:rsidRPr="002E0FBA" w:rsidRDefault="002E0FBA" w:rsidP="002E0FB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E0FBA">
        <w:rPr>
          <w:rFonts w:ascii="Times" w:eastAsia="Times New Roman" w:hAnsi="Times" w:cs="Times"/>
          <w:b/>
          <w:bCs/>
          <w:color w:val="2F2F2F"/>
          <w:sz w:val="18"/>
          <w:szCs w:val="18"/>
          <w:lang w:eastAsia="es-MX"/>
        </w:rPr>
        <w:t>CONSIDERANDOS</w:t>
      </w:r>
    </w:p>
    <w:p w:rsidR="002E0FBA" w:rsidRPr="002E0FBA" w:rsidRDefault="002E0FBA" w:rsidP="002E0FBA">
      <w:pPr>
        <w:shd w:val="clear" w:color="auto" w:fill="FFFFFF"/>
        <w:spacing w:after="101" w:line="240" w:lineRule="auto"/>
        <w:ind w:firstLine="288"/>
        <w:jc w:val="both"/>
        <w:rPr>
          <w:rFonts w:ascii="Arial" w:eastAsia="Times New Roman" w:hAnsi="Arial" w:cs="Arial"/>
          <w:color w:val="2F2F2F"/>
          <w:sz w:val="18"/>
          <w:szCs w:val="18"/>
          <w:lang w:eastAsia="es-MX"/>
        </w:rPr>
      </w:pPr>
      <w:r w:rsidRPr="002E0FBA">
        <w:rPr>
          <w:rFonts w:ascii="Arial" w:eastAsia="Times New Roman" w:hAnsi="Arial" w:cs="Arial"/>
          <w:b/>
          <w:bCs/>
          <w:color w:val="2F2F2F"/>
          <w:sz w:val="18"/>
          <w:szCs w:val="18"/>
          <w:lang w:eastAsia="es-MX"/>
        </w:rPr>
        <w:t>1. </w:t>
      </w:r>
      <w:r w:rsidRPr="002E0FBA">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2E0FBA" w:rsidRPr="002E0FBA" w:rsidRDefault="002E0FBA" w:rsidP="002E0FBA">
      <w:pPr>
        <w:shd w:val="clear" w:color="auto" w:fill="FFFFFF"/>
        <w:spacing w:after="101" w:line="240" w:lineRule="auto"/>
        <w:ind w:firstLine="288"/>
        <w:jc w:val="both"/>
        <w:rPr>
          <w:rFonts w:ascii="Arial" w:eastAsia="Times New Roman" w:hAnsi="Arial" w:cs="Arial"/>
          <w:color w:val="2F2F2F"/>
          <w:sz w:val="18"/>
          <w:szCs w:val="18"/>
          <w:lang w:eastAsia="es-MX"/>
        </w:rPr>
      </w:pPr>
      <w:r w:rsidRPr="002E0FBA">
        <w:rPr>
          <w:rFonts w:ascii="Arial" w:eastAsia="Times New Roman" w:hAnsi="Arial" w:cs="Arial"/>
          <w:b/>
          <w:bCs/>
          <w:color w:val="2F2F2F"/>
          <w:sz w:val="18"/>
          <w:szCs w:val="18"/>
          <w:lang w:eastAsia="es-MX"/>
        </w:rPr>
        <w:t>2. </w:t>
      </w:r>
      <w:r w:rsidRPr="002E0FBA">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2E0FBA" w:rsidRPr="002E0FBA" w:rsidRDefault="002E0FBA" w:rsidP="002E0FBA">
      <w:pPr>
        <w:shd w:val="clear" w:color="auto" w:fill="FFFFFF"/>
        <w:spacing w:after="101" w:line="240" w:lineRule="auto"/>
        <w:ind w:firstLine="288"/>
        <w:jc w:val="both"/>
        <w:rPr>
          <w:rFonts w:ascii="Arial" w:eastAsia="Times New Roman" w:hAnsi="Arial" w:cs="Arial"/>
          <w:color w:val="2F2F2F"/>
          <w:sz w:val="18"/>
          <w:szCs w:val="18"/>
          <w:lang w:eastAsia="es-MX"/>
        </w:rPr>
      </w:pPr>
      <w:r w:rsidRPr="002E0FBA">
        <w:rPr>
          <w:rFonts w:ascii="Arial" w:eastAsia="Times New Roman" w:hAnsi="Arial" w:cs="Arial"/>
          <w:b/>
          <w:bCs/>
          <w:color w:val="2F2F2F"/>
          <w:sz w:val="18"/>
          <w:szCs w:val="18"/>
          <w:lang w:eastAsia="es-MX"/>
        </w:rPr>
        <w:t>3. </w:t>
      </w:r>
      <w:r w:rsidRPr="002E0FBA">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2E0FBA" w:rsidRPr="002E0FBA" w:rsidRDefault="002E0FBA" w:rsidP="002E0FBA">
      <w:pPr>
        <w:shd w:val="clear" w:color="auto" w:fill="FFFFFF"/>
        <w:spacing w:after="101" w:line="240" w:lineRule="auto"/>
        <w:ind w:firstLine="288"/>
        <w:jc w:val="both"/>
        <w:rPr>
          <w:rFonts w:ascii="Arial" w:eastAsia="Times New Roman" w:hAnsi="Arial" w:cs="Arial"/>
          <w:color w:val="2F2F2F"/>
          <w:sz w:val="18"/>
          <w:szCs w:val="18"/>
          <w:lang w:eastAsia="es-MX"/>
        </w:rPr>
      </w:pPr>
      <w:r w:rsidRPr="002E0FBA">
        <w:rPr>
          <w:rFonts w:ascii="Arial" w:eastAsia="Times New Roman" w:hAnsi="Arial" w:cs="Arial"/>
          <w:b/>
          <w:bCs/>
          <w:color w:val="2F2F2F"/>
          <w:sz w:val="18"/>
          <w:szCs w:val="18"/>
          <w:lang w:eastAsia="es-MX"/>
        </w:rPr>
        <w:t>4. </w:t>
      </w:r>
      <w:r w:rsidRPr="002E0FBA">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2E0FBA" w:rsidRPr="002E0FBA" w:rsidRDefault="002E0FBA" w:rsidP="002E0FBA">
      <w:pPr>
        <w:shd w:val="clear" w:color="auto" w:fill="FFFFFF"/>
        <w:spacing w:after="101" w:line="240" w:lineRule="auto"/>
        <w:ind w:firstLine="288"/>
        <w:jc w:val="both"/>
        <w:rPr>
          <w:rFonts w:ascii="Arial" w:eastAsia="Times New Roman" w:hAnsi="Arial" w:cs="Arial"/>
          <w:color w:val="2F2F2F"/>
          <w:sz w:val="18"/>
          <w:szCs w:val="18"/>
          <w:lang w:eastAsia="es-MX"/>
        </w:rPr>
      </w:pPr>
      <w:r w:rsidRPr="002E0FBA">
        <w:rPr>
          <w:rFonts w:ascii="Arial" w:eastAsia="Times New Roman" w:hAnsi="Arial" w:cs="Arial"/>
          <w:b/>
          <w:bCs/>
          <w:color w:val="2F2F2F"/>
          <w:sz w:val="18"/>
          <w:szCs w:val="18"/>
          <w:lang w:eastAsia="es-MX"/>
        </w:rPr>
        <w:t>5. </w:t>
      </w:r>
      <w:r w:rsidRPr="002E0FBA">
        <w:rPr>
          <w:rFonts w:ascii="Arial" w:eastAsia="Times New Roman" w:hAnsi="Arial" w:cs="Arial"/>
          <w:color w:val="2F2F2F"/>
          <w:sz w:val="18"/>
          <w:szCs w:val="18"/>
          <w:lang w:eastAsia="es-MX"/>
        </w:rPr>
        <w:t>Que las fracciones II, XXIII y XXXIX del artículo 23 de la Ley Orgánica vigente de este Tribunal, facultan a la Junta de Gobierno y Administración para expedir los acuerdos necesarios para el buen funcionamiento del Tribunal; aprobar la suplencia temporal de los Magistrados de Sala Regional, por el primer secretario de acuerdos del Magistrado ausente; así como resolver los demás asuntos que señalen las disposiciones aplicables.</w:t>
      </w:r>
    </w:p>
    <w:p w:rsidR="002E0FBA" w:rsidRPr="002E0FBA" w:rsidRDefault="002E0FBA" w:rsidP="002E0FBA">
      <w:pPr>
        <w:shd w:val="clear" w:color="auto" w:fill="FFFFFF"/>
        <w:spacing w:after="101" w:line="240" w:lineRule="auto"/>
        <w:ind w:firstLine="288"/>
        <w:jc w:val="both"/>
        <w:rPr>
          <w:rFonts w:ascii="Arial" w:eastAsia="Times New Roman" w:hAnsi="Arial" w:cs="Arial"/>
          <w:color w:val="2F2F2F"/>
          <w:sz w:val="18"/>
          <w:szCs w:val="18"/>
          <w:lang w:eastAsia="es-MX"/>
        </w:rPr>
      </w:pPr>
      <w:r w:rsidRPr="002E0FBA">
        <w:rPr>
          <w:rFonts w:ascii="Arial" w:eastAsia="Times New Roman" w:hAnsi="Arial" w:cs="Arial"/>
          <w:b/>
          <w:bCs/>
          <w:color w:val="2F2F2F"/>
          <w:sz w:val="18"/>
          <w:szCs w:val="18"/>
          <w:lang w:eastAsia="es-MX"/>
        </w:rPr>
        <w:t>6. </w:t>
      </w:r>
      <w:r w:rsidRPr="002E0FBA">
        <w:rPr>
          <w:rFonts w:ascii="Arial" w:eastAsia="Times New Roman" w:hAnsi="Arial" w:cs="Arial"/>
          <w:color w:val="2F2F2F"/>
          <w:sz w:val="18"/>
          <w:szCs w:val="18"/>
          <w:lang w:eastAsia="es-MX"/>
        </w:rPr>
        <w:t>Que mediante </w:t>
      </w:r>
      <w:r w:rsidRPr="002E0FBA">
        <w:rPr>
          <w:rFonts w:ascii="Arial" w:eastAsia="Times New Roman" w:hAnsi="Arial" w:cs="Arial"/>
          <w:b/>
          <w:bCs/>
          <w:color w:val="2F2F2F"/>
          <w:sz w:val="18"/>
          <w:szCs w:val="18"/>
          <w:lang w:eastAsia="es-MX"/>
        </w:rPr>
        <w:t>Acuerdo</w:t>
      </w:r>
      <w:r w:rsidRPr="002E0FBA">
        <w:rPr>
          <w:rFonts w:ascii="Arial" w:eastAsia="Times New Roman" w:hAnsi="Arial" w:cs="Arial"/>
          <w:color w:val="2F2F2F"/>
          <w:sz w:val="18"/>
          <w:szCs w:val="18"/>
          <w:lang w:eastAsia="es-MX"/>
        </w:rPr>
        <w:t> </w:t>
      </w:r>
      <w:r w:rsidRPr="002E0FBA">
        <w:rPr>
          <w:rFonts w:ascii="Arial" w:eastAsia="Times New Roman" w:hAnsi="Arial" w:cs="Arial"/>
          <w:b/>
          <w:bCs/>
          <w:color w:val="2F2F2F"/>
          <w:sz w:val="18"/>
          <w:szCs w:val="18"/>
          <w:lang w:eastAsia="es-MX"/>
        </w:rPr>
        <w:t>G/JGA/3/2023, </w:t>
      </w:r>
      <w:r w:rsidRPr="002E0FBA">
        <w:rPr>
          <w:rFonts w:ascii="Arial" w:eastAsia="Times New Roman" w:hAnsi="Arial" w:cs="Arial"/>
          <w:color w:val="2F2F2F"/>
          <w:sz w:val="18"/>
          <w:szCs w:val="18"/>
          <w:lang w:eastAsia="es-MX"/>
        </w:rPr>
        <w:t>aprobado por la Junta de Gobierno y Administración en sesión de fecha 19 de enero de 2023, se determinó que aquellas personas servidoras públicas que teniendo derecho a gozar de los periodos vacacionales calendarizados por el Pleno General hayan cubierto la guardia del segundo periodo vacacional de 2023, podrán ejercer ese derecho, del 08 al 22 de enero de 2024; o excepcionalmente en un periodo distinto.</w:t>
      </w:r>
    </w:p>
    <w:p w:rsidR="002E0FBA" w:rsidRPr="002E0FBA" w:rsidRDefault="002E0FBA" w:rsidP="002E0FBA">
      <w:pPr>
        <w:shd w:val="clear" w:color="auto" w:fill="FFFFFF"/>
        <w:spacing w:after="101" w:line="240" w:lineRule="auto"/>
        <w:ind w:firstLine="288"/>
        <w:jc w:val="both"/>
        <w:rPr>
          <w:rFonts w:ascii="Arial" w:eastAsia="Times New Roman" w:hAnsi="Arial" w:cs="Arial"/>
          <w:color w:val="2F2F2F"/>
          <w:sz w:val="18"/>
          <w:szCs w:val="18"/>
          <w:lang w:eastAsia="es-MX"/>
        </w:rPr>
      </w:pPr>
      <w:r w:rsidRPr="002E0FBA">
        <w:rPr>
          <w:rFonts w:ascii="Arial" w:eastAsia="Times New Roman" w:hAnsi="Arial" w:cs="Arial"/>
          <w:b/>
          <w:bCs/>
          <w:color w:val="2F2F2F"/>
          <w:sz w:val="18"/>
          <w:szCs w:val="18"/>
          <w:lang w:eastAsia="es-MX"/>
        </w:rPr>
        <w:t>7. </w:t>
      </w:r>
      <w:r w:rsidRPr="002E0FBA">
        <w:rPr>
          <w:rFonts w:ascii="Arial" w:eastAsia="Times New Roman" w:hAnsi="Arial" w:cs="Arial"/>
          <w:color w:val="2F2F2F"/>
          <w:sz w:val="18"/>
          <w:szCs w:val="18"/>
          <w:lang w:eastAsia="es-MX"/>
        </w:rPr>
        <w:t xml:space="preserve">Que en términos del artículo 48, tercer párrafo de la Ley Orgánica del Tribunal Federal de Justicia Administrativa, las faltas temporales de Magistrados de Sala Regional hasta por un mes, serán cubiertas por su Primer Secretario de Acuerdos sin necesidad de que medie un Acuerdo de la Junta de Gobierno y Administración, supuesto en el que se ubican la mayoría de los Magistrados que cubrieron la guardia del segundo periodo vacacional de 2023; con excepción de las y los Licenciados Clemencia González </w:t>
      </w:r>
      <w:proofErr w:type="spellStart"/>
      <w:r w:rsidRPr="002E0FBA">
        <w:rPr>
          <w:rFonts w:ascii="Arial" w:eastAsia="Times New Roman" w:hAnsi="Arial" w:cs="Arial"/>
          <w:color w:val="2F2F2F"/>
          <w:sz w:val="18"/>
          <w:szCs w:val="18"/>
          <w:lang w:eastAsia="es-MX"/>
        </w:rPr>
        <w:t>González</w:t>
      </w:r>
      <w:proofErr w:type="spellEnd"/>
      <w:r w:rsidRPr="002E0FBA">
        <w:rPr>
          <w:rFonts w:ascii="Arial" w:eastAsia="Times New Roman" w:hAnsi="Arial" w:cs="Arial"/>
          <w:color w:val="2F2F2F"/>
          <w:sz w:val="18"/>
          <w:szCs w:val="18"/>
          <w:lang w:eastAsia="es-MX"/>
        </w:rPr>
        <w:t>, Rodolfo Herrera Sandoval y Javier Cruz Cantú, quienes son Primeros Secretarios de Acuerdos que cubrieron la citada guardia en su carácter de Magistrados por Ministerio de Ley, por lo que no pueden ser suplidos en términos del artículo antes señalado.</w:t>
      </w:r>
    </w:p>
    <w:p w:rsidR="002E0FBA" w:rsidRPr="002E0FBA" w:rsidRDefault="002E0FBA" w:rsidP="002E0FBA">
      <w:pPr>
        <w:shd w:val="clear" w:color="auto" w:fill="FFFFFF"/>
        <w:spacing w:after="101" w:line="240" w:lineRule="auto"/>
        <w:ind w:firstLine="288"/>
        <w:jc w:val="both"/>
        <w:rPr>
          <w:rFonts w:ascii="Arial" w:eastAsia="Times New Roman" w:hAnsi="Arial" w:cs="Arial"/>
          <w:color w:val="2F2F2F"/>
          <w:sz w:val="18"/>
          <w:szCs w:val="18"/>
          <w:lang w:eastAsia="es-MX"/>
        </w:rPr>
      </w:pPr>
      <w:r w:rsidRPr="002E0FBA">
        <w:rPr>
          <w:rFonts w:ascii="Arial" w:eastAsia="Times New Roman" w:hAnsi="Arial" w:cs="Arial"/>
          <w:b/>
          <w:bCs/>
          <w:color w:val="2F2F2F"/>
          <w:sz w:val="18"/>
          <w:szCs w:val="18"/>
          <w:lang w:eastAsia="es-MX"/>
        </w:rPr>
        <w:t>8. </w:t>
      </w:r>
      <w:r w:rsidRPr="002E0FBA">
        <w:rPr>
          <w:rFonts w:ascii="Arial" w:eastAsia="Times New Roman" w:hAnsi="Arial" w:cs="Arial"/>
          <w:color w:val="2F2F2F"/>
          <w:sz w:val="18"/>
          <w:szCs w:val="18"/>
          <w:lang w:eastAsia="es-MX"/>
        </w:rPr>
        <w:t>Que a la fecha del presente Acuerdo los Magistrados Supernumerarios con los que cuenta actualmente este Tribunal se encuentran, de conformidad con lo dispuesto en la fracción I del artículo 63 del Reglamento Interior de este Órgano Jurisdiccional, cubriendo las faltas definitivas de Magistrados de Sala Regional que se han generado.</w:t>
      </w:r>
    </w:p>
    <w:p w:rsidR="002E0FBA" w:rsidRPr="002E0FBA" w:rsidRDefault="002E0FBA" w:rsidP="002E0FBA">
      <w:pPr>
        <w:shd w:val="clear" w:color="auto" w:fill="FFFFFF"/>
        <w:spacing w:after="101" w:line="240" w:lineRule="auto"/>
        <w:ind w:firstLine="288"/>
        <w:jc w:val="both"/>
        <w:rPr>
          <w:rFonts w:ascii="Arial" w:eastAsia="Times New Roman" w:hAnsi="Arial" w:cs="Arial"/>
          <w:color w:val="2F2F2F"/>
          <w:sz w:val="18"/>
          <w:szCs w:val="18"/>
          <w:lang w:eastAsia="es-MX"/>
        </w:rPr>
      </w:pPr>
      <w:r w:rsidRPr="002E0FBA">
        <w:rPr>
          <w:rFonts w:ascii="Arial" w:eastAsia="Times New Roman" w:hAnsi="Arial" w:cs="Arial"/>
          <w:b/>
          <w:bCs/>
          <w:color w:val="000000"/>
          <w:sz w:val="18"/>
          <w:szCs w:val="18"/>
          <w:lang w:eastAsia="es-MX"/>
        </w:rPr>
        <w:t>9. </w:t>
      </w:r>
      <w:r w:rsidRPr="002E0FBA">
        <w:rPr>
          <w:rFonts w:ascii="Arial" w:eastAsia="Times New Roman" w:hAnsi="Arial" w:cs="Arial"/>
          <w:color w:val="000000"/>
          <w:sz w:val="18"/>
          <w:szCs w:val="18"/>
          <w:lang w:eastAsia="es-MX"/>
        </w:rPr>
        <w:t xml:space="preserve">Por lo anterior, al estar ante el supuesto de falta temporal de Magistrados en la Tercera Ponencia de la Primera Sala Regional del Noroeste I, Segunda Ponencia de la Segunda Sala Regional del Norte-Centro II y Primera Ponencia de la Tercera Sala Regional del Noreste, en las que se encuentran adscritos los Magistrados por Ministerio de Ley enlistados en el considerando Séptimo del presente Acuerdo, conforme </w:t>
      </w:r>
      <w:r w:rsidRPr="002E0FBA">
        <w:rPr>
          <w:rFonts w:ascii="Arial" w:eastAsia="Times New Roman" w:hAnsi="Arial" w:cs="Arial"/>
          <w:color w:val="000000"/>
          <w:sz w:val="18"/>
          <w:szCs w:val="18"/>
          <w:lang w:eastAsia="es-MX"/>
        </w:rPr>
        <w:lastRenderedPageBreak/>
        <w:t>a los Acuerdos </w:t>
      </w:r>
      <w:r w:rsidRPr="002E0FBA">
        <w:rPr>
          <w:rFonts w:ascii="Arial" w:eastAsia="Times New Roman" w:hAnsi="Arial" w:cs="Arial"/>
          <w:b/>
          <w:bCs/>
          <w:color w:val="000000"/>
          <w:sz w:val="18"/>
          <w:szCs w:val="18"/>
          <w:lang w:eastAsia="es-MX"/>
        </w:rPr>
        <w:t>G/JGA/60/2020, G/JGA/17/2022</w:t>
      </w:r>
      <w:r w:rsidRPr="002E0FBA">
        <w:rPr>
          <w:rFonts w:ascii="Arial" w:eastAsia="Times New Roman" w:hAnsi="Arial" w:cs="Arial"/>
          <w:color w:val="000000"/>
          <w:sz w:val="18"/>
          <w:szCs w:val="18"/>
          <w:lang w:eastAsia="es-MX"/>
        </w:rPr>
        <w:t> y </w:t>
      </w:r>
      <w:r w:rsidRPr="002E0FBA">
        <w:rPr>
          <w:rFonts w:ascii="Arial" w:eastAsia="Times New Roman" w:hAnsi="Arial" w:cs="Arial"/>
          <w:b/>
          <w:bCs/>
          <w:color w:val="000000"/>
          <w:sz w:val="18"/>
          <w:szCs w:val="18"/>
          <w:lang w:eastAsia="es-MX"/>
        </w:rPr>
        <w:t>G/JGA/28/2020</w:t>
      </w:r>
      <w:r w:rsidRPr="002E0FBA">
        <w:rPr>
          <w:rFonts w:ascii="Arial" w:eastAsia="Times New Roman" w:hAnsi="Arial" w:cs="Arial"/>
          <w:color w:val="000000"/>
          <w:sz w:val="18"/>
          <w:szCs w:val="18"/>
          <w:lang w:eastAsia="es-MX"/>
        </w:rPr>
        <w:t>, respectivamente, la Junta de Gobierno y Administración estima necesario suplir temporalmente dicha falta por otro Primer Secretario de Acuerdos, a fin de respetar el derecho vacacional de las referidas personas servidoras públicas sin afectar el debido funcionamiento de las Salas Regionales mencionadas.</w:t>
      </w:r>
    </w:p>
    <w:p w:rsidR="002E0FBA" w:rsidRPr="002E0FBA" w:rsidRDefault="002E0FBA" w:rsidP="002E0FBA">
      <w:pPr>
        <w:shd w:val="clear" w:color="auto" w:fill="FFFFFF"/>
        <w:spacing w:after="101" w:line="240" w:lineRule="auto"/>
        <w:ind w:firstLine="288"/>
        <w:jc w:val="both"/>
        <w:rPr>
          <w:rFonts w:ascii="Arial" w:eastAsia="Times New Roman" w:hAnsi="Arial" w:cs="Arial"/>
          <w:color w:val="2F2F2F"/>
          <w:sz w:val="18"/>
          <w:szCs w:val="18"/>
          <w:lang w:eastAsia="es-MX"/>
        </w:rPr>
      </w:pPr>
      <w:r w:rsidRPr="002E0FBA">
        <w:rPr>
          <w:rFonts w:ascii="Arial" w:eastAsia="Times New Roman" w:hAnsi="Arial" w:cs="Arial"/>
          <w:color w:val="2F2F2F"/>
          <w:sz w:val="18"/>
          <w:szCs w:val="18"/>
          <w:lang w:eastAsia="es-MX"/>
        </w:rPr>
        <w:t>Consecuentemente, con fundamento en lo dispuesto por los artículos 17 y 73 fracción XXIX-H de la Constitución Política de los Estados </w:t>
      </w:r>
      <w:r w:rsidRPr="002E0FBA">
        <w:rPr>
          <w:rFonts w:ascii="Arial" w:eastAsia="Times New Roman" w:hAnsi="Arial" w:cs="Arial"/>
          <w:color w:val="000000"/>
          <w:sz w:val="18"/>
          <w:szCs w:val="18"/>
          <w:lang w:eastAsia="es-MX"/>
        </w:rPr>
        <w:t>Unidos Mexicanos; 1 párrafos segundo y quinto, 21, 23, fracciones II, XXIII y XXXIX, 48 y 50, de la Ley Orgánica del Tribunal Federal de Justicia Administrativa; así como los diversos 28, 29 y 63 </w:t>
      </w:r>
      <w:r w:rsidRPr="002E0FBA">
        <w:rPr>
          <w:rFonts w:ascii="Arial" w:eastAsia="Times New Roman" w:hAnsi="Arial" w:cs="Arial"/>
          <w:color w:val="2F2F2F"/>
          <w:sz w:val="18"/>
          <w:szCs w:val="18"/>
          <w:lang w:eastAsia="es-MX"/>
        </w:rPr>
        <w:t>del Reglamento Interior del Tribunal Federal de Justicia Administrativa; la Junta de Gobierno y Administración emite el siguiente:</w:t>
      </w:r>
    </w:p>
    <w:p w:rsidR="002E0FBA" w:rsidRPr="002E0FBA" w:rsidRDefault="002E0FBA" w:rsidP="002E0FB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E0FBA">
        <w:rPr>
          <w:rFonts w:ascii="Times" w:eastAsia="Times New Roman" w:hAnsi="Times" w:cs="Times"/>
          <w:b/>
          <w:bCs/>
          <w:color w:val="2F2F2F"/>
          <w:sz w:val="18"/>
          <w:szCs w:val="18"/>
          <w:lang w:eastAsia="es-MX"/>
        </w:rPr>
        <w:t>ACUERDO</w:t>
      </w:r>
    </w:p>
    <w:p w:rsidR="002E0FBA" w:rsidRPr="002E0FBA" w:rsidRDefault="002E0FBA" w:rsidP="002E0FBA">
      <w:pPr>
        <w:shd w:val="clear" w:color="auto" w:fill="FFFFFF"/>
        <w:spacing w:after="101" w:line="240" w:lineRule="auto"/>
        <w:ind w:firstLine="288"/>
        <w:jc w:val="both"/>
        <w:rPr>
          <w:rFonts w:ascii="Arial" w:eastAsia="Times New Roman" w:hAnsi="Arial" w:cs="Arial"/>
          <w:color w:val="2F2F2F"/>
          <w:sz w:val="18"/>
          <w:szCs w:val="18"/>
          <w:lang w:eastAsia="es-MX"/>
        </w:rPr>
      </w:pPr>
      <w:r w:rsidRPr="002E0FBA">
        <w:rPr>
          <w:rFonts w:ascii="Arial" w:eastAsia="Times New Roman" w:hAnsi="Arial" w:cs="Arial"/>
          <w:b/>
          <w:bCs/>
          <w:color w:val="2F2F2F"/>
          <w:sz w:val="18"/>
          <w:szCs w:val="18"/>
          <w:lang w:eastAsia="es-MX"/>
        </w:rPr>
        <w:t>Primero. </w:t>
      </w:r>
      <w:r w:rsidRPr="002E0FBA">
        <w:rPr>
          <w:rFonts w:ascii="Arial" w:eastAsia="Times New Roman" w:hAnsi="Arial" w:cs="Arial"/>
          <w:color w:val="2F2F2F"/>
          <w:sz w:val="18"/>
          <w:szCs w:val="18"/>
          <w:lang w:eastAsia="es-MX"/>
        </w:rPr>
        <w:t>Para cubrir la ausencia temporal de las personas servidoras públicas citadas en el Considerando Séptimo, que realizaron la guardia del segundo periodo vacacional de 2023 del Tribunal y que ejercerán dicho derecho, se aprueba la suplencia temporal de Magistrados, por los Primeros Secretarios de Acuerdos que se indican a continuación:</w:t>
      </w:r>
    </w:p>
    <w:p w:rsidR="002E0FBA" w:rsidRPr="002E0FBA" w:rsidRDefault="002E0FBA" w:rsidP="002E0FBA">
      <w:pPr>
        <w:shd w:val="clear" w:color="auto" w:fill="FFFFFF"/>
        <w:spacing w:after="101" w:line="240" w:lineRule="auto"/>
        <w:ind w:hanging="432"/>
        <w:jc w:val="both"/>
        <w:rPr>
          <w:rFonts w:ascii="Arial" w:eastAsia="Times New Roman" w:hAnsi="Arial" w:cs="Arial"/>
          <w:color w:val="2F2F2F"/>
          <w:sz w:val="18"/>
          <w:szCs w:val="18"/>
          <w:lang w:eastAsia="es-MX"/>
        </w:rPr>
      </w:pPr>
      <w:r w:rsidRPr="002E0FBA">
        <w:rPr>
          <w:rFonts w:ascii="Arial" w:eastAsia="Times New Roman" w:hAnsi="Arial" w:cs="Arial"/>
          <w:b/>
          <w:bCs/>
          <w:color w:val="2F2F2F"/>
          <w:sz w:val="18"/>
          <w:szCs w:val="18"/>
          <w:lang w:eastAsia="es-MX"/>
        </w:rPr>
        <w:t>I.</w:t>
      </w:r>
      <w:r w:rsidRPr="002E0FBA">
        <w:rPr>
          <w:rFonts w:ascii="Arial" w:eastAsia="Times New Roman" w:hAnsi="Arial" w:cs="Arial"/>
          <w:color w:val="2F2F2F"/>
          <w:sz w:val="20"/>
          <w:szCs w:val="20"/>
          <w:lang w:eastAsia="es-MX"/>
        </w:rPr>
        <w:t>     </w:t>
      </w:r>
      <w:r w:rsidRPr="002E0FBA">
        <w:rPr>
          <w:rFonts w:ascii="Arial" w:eastAsia="Times New Roman" w:hAnsi="Arial" w:cs="Arial"/>
          <w:color w:val="2F2F2F"/>
          <w:sz w:val="18"/>
          <w:szCs w:val="18"/>
          <w:lang w:eastAsia="es-MX"/>
        </w:rPr>
        <w:t xml:space="preserve">Licenciada María de Jesús Íñiguez Arana, en la Tercera Ponencia de la Primera Sala Regional del Noroeste I, con sede en la Ciudad de Tijuana, Estado de Baja California, en ausencia de la Magistrada por Ministerio de Ley Clemencia González </w:t>
      </w:r>
      <w:proofErr w:type="spellStart"/>
      <w:r w:rsidRPr="002E0FBA">
        <w:rPr>
          <w:rFonts w:ascii="Arial" w:eastAsia="Times New Roman" w:hAnsi="Arial" w:cs="Arial"/>
          <w:color w:val="2F2F2F"/>
          <w:sz w:val="18"/>
          <w:szCs w:val="18"/>
          <w:lang w:eastAsia="es-MX"/>
        </w:rPr>
        <w:t>González</w:t>
      </w:r>
      <w:proofErr w:type="spellEnd"/>
      <w:r w:rsidRPr="002E0FBA">
        <w:rPr>
          <w:rFonts w:ascii="Arial" w:eastAsia="Times New Roman" w:hAnsi="Arial" w:cs="Arial"/>
          <w:color w:val="2F2F2F"/>
          <w:sz w:val="18"/>
          <w:szCs w:val="18"/>
          <w:lang w:eastAsia="es-MX"/>
        </w:rPr>
        <w:t>;</w:t>
      </w:r>
    </w:p>
    <w:p w:rsidR="002E0FBA" w:rsidRPr="002E0FBA" w:rsidRDefault="002E0FBA" w:rsidP="002E0FBA">
      <w:pPr>
        <w:shd w:val="clear" w:color="auto" w:fill="FFFFFF"/>
        <w:spacing w:after="101" w:line="240" w:lineRule="auto"/>
        <w:ind w:hanging="432"/>
        <w:jc w:val="both"/>
        <w:rPr>
          <w:rFonts w:ascii="Arial" w:eastAsia="Times New Roman" w:hAnsi="Arial" w:cs="Arial"/>
          <w:color w:val="2F2F2F"/>
          <w:sz w:val="18"/>
          <w:szCs w:val="18"/>
          <w:lang w:eastAsia="es-MX"/>
        </w:rPr>
      </w:pPr>
      <w:r w:rsidRPr="002E0FBA">
        <w:rPr>
          <w:rFonts w:ascii="Arial" w:eastAsia="Times New Roman" w:hAnsi="Arial" w:cs="Arial"/>
          <w:b/>
          <w:bCs/>
          <w:color w:val="2F2F2F"/>
          <w:sz w:val="18"/>
          <w:szCs w:val="18"/>
          <w:lang w:eastAsia="es-MX"/>
        </w:rPr>
        <w:t>II.</w:t>
      </w:r>
      <w:r w:rsidRPr="002E0FBA">
        <w:rPr>
          <w:rFonts w:ascii="Arial" w:eastAsia="Times New Roman" w:hAnsi="Arial" w:cs="Arial"/>
          <w:color w:val="2F2F2F"/>
          <w:sz w:val="20"/>
          <w:szCs w:val="20"/>
          <w:lang w:eastAsia="es-MX"/>
        </w:rPr>
        <w:t>     </w:t>
      </w:r>
      <w:r w:rsidRPr="002E0FBA">
        <w:rPr>
          <w:rFonts w:ascii="Arial" w:eastAsia="Times New Roman" w:hAnsi="Arial" w:cs="Arial"/>
          <w:color w:val="2F2F2F"/>
          <w:sz w:val="18"/>
          <w:szCs w:val="18"/>
          <w:lang w:eastAsia="es-MX"/>
        </w:rPr>
        <w:t xml:space="preserve">Licenciado Manuel Antonio Zúñiga </w:t>
      </w:r>
      <w:proofErr w:type="spellStart"/>
      <w:r w:rsidRPr="002E0FBA">
        <w:rPr>
          <w:rFonts w:ascii="Arial" w:eastAsia="Times New Roman" w:hAnsi="Arial" w:cs="Arial"/>
          <w:color w:val="2F2F2F"/>
          <w:sz w:val="18"/>
          <w:szCs w:val="18"/>
          <w:lang w:eastAsia="es-MX"/>
        </w:rPr>
        <w:t>Perez</w:t>
      </w:r>
      <w:proofErr w:type="spellEnd"/>
      <w:r w:rsidRPr="002E0FBA">
        <w:rPr>
          <w:rFonts w:ascii="Arial" w:eastAsia="Times New Roman" w:hAnsi="Arial" w:cs="Arial"/>
          <w:color w:val="2F2F2F"/>
          <w:sz w:val="18"/>
          <w:szCs w:val="18"/>
          <w:lang w:eastAsia="es-MX"/>
        </w:rPr>
        <w:t>, en la Segunda Ponencia de la Segunda Sala Regional del Norte-Centro II, con sede en la Ciudad de Torreón, Estado de Coahuila, en sustitución del Magistrado por Ministerio de Ley Rodolfo Herrera Sandoval; y</w:t>
      </w:r>
    </w:p>
    <w:p w:rsidR="002E0FBA" w:rsidRPr="002E0FBA" w:rsidRDefault="002E0FBA" w:rsidP="002E0FBA">
      <w:pPr>
        <w:shd w:val="clear" w:color="auto" w:fill="FFFFFF"/>
        <w:spacing w:after="101" w:line="240" w:lineRule="auto"/>
        <w:ind w:hanging="432"/>
        <w:jc w:val="both"/>
        <w:rPr>
          <w:rFonts w:ascii="Arial" w:eastAsia="Times New Roman" w:hAnsi="Arial" w:cs="Arial"/>
          <w:color w:val="2F2F2F"/>
          <w:sz w:val="18"/>
          <w:szCs w:val="18"/>
          <w:lang w:eastAsia="es-MX"/>
        </w:rPr>
      </w:pPr>
      <w:r w:rsidRPr="002E0FBA">
        <w:rPr>
          <w:rFonts w:ascii="Arial" w:eastAsia="Times New Roman" w:hAnsi="Arial" w:cs="Arial"/>
          <w:b/>
          <w:bCs/>
          <w:color w:val="2F2F2F"/>
          <w:sz w:val="18"/>
          <w:szCs w:val="18"/>
          <w:lang w:eastAsia="es-MX"/>
        </w:rPr>
        <w:t>III.</w:t>
      </w:r>
      <w:r w:rsidRPr="002E0FBA">
        <w:rPr>
          <w:rFonts w:ascii="Arial" w:eastAsia="Times New Roman" w:hAnsi="Arial" w:cs="Arial"/>
          <w:color w:val="2F2F2F"/>
          <w:sz w:val="20"/>
          <w:szCs w:val="20"/>
          <w:lang w:eastAsia="es-MX"/>
        </w:rPr>
        <w:t>    </w:t>
      </w:r>
      <w:r w:rsidRPr="002E0FBA">
        <w:rPr>
          <w:rFonts w:ascii="Arial" w:eastAsia="Times New Roman" w:hAnsi="Arial" w:cs="Arial"/>
          <w:color w:val="2F2F2F"/>
          <w:sz w:val="18"/>
          <w:szCs w:val="18"/>
          <w:lang w:eastAsia="es-MX"/>
        </w:rPr>
        <w:t xml:space="preserve">Licenciada </w:t>
      </w:r>
      <w:proofErr w:type="spellStart"/>
      <w:r w:rsidRPr="002E0FBA">
        <w:rPr>
          <w:rFonts w:ascii="Arial" w:eastAsia="Times New Roman" w:hAnsi="Arial" w:cs="Arial"/>
          <w:color w:val="2F2F2F"/>
          <w:sz w:val="18"/>
          <w:szCs w:val="18"/>
          <w:lang w:eastAsia="es-MX"/>
        </w:rPr>
        <w:t>Denice</w:t>
      </w:r>
      <w:proofErr w:type="spellEnd"/>
      <w:r w:rsidRPr="002E0FBA">
        <w:rPr>
          <w:rFonts w:ascii="Arial" w:eastAsia="Times New Roman" w:hAnsi="Arial" w:cs="Arial"/>
          <w:color w:val="2F2F2F"/>
          <w:sz w:val="18"/>
          <w:szCs w:val="18"/>
          <w:lang w:eastAsia="es-MX"/>
        </w:rPr>
        <w:t xml:space="preserve"> Escalante Apodaca, en la Primera Ponencia de la Tercera Sala Regional del Noreste, con sede en San Pedro Garza García, Nuevo León, en lugar del Magistrado por Ministerio de Ley Javier Cruz Cantú.</w:t>
      </w:r>
    </w:p>
    <w:p w:rsidR="002E0FBA" w:rsidRPr="002E0FBA" w:rsidRDefault="002E0FBA" w:rsidP="002E0FBA">
      <w:pPr>
        <w:shd w:val="clear" w:color="auto" w:fill="FFFFFF"/>
        <w:spacing w:after="101" w:line="240" w:lineRule="auto"/>
        <w:ind w:firstLine="288"/>
        <w:jc w:val="both"/>
        <w:rPr>
          <w:rFonts w:ascii="Arial" w:eastAsia="Times New Roman" w:hAnsi="Arial" w:cs="Arial"/>
          <w:color w:val="2F2F2F"/>
          <w:sz w:val="18"/>
          <w:szCs w:val="18"/>
          <w:lang w:eastAsia="es-MX"/>
        </w:rPr>
      </w:pPr>
      <w:r w:rsidRPr="002E0FBA">
        <w:rPr>
          <w:rFonts w:ascii="Arial" w:eastAsia="Times New Roman" w:hAnsi="Arial" w:cs="Arial"/>
          <w:color w:val="2F2F2F"/>
          <w:sz w:val="18"/>
          <w:szCs w:val="18"/>
          <w:lang w:eastAsia="es-MX"/>
        </w:rPr>
        <w:t>Los Primeros Secretarios de Acuerdos en su carácter de suplentes de Magistrados, adquieren las facultades inherentes y las funciones jurisdiccionales de un Magistrado de Sala Regional al actuar por Ministerio de Ley.</w:t>
      </w:r>
    </w:p>
    <w:p w:rsidR="002E0FBA" w:rsidRPr="002E0FBA" w:rsidRDefault="002E0FBA" w:rsidP="002E0FBA">
      <w:pPr>
        <w:shd w:val="clear" w:color="auto" w:fill="FFFFFF"/>
        <w:spacing w:after="101" w:line="240" w:lineRule="auto"/>
        <w:ind w:firstLine="288"/>
        <w:jc w:val="both"/>
        <w:rPr>
          <w:rFonts w:ascii="Arial" w:eastAsia="Times New Roman" w:hAnsi="Arial" w:cs="Arial"/>
          <w:color w:val="2F2F2F"/>
          <w:sz w:val="18"/>
          <w:szCs w:val="18"/>
          <w:lang w:eastAsia="es-MX"/>
        </w:rPr>
      </w:pPr>
      <w:r w:rsidRPr="002E0FBA">
        <w:rPr>
          <w:rFonts w:ascii="Arial" w:eastAsia="Times New Roman" w:hAnsi="Arial" w:cs="Arial"/>
          <w:b/>
          <w:bCs/>
          <w:color w:val="2F2F2F"/>
          <w:sz w:val="18"/>
          <w:szCs w:val="18"/>
          <w:lang w:eastAsia="es-MX"/>
        </w:rPr>
        <w:t>Segundo. </w:t>
      </w:r>
      <w:r w:rsidRPr="002E0FBA">
        <w:rPr>
          <w:rFonts w:ascii="Arial" w:eastAsia="Times New Roman" w:hAnsi="Arial" w:cs="Arial"/>
          <w:color w:val="2F2F2F"/>
          <w:sz w:val="18"/>
          <w:szCs w:val="18"/>
          <w:lang w:eastAsia="es-MX"/>
        </w:rPr>
        <w:t>De conformidad con el Lineamiento Segundo, inciso B) del Acuerdo G/JGA/3/2023, las suplencias señaladas en el punto de Acuerdo anterior surtirán </w:t>
      </w:r>
      <w:r w:rsidRPr="002E0FBA">
        <w:rPr>
          <w:rFonts w:ascii="Arial" w:eastAsia="Times New Roman" w:hAnsi="Arial" w:cs="Arial"/>
          <w:b/>
          <w:bCs/>
          <w:color w:val="2F2F2F"/>
          <w:sz w:val="18"/>
          <w:szCs w:val="18"/>
          <w:lang w:eastAsia="es-MX"/>
        </w:rPr>
        <w:t>efectos del 08 al 22 de enero de 2024.</w:t>
      </w:r>
    </w:p>
    <w:p w:rsidR="002E0FBA" w:rsidRPr="002E0FBA" w:rsidRDefault="002E0FBA" w:rsidP="002E0FBA">
      <w:pPr>
        <w:shd w:val="clear" w:color="auto" w:fill="FFFFFF"/>
        <w:spacing w:after="101" w:line="240" w:lineRule="auto"/>
        <w:ind w:firstLine="288"/>
        <w:jc w:val="both"/>
        <w:rPr>
          <w:rFonts w:ascii="Arial" w:eastAsia="Times New Roman" w:hAnsi="Arial" w:cs="Arial"/>
          <w:color w:val="2F2F2F"/>
          <w:sz w:val="18"/>
          <w:szCs w:val="18"/>
          <w:lang w:eastAsia="es-MX"/>
        </w:rPr>
      </w:pPr>
      <w:r w:rsidRPr="002E0FBA">
        <w:rPr>
          <w:rFonts w:ascii="Arial" w:eastAsia="Times New Roman" w:hAnsi="Arial" w:cs="Arial"/>
          <w:b/>
          <w:bCs/>
          <w:color w:val="2F2F2F"/>
          <w:sz w:val="18"/>
          <w:szCs w:val="18"/>
          <w:lang w:eastAsia="es-MX"/>
        </w:rPr>
        <w:t>Tercero. </w:t>
      </w:r>
      <w:r w:rsidRPr="002E0FBA">
        <w:rPr>
          <w:rFonts w:ascii="Arial" w:eastAsia="Times New Roman" w:hAnsi="Arial" w:cs="Arial"/>
          <w:color w:val="2F2F2F"/>
          <w:sz w:val="18"/>
          <w:szCs w:val="18"/>
          <w:lang w:eastAsia="es-MX"/>
        </w:rPr>
        <w:t>Una vez fenecidos los plazos del Acuerdo Segundo,</w:t>
      </w:r>
      <w:r w:rsidRPr="002E0FBA">
        <w:rPr>
          <w:rFonts w:ascii="Arial" w:eastAsia="Times New Roman" w:hAnsi="Arial" w:cs="Arial"/>
          <w:b/>
          <w:bCs/>
          <w:color w:val="2F2F2F"/>
          <w:sz w:val="18"/>
          <w:szCs w:val="18"/>
          <w:lang w:eastAsia="es-MX"/>
        </w:rPr>
        <w:t> </w:t>
      </w:r>
      <w:r w:rsidRPr="002E0FBA">
        <w:rPr>
          <w:rFonts w:ascii="Arial" w:eastAsia="Times New Roman" w:hAnsi="Arial" w:cs="Arial"/>
          <w:color w:val="2F2F2F"/>
          <w:sz w:val="18"/>
          <w:szCs w:val="18"/>
          <w:lang w:eastAsia="es-MX"/>
        </w:rPr>
        <w:t>la y los Licenciados Clemencia González </w:t>
      </w:r>
      <w:proofErr w:type="spellStart"/>
      <w:r w:rsidRPr="002E0FBA">
        <w:rPr>
          <w:rFonts w:ascii="Arial" w:eastAsia="Times New Roman" w:hAnsi="Arial" w:cs="Arial"/>
          <w:color w:val="2F2F2F"/>
          <w:sz w:val="18"/>
          <w:szCs w:val="18"/>
          <w:lang w:eastAsia="es-MX"/>
        </w:rPr>
        <w:t>González</w:t>
      </w:r>
      <w:proofErr w:type="spellEnd"/>
      <w:r w:rsidRPr="002E0FBA">
        <w:rPr>
          <w:rFonts w:ascii="Arial" w:eastAsia="Times New Roman" w:hAnsi="Arial" w:cs="Arial"/>
          <w:color w:val="2F2F2F"/>
          <w:sz w:val="18"/>
          <w:szCs w:val="18"/>
          <w:lang w:eastAsia="es-MX"/>
        </w:rPr>
        <w:t>, Rodolfo Herrera Sandoval y Javier Cruz Cantú, continuarán supliendo la falta de Magistrado Titular en la Ponencia de su adscripción de conformidad con los Acuerdos </w:t>
      </w:r>
      <w:r w:rsidRPr="002E0FBA">
        <w:rPr>
          <w:rFonts w:ascii="Arial" w:eastAsia="Times New Roman" w:hAnsi="Arial" w:cs="Arial"/>
          <w:b/>
          <w:bCs/>
          <w:color w:val="000000"/>
          <w:sz w:val="18"/>
          <w:szCs w:val="18"/>
          <w:lang w:eastAsia="es-MX"/>
        </w:rPr>
        <w:t>G/JGA/60/2020, G/JGA/17/2022 y G/JGA/28/2020, </w:t>
      </w:r>
      <w:r w:rsidRPr="002E0FBA">
        <w:rPr>
          <w:rFonts w:ascii="Arial" w:eastAsia="Times New Roman" w:hAnsi="Arial" w:cs="Arial"/>
          <w:color w:val="2F2F2F"/>
          <w:sz w:val="18"/>
          <w:szCs w:val="18"/>
          <w:lang w:eastAsia="es-MX"/>
        </w:rPr>
        <w:t>respectivamente; en tanto que los demás servidores públicos mencionados, ejercerán las funciones que su cargo les confiere en la Ponencia a la que se encontraban adscritos antes de la emisión del presente Acuerdo.</w:t>
      </w:r>
    </w:p>
    <w:p w:rsidR="002E0FBA" w:rsidRPr="002E0FBA" w:rsidRDefault="002E0FBA" w:rsidP="002E0FBA">
      <w:pPr>
        <w:shd w:val="clear" w:color="auto" w:fill="FFFFFF"/>
        <w:spacing w:after="101" w:line="240" w:lineRule="auto"/>
        <w:ind w:firstLine="288"/>
        <w:jc w:val="both"/>
        <w:rPr>
          <w:rFonts w:ascii="Arial" w:eastAsia="Times New Roman" w:hAnsi="Arial" w:cs="Arial"/>
          <w:color w:val="2F2F2F"/>
          <w:sz w:val="18"/>
          <w:szCs w:val="18"/>
          <w:lang w:eastAsia="es-MX"/>
        </w:rPr>
      </w:pPr>
      <w:r w:rsidRPr="002E0FBA">
        <w:rPr>
          <w:rFonts w:ascii="Arial" w:eastAsia="Times New Roman" w:hAnsi="Arial" w:cs="Arial"/>
          <w:b/>
          <w:bCs/>
          <w:color w:val="2F2F2F"/>
          <w:sz w:val="18"/>
          <w:szCs w:val="18"/>
          <w:lang w:eastAsia="es-MX"/>
        </w:rPr>
        <w:t>Cuarto. </w:t>
      </w:r>
      <w:r w:rsidRPr="002E0FBA">
        <w:rPr>
          <w:rFonts w:ascii="Arial" w:eastAsia="Times New Roman" w:hAnsi="Arial" w:cs="Arial"/>
          <w:color w:val="2F2F2F"/>
          <w:sz w:val="18"/>
          <w:szCs w:val="18"/>
          <w:lang w:eastAsia="es-MX"/>
        </w:rPr>
        <w:t>Las personas servidoras públicas referidas en el presente Acuerdo, deberán hacerlo del conocimiento de las partes en el primer proveído que dicten en cada uno de los asuntos de su competencia y deberán colocar una copia del mismo en la ventanilla de la Oficialía de Partes y en lugares visibles al público en general dentro de la Sala de su adscripción.</w:t>
      </w:r>
    </w:p>
    <w:p w:rsidR="002E0FBA" w:rsidRPr="002E0FBA" w:rsidRDefault="002E0FBA" w:rsidP="002E0FBA">
      <w:pPr>
        <w:shd w:val="clear" w:color="auto" w:fill="FFFFFF"/>
        <w:spacing w:after="101" w:line="240" w:lineRule="auto"/>
        <w:ind w:firstLine="288"/>
        <w:jc w:val="both"/>
        <w:rPr>
          <w:rFonts w:ascii="Arial" w:eastAsia="Times New Roman" w:hAnsi="Arial" w:cs="Arial"/>
          <w:color w:val="2F2F2F"/>
          <w:sz w:val="18"/>
          <w:szCs w:val="18"/>
          <w:lang w:eastAsia="es-MX"/>
        </w:rPr>
      </w:pPr>
      <w:r w:rsidRPr="002E0FBA">
        <w:rPr>
          <w:rFonts w:ascii="Arial" w:eastAsia="Times New Roman" w:hAnsi="Arial" w:cs="Arial"/>
          <w:b/>
          <w:bCs/>
          <w:color w:val="2F2F2F"/>
          <w:sz w:val="18"/>
          <w:szCs w:val="18"/>
          <w:lang w:eastAsia="es-MX"/>
        </w:rPr>
        <w:t>Quinto. </w:t>
      </w:r>
      <w:r w:rsidRPr="002E0FBA">
        <w:rPr>
          <w:rFonts w:ascii="Arial" w:eastAsia="Times New Roman" w:hAnsi="Arial" w:cs="Arial"/>
          <w:color w:val="2F2F2F"/>
          <w:sz w:val="18"/>
          <w:szCs w:val="18"/>
          <w:lang w:eastAsia="es-MX"/>
        </w:rPr>
        <w:t>Notifíquese a las personas servidoras publicas señaladas en el presente Acuerdo, para los efectos correspondientes; y otórguense las facilidades administrativas necesarias para su cumplimiento.</w:t>
      </w:r>
    </w:p>
    <w:p w:rsidR="002E0FBA" w:rsidRPr="002E0FBA" w:rsidRDefault="002E0FBA" w:rsidP="002E0FBA">
      <w:pPr>
        <w:shd w:val="clear" w:color="auto" w:fill="FFFFFF"/>
        <w:spacing w:after="101" w:line="240" w:lineRule="auto"/>
        <w:ind w:firstLine="288"/>
        <w:jc w:val="both"/>
        <w:rPr>
          <w:rFonts w:ascii="Arial" w:eastAsia="Times New Roman" w:hAnsi="Arial" w:cs="Arial"/>
          <w:color w:val="2F2F2F"/>
          <w:sz w:val="18"/>
          <w:szCs w:val="18"/>
          <w:lang w:eastAsia="es-MX"/>
        </w:rPr>
      </w:pPr>
      <w:r w:rsidRPr="002E0FBA">
        <w:rPr>
          <w:rFonts w:ascii="Arial" w:eastAsia="Times New Roman" w:hAnsi="Arial" w:cs="Arial"/>
          <w:b/>
          <w:bCs/>
          <w:color w:val="2F2F2F"/>
          <w:sz w:val="18"/>
          <w:szCs w:val="18"/>
          <w:lang w:eastAsia="es-MX"/>
        </w:rPr>
        <w:t>Sexto. </w:t>
      </w:r>
      <w:r w:rsidRPr="002E0FBA">
        <w:rPr>
          <w:rFonts w:ascii="Arial" w:eastAsia="Times New Roman" w:hAnsi="Arial" w:cs="Arial"/>
          <w:color w:val="2F2F2F"/>
          <w:sz w:val="18"/>
          <w:szCs w:val="18"/>
          <w:lang w:eastAsia="es-MX"/>
        </w:rPr>
        <w:t>Publíquese el presente Acuerdo en el Diario Oficial de la Federación y en el Medio Electrónico Oficial de Difusión Normativa del Tribunal Federal de Justicia Administrativa.</w:t>
      </w:r>
    </w:p>
    <w:p w:rsidR="002E0FBA" w:rsidRPr="002E0FBA" w:rsidRDefault="002E0FBA" w:rsidP="002E0FBA">
      <w:pPr>
        <w:shd w:val="clear" w:color="auto" w:fill="FFFFFF"/>
        <w:spacing w:after="101" w:line="240" w:lineRule="auto"/>
        <w:ind w:firstLine="288"/>
        <w:jc w:val="both"/>
        <w:rPr>
          <w:rFonts w:ascii="Arial" w:eastAsia="Times New Roman" w:hAnsi="Arial" w:cs="Arial"/>
          <w:color w:val="2F2F2F"/>
          <w:sz w:val="18"/>
          <w:szCs w:val="18"/>
          <w:lang w:eastAsia="es-MX"/>
        </w:rPr>
      </w:pPr>
      <w:r w:rsidRPr="002E0FBA">
        <w:rPr>
          <w:rFonts w:ascii="Arial" w:eastAsia="Times New Roman" w:hAnsi="Arial" w:cs="Arial"/>
          <w:color w:val="2F2F2F"/>
          <w:sz w:val="18"/>
          <w:szCs w:val="18"/>
          <w:lang w:eastAsia="es-MX"/>
        </w:rPr>
        <w:t>Dictado en sesión ordinaria presencial de fecha 08 de enero de 2024, por unanimidad de cuatro votos a favor.- Firman el Magistrado</w:t>
      </w:r>
      <w:r w:rsidRPr="002E0FBA">
        <w:rPr>
          <w:rFonts w:ascii="Arial" w:eastAsia="Times New Roman" w:hAnsi="Arial" w:cs="Arial"/>
          <w:b/>
          <w:bCs/>
          <w:color w:val="2F2F2F"/>
          <w:sz w:val="18"/>
          <w:szCs w:val="18"/>
          <w:lang w:eastAsia="es-MX"/>
        </w:rPr>
        <w:t xml:space="preserve"> Guillermo Valls </w:t>
      </w:r>
      <w:proofErr w:type="spellStart"/>
      <w:r w:rsidRPr="002E0FBA">
        <w:rPr>
          <w:rFonts w:ascii="Arial" w:eastAsia="Times New Roman" w:hAnsi="Arial" w:cs="Arial"/>
          <w:b/>
          <w:bCs/>
          <w:color w:val="2F2F2F"/>
          <w:sz w:val="18"/>
          <w:szCs w:val="18"/>
          <w:lang w:eastAsia="es-MX"/>
        </w:rPr>
        <w:t>Esponda</w:t>
      </w:r>
      <w:proofErr w:type="spellEnd"/>
      <w:r w:rsidRPr="002E0FBA">
        <w:rPr>
          <w:rFonts w:ascii="Arial" w:eastAsia="Times New Roman" w:hAnsi="Arial" w:cs="Arial"/>
          <w:color w:val="2F2F2F"/>
          <w:sz w:val="18"/>
          <w:szCs w:val="18"/>
          <w:lang w:eastAsia="es-MX"/>
        </w:rPr>
        <w:t>, Presidente de la Junta de Gobierno y Administración del Tribunal Federal de Justicia Administrativa, y la Licenciada</w:t>
      </w:r>
      <w:r w:rsidRPr="002E0FBA">
        <w:rPr>
          <w:rFonts w:ascii="Arial" w:eastAsia="Times New Roman" w:hAnsi="Arial" w:cs="Arial"/>
          <w:b/>
          <w:bCs/>
          <w:color w:val="2F2F2F"/>
          <w:sz w:val="18"/>
          <w:szCs w:val="18"/>
          <w:lang w:eastAsia="es-MX"/>
        </w:rPr>
        <w:t xml:space="preserve"> Fátima </w:t>
      </w:r>
      <w:proofErr w:type="spellStart"/>
      <w:r w:rsidRPr="002E0FBA">
        <w:rPr>
          <w:rFonts w:ascii="Arial" w:eastAsia="Times New Roman" w:hAnsi="Arial" w:cs="Arial"/>
          <w:b/>
          <w:bCs/>
          <w:color w:val="2F2F2F"/>
          <w:sz w:val="18"/>
          <w:szCs w:val="18"/>
          <w:lang w:eastAsia="es-MX"/>
        </w:rPr>
        <w:t>Gonzalez</w:t>
      </w:r>
      <w:proofErr w:type="spellEnd"/>
      <w:r w:rsidRPr="002E0FBA">
        <w:rPr>
          <w:rFonts w:ascii="Arial" w:eastAsia="Times New Roman" w:hAnsi="Arial" w:cs="Arial"/>
          <w:b/>
          <w:bCs/>
          <w:color w:val="2F2F2F"/>
          <w:sz w:val="18"/>
          <w:szCs w:val="18"/>
          <w:lang w:eastAsia="es-MX"/>
        </w:rPr>
        <w:t xml:space="preserve"> Tello</w:t>
      </w:r>
      <w:r w:rsidRPr="002E0FBA">
        <w:rPr>
          <w:rFonts w:ascii="Arial" w:eastAsia="Times New Roman" w:hAnsi="Arial" w:cs="Arial"/>
          <w:color w:val="2F2F2F"/>
          <w:sz w:val="18"/>
          <w:szCs w:val="18"/>
          <w:lang w:eastAsia="es-MX"/>
        </w:rPr>
        <w:t>, Secretaria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2E0FBA" w:rsidRDefault="002E0FBA" w:rsidP="002E0FBA">
      <w:pPr>
        <w:jc w:val="both"/>
      </w:pPr>
    </w:p>
    <w:sectPr w:rsidR="002E0F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BA"/>
    <w:rsid w:val="002E0FBA"/>
    <w:rsid w:val="00FA6A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F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F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014492">
      <w:bodyDiv w:val="1"/>
      <w:marLeft w:val="0"/>
      <w:marRight w:val="0"/>
      <w:marTop w:val="0"/>
      <w:marBottom w:val="0"/>
      <w:divBdr>
        <w:top w:val="none" w:sz="0" w:space="0" w:color="auto"/>
        <w:left w:val="none" w:sz="0" w:space="0" w:color="auto"/>
        <w:bottom w:val="none" w:sz="0" w:space="0" w:color="auto"/>
        <w:right w:val="none" w:sz="0" w:space="0" w:color="auto"/>
      </w:divBdr>
      <w:divsChild>
        <w:div w:id="2139638869">
          <w:marLeft w:val="0"/>
          <w:marRight w:val="0"/>
          <w:marTop w:val="101"/>
          <w:marBottom w:val="101"/>
          <w:divBdr>
            <w:top w:val="none" w:sz="0" w:space="0" w:color="auto"/>
            <w:left w:val="none" w:sz="0" w:space="0" w:color="auto"/>
            <w:bottom w:val="none" w:sz="0" w:space="0" w:color="auto"/>
            <w:right w:val="none" w:sz="0" w:space="0" w:color="auto"/>
          </w:divBdr>
        </w:div>
        <w:div w:id="1851798120">
          <w:marLeft w:val="0"/>
          <w:marRight w:val="0"/>
          <w:marTop w:val="0"/>
          <w:marBottom w:val="101"/>
          <w:divBdr>
            <w:top w:val="none" w:sz="0" w:space="0" w:color="auto"/>
            <w:left w:val="none" w:sz="0" w:space="0" w:color="auto"/>
            <w:bottom w:val="none" w:sz="0" w:space="0" w:color="auto"/>
            <w:right w:val="none" w:sz="0" w:space="0" w:color="auto"/>
          </w:divBdr>
        </w:div>
        <w:div w:id="1309703656">
          <w:marLeft w:val="0"/>
          <w:marRight w:val="0"/>
          <w:marTop w:val="101"/>
          <w:marBottom w:val="101"/>
          <w:divBdr>
            <w:top w:val="none" w:sz="0" w:space="0" w:color="auto"/>
            <w:left w:val="none" w:sz="0" w:space="0" w:color="auto"/>
            <w:bottom w:val="none" w:sz="0" w:space="0" w:color="auto"/>
            <w:right w:val="none" w:sz="0" w:space="0" w:color="auto"/>
          </w:divBdr>
        </w:div>
        <w:div w:id="1300375918">
          <w:marLeft w:val="0"/>
          <w:marRight w:val="0"/>
          <w:marTop w:val="0"/>
          <w:marBottom w:val="101"/>
          <w:divBdr>
            <w:top w:val="none" w:sz="0" w:space="0" w:color="auto"/>
            <w:left w:val="none" w:sz="0" w:space="0" w:color="auto"/>
            <w:bottom w:val="none" w:sz="0" w:space="0" w:color="auto"/>
            <w:right w:val="none" w:sz="0" w:space="0" w:color="auto"/>
          </w:divBdr>
        </w:div>
        <w:div w:id="89282706">
          <w:marLeft w:val="0"/>
          <w:marRight w:val="0"/>
          <w:marTop w:val="0"/>
          <w:marBottom w:val="101"/>
          <w:divBdr>
            <w:top w:val="none" w:sz="0" w:space="0" w:color="auto"/>
            <w:left w:val="none" w:sz="0" w:space="0" w:color="auto"/>
            <w:bottom w:val="none" w:sz="0" w:space="0" w:color="auto"/>
            <w:right w:val="none" w:sz="0" w:space="0" w:color="auto"/>
          </w:divBdr>
        </w:div>
        <w:div w:id="1869441521">
          <w:marLeft w:val="0"/>
          <w:marRight w:val="0"/>
          <w:marTop w:val="0"/>
          <w:marBottom w:val="101"/>
          <w:divBdr>
            <w:top w:val="none" w:sz="0" w:space="0" w:color="auto"/>
            <w:left w:val="none" w:sz="0" w:space="0" w:color="auto"/>
            <w:bottom w:val="none" w:sz="0" w:space="0" w:color="auto"/>
            <w:right w:val="none" w:sz="0" w:space="0" w:color="auto"/>
          </w:divBdr>
        </w:div>
        <w:div w:id="1797724182">
          <w:marLeft w:val="0"/>
          <w:marRight w:val="0"/>
          <w:marTop w:val="0"/>
          <w:marBottom w:val="101"/>
          <w:divBdr>
            <w:top w:val="none" w:sz="0" w:space="0" w:color="auto"/>
            <w:left w:val="none" w:sz="0" w:space="0" w:color="auto"/>
            <w:bottom w:val="none" w:sz="0" w:space="0" w:color="auto"/>
            <w:right w:val="none" w:sz="0" w:space="0" w:color="auto"/>
          </w:divBdr>
        </w:div>
        <w:div w:id="32851908">
          <w:marLeft w:val="0"/>
          <w:marRight w:val="0"/>
          <w:marTop w:val="0"/>
          <w:marBottom w:val="101"/>
          <w:divBdr>
            <w:top w:val="none" w:sz="0" w:space="0" w:color="auto"/>
            <w:left w:val="none" w:sz="0" w:space="0" w:color="auto"/>
            <w:bottom w:val="none" w:sz="0" w:space="0" w:color="auto"/>
            <w:right w:val="none" w:sz="0" w:space="0" w:color="auto"/>
          </w:divBdr>
        </w:div>
        <w:div w:id="1330598002">
          <w:marLeft w:val="0"/>
          <w:marRight w:val="0"/>
          <w:marTop w:val="0"/>
          <w:marBottom w:val="101"/>
          <w:divBdr>
            <w:top w:val="none" w:sz="0" w:space="0" w:color="auto"/>
            <w:left w:val="none" w:sz="0" w:space="0" w:color="auto"/>
            <w:bottom w:val="none" w:sz="0" w:space="0" w:color="auto"/>
            <w:right w:val="none" w:sz="0" w:space="0" w:color="auto"/>
          </w:divBdr>
        </w:div>
        <w:div w:id="936641052">
          <w:marLeft w:val="0"/>
          <w:marRight w:val="0"/>
          <w:marTop w:val="0"/>
          <w:marBottom w:val="101"/>
          <w:divBdr>
            <w:top w:val="none" w:sz="0" w:space="0" w:color="auto"/>
            <w:left w:val="none" w:sz="0" w:space="0" w:color="auto"/>
            <w:bottom w:val="none" w:sz="0" w:space="0" w:color="auto"/>
            <w:right w:val="none" w:sz="0" w:space="0" w:color="auto"/>
          </w:divBdr>
        </w:div>
        <w:div w:id="2047830808">
          <w:marLeft w:val="0"/>
          <w:marRight w:val="0"/>
          <w:marTop w:val="0"/>
          <w:marBottom w:val="101"/>
          <w:divBdr>
            <w:top w:val="none" w:sz="0" w:space="0" w:color="auto"/>
            <w:left w:val="none" w:sz="0" w:space="0" w:color="auto"/>
            <w:bottom w:val="none" w:sz="0" w:space="0" w:color="auto"/>
            <w:right w:val="none" w:sz="0" w:space="0" w:color="auto"/>
          </w:divBdr>
        </w:div>
        <w:div w:id="814219317">
          <w:marLeft w:val="0"/>
          <w:marRight w:val="0"/>
          <w:marTop w:val="0"/>
          <w:marBottom w:val="101"/>
          <w:divBdr>
            <w:top w:val="none" w:sz="0" w:space="0" w:color="auto"/>
            <w:left w:val="none" w:sz="0" w:space="0" w:color="auto"/>
            <w:bottom w:val="none" w:sz="0" w:space="0" w:color="auto"/>
            <w:right w:val="none" w:sz="0" w:space="0" w:color="auto"/>
          </w:divBdr>
        </w:div>
        <w:div w:id="1785155537">
          <w:marLeft w:val="0"/>
          <w:marRight w:val="0"/>
          <w:marTop w:val="0"/>
          <w:marBottom w:val="101"/>
          <w:divBdr>
            <w:top w:val="none" w:sz="0" w:space="0" w:color="auto"/>
            <w:left w:val="none" w:sz="0" w:space="0" w:color="auto"/>
            <w:bottom w:val="none" w:sz="0" w:space="0" w:color="auto"/>
            <w:right w:val="none" w:sz="0" w:space="0" w:color="auto"/>
          </w:divBdr>
        </w:div>
        <w:div w:id="775296135">
          <w:marLeft w:val="0"/>
          <w:marRight w:val="0"/>
          <w:marTop w:val="101"/>
          <w:marBottom w:val="101"/>
          <w:divBdr>
            <w:top w:val="none" w:sz="0" w:space="0" w:color="auto"/>
            <w:left w:val="none" w:sz="0" w:space="0" w:color="auto"/>
            <w:bottom w:val="none" w:sz="0" w:space="0" w:color="auto"/>
            <w:right w:val="none" w:sz="0" w:space="0" w:color="auto"/>
          </w:divBdr>
        </w:div>
        <w:div w:id="268970754">
          <w:marLeft w:val="0"/>
          <w:marRight w:val="0"/>
          <w:marTop w:val="0"/>
          <w:marBottom w:val="101"/>
          <w:divBdr>
            <w:top w:val="none" w:sz="0" w:space="0" w:color="auto"/>
            <w:left w:val="none" w:sz="0" w:space="0" w:color="auto"/>
            <w:bottom w:val="none" w:sz="0" w:space="0" w:color="auto"/>
            <w:right w:val="none" w:sz="0" w:space="0" w:color="auto"/>
          </w:divBdr>
        </w:div>
        <w:div w:id="1980957787">
          <w:marLeft w:val="720"/>
          <w:marRight w:val="0"/>
          <w:marTop w:val="0"/>
          <w:marBottom w:val="101"/>
          <w:divBdr>
            <w:top w:val="none" w:sz="0" w:space="0" w:color="auto"/>
            <w:left w:val="none" w:sz="0" w:space="0" w:color="auto"/>
            <w:bottom w:val="none" w:sz="0" w:space="0" w:color="auto"/>
            <w:right w:val="none" w:sz="0" w:space="0" w:color="auto"/>
          </w:divBdr>
        </w:div>
        <w:div w:id="728842718">
          <w:marLeft w:val="720"/>
          <w:marRight w:val="0"/>
          <w:marTop w:val="0"/>
          <w:marBottom w:val="101"/>
          <w:divBdr>
            <w:top w:val="none" w:sz="0" w:space="0" w:color="auto"/>
            <w:left w:val="none" w:sz="0" w:space="0" w:color="auto"/>
            <w:bottom w:val="none" w:sz="0" w:space="0" w:color="auto"/>
            <w:right w:val="none" w:sz="0" w:space="0" w:color="auto"/>
          </w:divBdr>
        </w:div>
        <w:div w:id="1784879470">
          <w:marLeft w:val="720"/>
          <w:marRight w:val="0"/>
          <w:marTop w:val="0"/>
          <w:marBottom w:val="101"/>
          <w:divBdr>
            <w:top w:val="none" w:sz="0" w:space="0" w:color="auto"/>
            <w:left w:val="none" w:sz="0" w:space="0" w:color="auto"/>
            <w:bottom w:val="none" w:sz="0" w:space="0" w:color="auto"/>
            <w:right w:val="none" w:sz="0" w:space="0" w:color="auto"/>
          </w:divBdr>
        </w:div>
        <w:div w:id="642271386">
          <w:marLeft w:val="0"/>
          <w:marRight w:val="0"/>
          <w:marTop w:val="0"/>
          <w:marBottom w:val="101"/>
          <w:divBdr>
            <w:top w:val="none" w:sz="0" w:space="0" w:color="auto"/>
            <w:left w:val="none" w:sz="0" w:space="0" w:color="auto"/>
            <w:bottom w:val="none" w:sz="0" w:space="0" w:color="auto"/>
            <w:right w:val="none" w:sz="0" w:space="0" w:color="auto"/>
          </w:divBdr>
        </w:div>
        <w:div w:id="1417943490">
          <w:marLeft w:val="0"/>
          <w:marRight w:val="0"/>
          <w:marTop w:val="0"/>
          <w:marBottom w:val="101"/>
          <w:divBdr>
            <w:top w:val="none" w:sz="0" w:space="0" w:color="auto"/>
            <w:left w:val="none" w:sz="0" w:space="0" w:color="auto"/>
            <w:bottom w:val="none" w:sz="0" w:space="0" w:color="auto"/>
            <w:right w:val="none" w:sz="0" w:space="0" w:color="auto"/>
          </w:divBdr>
        </w:div>
        <w:div w:id="689138976">
          <w:marLeft w:val="0"/>
          <w:marRight w:val="0"/>
          <w:marTop w:val="0"/>
          <w:marBottom w:val="101"/>
          <w:divBdr>
            <w:top w:val="none" w:sz="0" w:space="0" w:color="auto"/>
            <w:left w:val="none" w:sz="0" w:space="0" w:color="auto"/>
            <w:bottom w:val="none" w:sz="0" w:space="0" w:color="auto"/>
            <w:right w:val="none" w:sz="0" w:space="0" w:color="auto"/>
          </w:divBdr>
        </w:div>
        <w:div w:id="20790753">
          <w:marLeft w:val="0"/>
          <w:marRight w:val="0"/>
          <w:marTop w:val="0"/>
          <w:marBottom w:val="101"/>
          <w:divBdr>
            <w:top w:val="none" w:sz="0" w:space="0" w:color="auto"/>
            <w:left w:val="none" w:sz="0" w:space="0" w:color="auto"/>
            <w:bottom w:val="none" w:sz="0" w:space="0" w:color="auto"/>
            <w:right w:val="none" w:sz="0" w:space="0" w:color="auto"/>
          </w:divBdr>
        </w:div>
        <w:div w:id="58216625">
          <w:marLeft w:val="0"/>
          <w:marRight w:val="0"/>
          <w:marTop w:val="0"/>
          <w:marBottom w:val="101"/>
          <w:divBdr>
            <w:top w:val="none" w:sz="0" w:space="0" w:color="auto"/>
            <w:left w:val="none" w:sz="0" w:space="0" w:color="auto"/>
            <w:bottom w:val="none" w:sz="0" w:space="0" w:color="auto"/>
            <w:right w:val="none" w:sz="0" w:space="0" w:color="auto"/>
          </w:divBdr>
        </w:div>
        <w:div w:id="1084762968">
          <w:marLeft w:val="0"/>
          <w:marRight w:val="0"/>
          <w:marTop w:val="0"/>
          <w:marBottom w:val="101"/>
          <w:divBdr>
            <w:top w:val="none" w:sz="0" w:space="0" w:color="auto"/>
            <w:left w:val="none" w:sz="0" w:space="0" w:color="auto"/>
            <w:bottom w:val="none" w:sz="0" w:space="0" w:color="auto"/>
            <w:right w:val="none" w:sz="0" w:space="0" w:color="auto"/>
          </w:divBdr>
        </w:div>
        <w:div w:id="198890174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1343</Words>
  <Characters>7390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2024-01-15T14:27:00Z</dcterms:created>
  <dcterms:modified xsi:type="dcterms:W3CDTF">2024-01-15T14:28:00Z</dcterms:modified>
</cp:coreProperties>
</file>