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4E3" w:rsidRDefault="00CB44E3" w:rsidP="00CB44E3">
      <w:pPr>
        <w:jc w:val="center"/>
        <w:rPr>
          <w:rFonts w:ascii="Verdana" w:hAnsi="Verdana"/>
          <w:b/>
          <w:bCs/>
          <w:color w:val="0070C0"/>
          <w:sz w:val="24"/>
        </w:rPr>
      </w:pPr>
      <w:r w:rsidRPr="00CB44E3">
        <w:rPr>
          <w:rFonts w:ascii="Verdana" w:hAnsi="Verdana"/>
          <w:b/>
          <w:bCs/>
          <w:color w:val="0070C0"/>
          <w:sz w:val="24"/>
        </w:rPr>
        <w:t>Acuerdo por el que se suspenden labores los días 30 de agosto, 6, 20 y 27 de septiembre y 18 de octubre de 2019 en diversas unidades de atención a usuarios de la Comisión Nacional para la Protección y Defensa de los Usuarios de Servicios Financieros</w:t>
      </w:r>
    </w:p>
    <w:p w:rsidR="00CB44E3" w:rsidRDefault="00CB44E3" w:rsidP="00CB44E3">
      <w:pPr>
        <w:jc w:val="center"/>
        <w:rPr>
          <w:rFonts w:ascii="Verdana" w:hAnsi="Verdana"/>
          <w:b/>
          <w:bCs/>
          <w:color w:val="0070C0"/>
          <w:sz w:val="24"/>
        </w:rPr>
      </w:pPr>
      <w:r>
        <w:rPr>
          <w:rFonts w:ascii="Verdana" w:hAnsi="Verdana"/>
          <w:b/>
          <w:bCs/>
          <w:color w:val="0070C0"/>
          <w:sz w:val="24"/>
        </w:rPr>
        <w:t>(DOF 11 de septiembre de 2019)</w:t>
      </w:r>
    </w:p>
    <w:p w:rsidR="00CB44E3" w:rsidRPr="00CB44E3" w:rsidRDefault="00CB44E3" w:rsidP="00CB44E3">
      <w:pPr>
        <w:jc w:val="both"/>
        <w:rPr>
          <w:rFonts w:ascii="Verdana" w:hAnsi="Verdana"/>
          <w:b/>
          <w:bCs/>
          <w:sz w:val="20"/>
        </w:rPr>
      </w:pPr>
      <w:r w:rsidRPr="00CB44E3">
        <w:rPr>
          <w:rFonts w:ascii="Verdana" w:hAnsi="Verdana"/>
          <w:b/>
          <w:bCs/>
          <w:sz w:val="20"/>
        </w:rPr>
        <w:t>Al margen un sello con el Escudo Nacional, que dice: Estados Unidos Mexicanos.- HACIENDA.- Secretaría de Hacienda y Crédito Público.- Comisión Nacional para la Protección y Defensa de los Usuarios de Servicios Financieros.</w:t>
      </w:r>
    </w:p>
    <w:p w:rsidR="00CB44E3" w:rsidRPr="00CB44E3" w:rsidRDefault="00CB44E3" w:rsidP="00CB44E3">
      <w:pPr>
        <w:jc w:val="both"/>
        <w:rPr>
          <w:rFonts w:ascii="Verdana" w:hAnsi="Verdana"/>
          <w:bCs/>
          <w:sz w:val="20"/>
        </w:rPr>
      </w:pPr>
      <w:r w:rsidRPr="00CB44E3">
        <w:rPr>
          <w:rFonts w:ascii="Verdana" w:hAnsi="Verdana"/>
          <w:bCs/>
          <w:sz w:val="20"/>
        </w:rPr>
        <w:t>OSCAR ROSADO JIMÉNEZ, Presidente de la Comisión Nacional para la Protección y Defensa de los Usuarios de Servicios Financieros (CONDUSEF), con fundamento en lo dispuesto por los artículos 59, fracciones I y V de la Ley Federal de las Entidades Paraestatales; 28 de la Ley Federal de Procedimiento Administrativo; 5 y 26, fracción I de la Ley de Protección y Defensa al Usuario de Servicios Financieros, y 12, párrafo primero del Estatuto Orgánico de la CONDUSEF, y</w:t>
      </w:r>
    </w:p>
    <w:p w:rsidR="00CB44E3" w:rsidRPr="00CB44E3" w:rsidRDefault="00CB44E3" w:rsidP="00CB44E3">
      <w:pPr>
        <w:jc w:val="both"/>
        <w:rPr>
          <w:rFonts w:ascii="Verdana" w:hAnsi="Verdana"/>
          <w:b/>
          <w:bCs/>
          <w:sz w:val="20"/>
        </w:rPr>
      </w:pPr>
      <w:r w:rsidRPr="00CB44E3">
        <w:rPr>
          <w:rFonts w:ascii="Verdana" w:hAnsi="Verdana"/>
          <w:b/>
          <w:bCs/>
          <w:sz w:val="20"/>
        </w:rPr>
        <w:t>CONSIDERANDO</w:t>
      </w:r>
    </w:p>
    <w:p w:rsidR="00CB44E3" w:rsidRPr="00CB44E3" w:rsidRDefault="00CB44E3" w:rsidP="00CB44E3">
      <w:pPr>
        <w:jc w:val="both"/>
        <w:rPr>
          <w:rFonts w:ascii="Verdana" w:hAnsi="Verdana"/>
          <w:bCs/>
          <w:sz w:val="20"/>
        </w:rPr>
      </w:pPr>
      <w:r w:rsidRPr="00CB44E3">
        <w:rPr>
          <w:rFonts w:ascii="Verdana" w:hAnsi="Verdana"/>
          <w:b/>
          <w:bCs/>
          <w:sz w:val="20"/>
        </w:rPr>
        <w:t>I.</w:t>
      </w:r>
      <w:r w:rsidRPr="00CB44E3">
        <w:rPr>
          <w:rFonts w:ascii="Verdana" w:hAnsi="Verdana"/>
          <w:bCs/>
          <w:sz w:val="20"/>
        </w:rPr>
        <w:t>     Que la Constitución Política de los Estados Unidos Mexicanos consagra el principio de seguridad jurídica que deben tener los particulares frente a las actuaciones de la autoridad, por lo que es fundamental brindarles certeza a los procedimientos que en ejercicio de sus atribuciones realiza la CONDUSEF.</w:t>
      </w:r>
    </w:p>
    <w:p w:rsidR="00CB44E3" w:rsidRPr="00CB44E3" w:rsidRDefault="00CB44E3" w:rsidP="00CB44E3">
      <w:pPr>
        <w:jc w:val="both"/>
        <w:rPr>
          <w:rFonts w:ascii="Verdana" w:hAnsi="Verdana"/>
          <w:bCs/>
          <w:sz w:val="20"/>
        </w:rPr>
      </w:pPr>
      <w:r w:rsidRPr="00CB44E3">
        <w:rPr>
          <w:rFonts w:ascii="Verdana" w:hAnsi="Verdana"/>
          <w:b/>
          <w:bCs/>
          <w:sz w:val="20"/>
        </w:rPr>
        <w:t>II.</w:t>
      </w:r>
      <w:r w:rsidRPr="00CB44E3">
        <w:rPr>
          <w:rFonts w:ascii="Verdana" w:hAnsi="Verdana"/>
          <w:bCs/>
          <w:sz w:val="20"/>
        </w:rPr>
        <w:t>     Que la CONDUSEF, en su Estatuto Orgánico, cuenta para el desahogo de los procedimientos de protección y defensa a los usuarios de servicios financieros con 35 Unidades de Atención a Usuarios distribuidas en el territorio nacional.</w:t>
      </w:r>
    </w:p>
    <w:p w:rsidR="00CB44E3" w:rsidRPr="00CB44E3" w:rsidRDefault="00CB44E3" w:rsidP="00CB44E3">
      <w:pPr>
        <w:jc w:val="both"/>
        <w:rPr>
          <w:rFonts w:ascii="Verdana" w:hAnsi="Verdana"/>
          <w:bCs/>
          <w:sz w:val="20"/>
        </w:rPr>
      </w:pPr>
      <w:r w:rsidRPr="00CB44E3">
        <w:rPr>
          <w:rFonts w:ascii="Verdana" w:hAnsi="Verdana"/>
          <w:b/>
          <w:bCs/>
          <w:sz w:val="20"/>
        </w:rPr>
        <w:t>III.</w:t>
      </w:r>
      <w:r w:rsidRPr="00CB44E3">
        <w:rPr>
          <w:rFonts w:ascii="Verdana" w:hAnsi="Verdana"/>
          <w:bCs/>
          <w:sz w:val="20"/>
        </w:rPr>
        <w:t>    Que de conformidad con lo previsto en el segundo párrafo del artículo 28 de la Ley Federal de Procedimiento Administrativo, no se considerarán días hábiles aquellos en que se suspenden las labores, siempre y cuando se hagan del conocimiento público, mediante acuerdo del titular de la Dependencia respectiva, que se publicará en el Diario Oficial de la Federación.</w:t>
      </w:r>
    </w:p>
    <w:p w:rsidR="00CB44E3" w:rsidRPr="00CB44E3" w:rsidRDefault="00CB44E3" w:rsidP="00CB44E3">
      <w:pPr>
        <w:jc w:val="both"/>
        <w:rPr>
          <w:rFonts w:ascii="Verdana" w:hAnsi="Verdana"/>
          <w:bCs/>
          <w:sz w:val="20"/>
        </w:rPr>
      </w:pPr>
      <w:r w:rsidRPr="00CB44E3">
        <w:rPr>
          <w:rFonts w:ascii="Verdana" w:hAnsi="Verdana"/>
          <w:b/>
          <w:bCs/>
          <w:sz w:val="20"/>
        </w:rPr>
        <w:t>IV.</w:t>
      </w:r>
      <w:r w:rsidRPr="00CB44E3">
        <w:rPr>
          <w:rFonts w:ascii="Verdana" w:hAnsi="Verdana"/>
          <w:bCs/>
          <w:sz w:val="20"/>
        </w:rPr>
        <w:t>   Que mediante memorándum la Vicepresidencia de Unidades de Atención a Usuarios de la CONDUSEF, solicitó la suspensión de atención al público y trámites que proporcionan las Unidades de Atención a Usuarios señalados en el ARTÍCULO PRIMERO del presente Acuerdo, toda vez que el personal adscrito a dichas unidades estará fuera de las oficinas de atención a usuarios.</w:t>
      </w:r>
    </w:p>
    <w:p w:rsidR="00CB44E3" w:rsidRPr="00CB44E3" w:rsidRDefault="00CB44E3" w:rsidP="00CB44E3">
      <w:pPr>
        <w:jc w:val="both"/>
        <w:rPr>
          <w:rFonts w:ascii="Verdana" w:hAnsi="Verdana"/>
          <w:bCs/>
          <w:sz w:val="20"/>
        </w:rPr>
      </w:pPr>
      <w:r w:rsidRPr="00CB44E3">
        <w:rPr>
          <w:rFonts w:ascii="Verdana" w:hAnsi="Verdana"/>
          <w:b/>
          <w:bCs/>
          <w:sz w:val="20"/>
        </w:rPr>
        <w:t>V.</w:t>
      </w:r>
      <w:r w:rsidRPr="00CB44E3">
        <w:rPr>
          <w:rFonts w:ascii="Verdana" w:hAnsi="Verdana"/>
          <w:bCs/>
          <w:sz w:val="20"/>
        </w:rPr>
        <w:t>    Por lo que resulta necesario suspender labores de forma calendarizada en las Unidades de Atención a Usuarios, de acuerdo con lo previsto en el ARTÍCULO PRIMERO del presente Acuerdo.</w:t>
      </w:r>
    </w:p>
    <w:p w:rsidR="00CB44E3" w:rsidRPr="00CB44E3" w:rsidRDefault="00CB44E3" w:rsidP="00CB44E3">
      <w:pPr>
        <w:jc w:val="both"/>
        <w:rPr>
          <w:rFonts w:ascii="Verdana" w:hAnsi="Verdana"/>
          <w:bCs/>
          <w:sz w:val="20"/>
        </w:rPr>
      </w:pPr>
      <w:r w:rsidRPr="00CB44E3">
        <w:rPr>
          <w:rFonts w:ascii="Verdana" w:hAnsi="Verdana"/>
          <w:b/>
          <w:bCs/>
          <w:sz w:val="20"/>
        </w:rPr>
        <w:t>VI.</w:t>
      </w:r>
      <w:r w:rsidRPr="00CB44E3">
        <w:rPr>
          <w:rFonts w:ascii="Verdana" w:hAnsi="Verdana"/>
          <w:bCs/>
          <w:sz w:val="20"/>
        </w:rPr>
        <w:t xml:space="preserve">   Que la CONDUSEF, con fundamento en los artículos 5, 11, fracciones I, II y III y 29 de la Ley de Protección y Defensa al Usuario de Servicios Financieros, 4, fracción </w:t>
      </w:r>
      <w:r w:rsidRPr="00CB44E3">
        <w:rPr>
          <w:rFonts w:ascii="Verdana" w:hAnsi="Verdana"/>
          <w:bCs/>
          <w:sz w:val="20"/>
        </w:rPr>
        <w:lastRenderedPageBreak/>
        <w:t>III, numerales 1 y 2; 6, 39 y Cuarto Transitorio del Estatuto Orgánico de la CONDUSEF, brinda al público en sus Unidades de Atención a Usuarios, entre otros, los servicios de atención de consultas, aclaraciones, reclamaciones, quejas y controversias de los usuarios relacionadas con los servicios y productos que prestan las Instituciones Financieras y lleva a cabo el procedimiento conciliatorio entre el Usuario de servicios financieros y la Institución Financiera, en los términos previstos en la Ley de Protección y Defensa al Usuario de Servicios Financieros.</w:t>
      </w:r>
    </w:p>
    <w:p w:rsidR="00CB44E3" w:rsidRPr="00CB44E3" w:rsidRDefault="00CB44E3" w:rsidP="00CB44E3">
      <w:pPr>
        <w:jc w:val="both"/>
        <w:rPr>
          <w:rFonts w:ascii="Verdana" w:hAnsi="Verdana"/>
          <w:bCs/>
          <w:sz w:val="20"/>
        </w:rPr>
      </w:pPr>
      <w:r w:rsidRPr="00CB44E3">
        <w:rPr>
          <w:rFonts w:ascii="Verdana" w:hAnsi="Verdana"/>
          <w:b/>
          <w:bCs/>
          <w:sz w:val="20"/>
        </w:rPr>
        <w:t>VII.</w:t>
      </w:r>
      <w:r w:rsidRPr="00CB44E3">
        <w:rPr>
          <w:rFonts w:ascii="Verdana" w:hAnsi="Verdana"/>
          <w:bCs/>
          <w:sz w:val="20"/>
        </w:rPr>
        <w:t>   Que la Ley de Protección y Defensa al Usuario de Servicios Financieros, la Ley General de Organizaciones y Actividades Auxiliares del Crédito, la Ley de Instituciones de Crédito, la Ley para la Transparencia y Ordenamiento de los Servicios Financieros, la Ley para Regular las Sociedades de Información Crediticia y la Ley Federal de Procedimiento Administrativo, establecen la forma y plazos en los que la CONDUSEF debe substanciar los procedimientos administrativos de su competencia, así como en los que los usuarios de servicios financieros pueden presentar sus promociones y solicitudes o recibir notificaciones.</w:t>
      </w:r>
    </w:p>
    <w:p w:rsidR="00CB44E3" w:rsidRPr="00CB44E3" w:rsidRDefault="00CB44E3" w:rsidP="00CB44E3">
      <w:pPr>
        <w:jc w:val="both"/>
        <w:rPr>
          <w:rFonts w:ascii="Verdana" w:hAnsi="Verdana"/>
          <w:bCs/>
          <w:sz w:val="20"/>
        </w:rPr>
      </w:pPr>
      <w:r w:rsidRPr="00CB44E3">
        <w:rPr>
          <w:rFonts w:ascii="Verdana" w:hAnsi="Verdana"/>
          <w:b/>
          <w:bCs/>
          <w:sz w:val="20"/>
        </w:rPr>
        <w:t>VIII.</w:t>
      </w:r>
      <w:r w:rsidRPr="00CB44E3">
        <w:rPr>
          <w:rFonts w:ascii="Verdana" w:hAnsi="Verdana"/>
          <w:bCs/>
          <w:sz w:val="20"/>
        </w:rPr>
        <w:t>  Que dentro de dichos plazos y términos no se deben considerar los días inhábiles, en las Unidades de Atención señaladas.</w:t>
      </w:r>
    </w:p>
    <w:p w:rsidR="00CB44E3" w:rsidRPr="00CB44E3" w:rsidRDefault="00CB44E3" w:rsidP="00CB44E3">
      <w:pPr>
        <w:jc w:val="both"/>
        <w:rPr>
          <w:rFonts w:ascii="Verdana" w:hAnsi="Verdana"/>
          <w:bCs/>
          <w:sz w:val="20"/>
        </w:rPr>
      </w:pPr>
      <w:r w:rsidRPr="00CB44E3">
        <w:rPr>
          <w:rFonts w:ascii="Verdana" w:hAnsi="Verdana"/>
          <w:b/>
          <w:bCs/>
          <w:sz w:val="20"/>
        </w:rPr>
        <w:t>IX.</w:t>
      </w:r>
      <w:r w:rsidRPr="00CB44E3">
        <w:rPr>
          <w:rFonts w:ascii="Verdana" w:hAnsi="Verdana"/>
          <w:bCs/>
          <w:sz w:val="20"/>
        </w:rPr>
        <w:t>   Que con el fin de brindar certeza y seguridad jurídica tanto a los usuarios, como a las Instituciones Financieras que tienen asuntos en trámite ante la Comisión Nacional, así como a todo el público en general, respecto a los servicios que presta la CONDUSEF por conducto de sus Unidades de Atención a Usuarios, he tenido a bien expedir el siguiente:</w:t>
      </w:r>
    </w:p>
    <w:p w:rsidR="00CB44E3" w:rsidRPr="00CB44E3" w:rsidRDefault="00CB44E3" w:rsidP="00CB44E3">
      <w:pPr>
        <w:jc w:val="both"/>
        <w:rPr>
          <w:rFonts w:ascii="Verdana" w:hAnsi="Verdana"/>
          <w:b/>
          <w:bCs/>
          <w:sz w:val="20"/>
        </w:rPr>
      </w:pPr>
      <w:r w:rsidRPr="00CB44E3">
        <w:rPr>
          <w:rFonts w:ascii="Verdana" w:hAnsi="Verdana"/>
          <w:b/>
          <w:bCs/>
          <w:sz w:val="20"/>
        </w:rPr>
        <w:t>ACUERDO POR EL QUE SE SUSPENDEN LABORES LOS DÍAS 30 DE AGOSTO, 6, 20 Y 27 DE</w:t>
      </w:r>
      <w:r w:rsidRPr="00CB44E3">
        <w:rPr>
          <w:rFonts w:ascii="Verdana" w:hAnsi="Verdana"/>
          <w:b/>
          <w:bCs/>
          <w:sz w:val="20"/>
        </w:rPr>
        <w:br/>
        <w:t>SEPTIEMBRE Y 18 DE OCTUBRE DE 2019 EN DIVERSAS UNIDADES DE ATENCIÓN A USUARIOS DE LA</w:t>
      </w:r>
    </w:p>
    <w:p w:rsidR="00CB44E3" w:rsidRPr="00CB44E3" w:rsidRDefault="00CB44E3" w:rsidP="00CB44E3">
      <w:pPr>
        <w:jc w:val="both"/>
        <w:rPr>
          <w:rFonts w:ascii="Verdana" w:hAnsi="Verdana"/>
          <w:b/>
          <w:bCs/>
          <w:sz w:val="20"/>
        </w:rPr>
      </w:pPr>
      <w:r w:rsidRPr="00CB44E3">
        <w:rPr>
          <w:rFonts w:ascii="Verdana" w:hAnsi="Verdana"/>
          <w:b/>
          <w:bCs/>
          <w:sz w:val="20"/>
        </w:rPr>
        <w:t>COMISIÓN NACIONAL PARA LA PROTECCIÓN Y DEFENSA DE LOS USUARIOS DE SERVICIOS</w:t>
      </w:r>
      <w:r w:rsidRPr="00CB44E3">
        <w:rPr>
          <w:rFonts w:ascii="Verdana" w:hAnsi="Verdana"/>
          <w:b/>
          <w:bCs/>
          <w:sz w:val="20"/>
        </w:rPr>
        <w:br/>
        <w:t>FINANCIEROS</w:t>
      </w:r>
    </w:p>
    <w:p w:rsidR="00CB44E3" w:rsidRPr="00CB44E3" w:rsidRDefault="00CB44E3" w:rsidP="00CB44E3">
      <w:pPr>
        <w:jc w:val="both"/>
        <w:rPr>
          <w:rFonts w:ascii="Verdana" w:hAnsi="Verdana"/>
          <w:bCs/>
          <w:sz w:val="20"/>
        </w:rPr>
      </w:pPr>
      <w:r w:rsidRPr="00CB44E3">
        <w:rPr>
          <w:rFonts w:ascii="Verdana" w:hAnsi="Verdana"/>
          <w:b/>
          <w:bCs/>
          <w:sz w:val="20"/>
        </w:rPr>
        <w:t>ARTÍCULO PRIMERO</w:t>
      </w:r>
      <w:r w:rsidRPr="00CB44E3">
        <w:rPr>
          <w:rFonts w:ascii="Verdana" w:hAnsi="Verdana"/>
          <w:bCs/>
          <w:sz w:val="20"/>
        </w:rPr>
        <w:t>. Las Unidades de Atención a Usuarios que a continuación se enlistan cerrarán sus puertas y suspenderán labores en las siguientes fechas: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19"/>
        <w:gridCol w:w="5893"/>
      </w:tblGrid>
      <w:tr w:rsidR="00CB44E3" w:rsidRPr="00CB44E3" w:rsidTr="00CB44E3">
        <w:trPr>
          <w:trHeight w:val="494"/>
        </w:trPr>
        <w:tc>
          <w:tcPr>
            <w:tcW w:w="2819"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CB44E3" w:rsidRPr="00CB44E3" w:rsidRDefault="00CB44E3" w:rsidP="00CB44E3">
            <w:pPr>
              <w:jc w:val="both"/>
              <w:rPr>
                <w:rFonts w:ascii="Verdana" w:hAnsi="Verdana"/>
                <w:bCs/>
                <w:sz w:val="20"/>
              </w:rPr>
            </w:pPr>
            <w:r w:rsidRPr="00CB44E3">
              <w:rPr>
                <w:rFonts w:ascii="Verdana" w:hAnsi="Verdana"/>
                <w:b/>
                <w:bCs/>
                <w:sz w:val="20"/>
              </w:rPr>
              <w:t>DÍAS</w:t>
            </w:r>
          </w:p>
        </w:tc>
        <w:tc>
          <w:tcPr>
            <w:tcW w:w="589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CB44E3" w:rsidRPr="00CB44E3" w:rsidRDefault="00CB44E3" w:rsidP="00CB44E3">
            <w:pPr>
              <w:jc w:val="both"/>
              <w:rPr>
                <w:rFonts w:ascii="Verdana" w:hAnsi="Verdana"/>
                <w:bCs/>
                <w:sz w:val="20"/>
              </w:rPr>
            </w:pPr>
            <w:r w:rsidRPr="00CB44E3">
              <w:rPr>
                <w:rFonts w:ascii="Verdana" w:hAnsi="Verdana"/>
                <w:b/>
                <w:bCs/>
                <w:sz w:val="20"/>
              </w:rPr>
              <w:t>UNIDADES DE ATENCIÓN A USUARIOS QUE SUSPENDEN</w:t>
            </w:r>
            <w:r w:rsidRPr="00CB44E3">
              <w:rPr>
                <w:rFonts w:ascii="Verdana" w:hAnsi="Verdana"/>
                <w:bCs/>
                <w:sz w:val="20"/>
              </w:rPr>
              <w:br/>
            </w:r>
            <w:r w:rsidRPr="00CB44E3">
              <w:rPr>
                <w:rFonts w:ascii="Verdana" w:hAnsi="Verdana"/>
                <w:b/>
                <w:bCs/>
                <w:sz w:val="20"/>
              </w:rPr>
              <w:t>LABORES</w:t>
            </w:r>
          </w:p>
        </w:tc>
      </w:tr>
      <w:tr w:rsidR="00CB44E3" w:rsidRPr="00CB44E3" w:rsidTr="00CB44E3">
        <w:trPr>
          <w:trHeight w:val="1605"/>
        </w:trPr>
        <w:tc>
          <w:tcPr>
            <w:tcW w:w="2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44E3" w:rsidRPr="00CB44E3" w:rsidRDefault="00CB44E3" w:rsidP="00CB44E3">
            <w:pPr>
              <w:jc w:val="both"/>
              <w:rPr>
                <w:rFonts w:ascii="Verdana" w:hAnsi="Verdana"/>
                <w:bCs/>
                <w:sz w:val="20"/>
              </w:rPr>
            </w:pPr>
            <w:r w:rsidRPr="00CB44E3">
              <w:rPr>
                <w:rFonts w:ascii="Verdana" w:hAnsi="Verdana"/>
                <w:bCs/>
                <w:sz w:val="20"/>
              </w:rPr>
              <w:t>30 de agosto de 2019</w:t>
            </w:r>
          </w:p>
        </w:tc>
        <w:tc>
          <w:tcPr>
            <w:tcW w:w="58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44E3" w:rsidRPr="00CB44E3" w:rsidRDefault="00CB44E3" w:rsidP="00CB44E3">
            <w:pPr>
              <w:jc w:val="both"/>
              <w:rPr>
                <w:rFonts w:ascii="Verdana" w:hAnsi="Verdana"/>
                <w:bCs/>
                <w:sz w:val="20"/>
              </w:rPr>
            </w:pPr>
            <w:r w:rsidRPr="00CB44E3">
              <w:rPr>
                <w:rFonts w:ascii="Verdana" w:hAnsi="Verdana"/>
                <w:bCs/>
                <w:sz w:val="20"/>
              </w:rPr>
              <w:t>Unidad de Atención a Usuarios A4 con sede en Estado de México.</w:t>
            </w:r>
          </w:p>
          <w:p w:rsidR="00CB44E3" w:rsidRPr="00CB44E3" w:rsidRDefault="00CB44E3" w:rsidP="00CB44E3">
            <w:pPr>
              <w:jc w:val="both"/>
              <w:rPr>
                <w:rFonts w:ascii="Verdana" w:hAnsi="Verdana"/>
                <w:bCs/>
                <w:sz w:val="20"/>
              </w:rPr>
            </w:pPr>
            <w:r w:rsidRPr="00CB44E3">
              <w:rPr>
                <w:rFonts w:ascii="Verdana" w:hAnsi="Verdana"/>
                <w:bCs/>
                <w:sz w:val="20"/>
              </w:rPr>
              <w:t>Unidad de Atención a Usuarios A5 con sede en Hidalgo.</w:t>
            </w:r>
          </w:p>
          <w:p w:rsidR="00CB44E3" w:rsidRPr="00CB44E3" w:rsidRDefault="00CB44E3" w:rsidP="00CB44E3">
            <w:pPr>
              <w:jc w:val="both"/>
              <w:rPr>
                <w:rFonts w:ascii="Verdana" w:hAnsi="Verdana"/>
                <w:bCs/>
                <w:sz w:val="20"/>
              </w:rPr>
            </w:pPr>
            <w:r w:rsidRPr="00CB44E3">
              <w:rPr>
                <w:rFonts w:ascii="Verdana" w:hAnsi="Verdana"/>
                <w:bCs/>
                <w:sz w:val="20"/>
              </w:rPr>
              <w:t xml:space="preserve">Unidad de Atención a Usuarios A6 con sede en </w:t>
            </w:r>
            <w:r w:rsidRPr="00CB44E3">
              <w:rPr>
                <w:rFonts w:ascii="Verdana" w:hAnsi="Verdana"/>
                <w:bCs/>
                <w:sz w:val="20"/>
              </w:rPr>
              <w:lastRenderedPageBreak/>
              <w:t>Querétaro.</w:t>
            </w:r>
          </w:p>
          <w:p w:rsidR="00CB44E3" w:rsidRPr="00CB44E3" w:rsidRDefault="00CB44E3" w:rsidP="00CB44E3">
            <w:pPr>
              <w:jc w:val="both"/>
              <w:rPr>
                <w:rFonts w:ascii="Verdana" w:hAnsi="Verdana"/>
                <w:bCs/>
                <w:sz w:val="20"/>
              </w:rPr>
            </w:pPr>
            <w:r w:rsidRPr="00CB44E3">
              <w:rPr>
                <w:rFonts w:ascii="Verdana" w:hAnsi="Verdana"/>
                <w:bCs/>
                <w:sz w:val="20"/>
              </w:rPr>
              <w:t>Unidad de Atención a Usuarios BC4 con sede en Tlaxcala.</w:t>
            </w:r>
          </w:p>
          <w:p w:rsidR="00CB44E3" w:rsidRPr="00CB44E3" w:rsidRDefault="00CB44E3" w:rsidP="00CB44E3">
            <w:pPr>
              <w:jc w:val="both"/>
              <w:rPr>
                <w:rFonts w:ascii="Verdana" w:hAnsi="Verdana"/>
                <w:bCs/>
                <w:sz w:val="20"/>
              </w:rPr>
            </w:pPr>
            <w:r w:rsidRPr="00CB44E3">
              <w:rPr>
                <w:rFonts w:ascii="Verdana" w:hAnsi="Verdana"/>
                <w:bCs/>
                <w:sz w:val="20"/>
              </w:rPr>
              <w:t>Unidad de Atención a Usuarios BC8 con sede en Puebla.</w:t>
            </w:r>
          </w:p>
          <w:p w:rsidR="00CB44E3" w:rsidRPr="00CB44E3" w:rsidRDefault="00CB44E3" w:rsidP="00CB44E3">
            <w:pPr>
              <w:jc w:val="both"/>
              <w:rPr>
                <w:rFonts w:ascii="Verdana" w:hAnsi="Verdana"/>
                <w:bCs/>
                <w:sz w:val="20"/>
              </w:rPr>
            </w:pPr>
            <w:r w:rsidRPr="00CB44E3">
              <w:rPr>
                <w:rFonts w:ascii="Verdana" w:hAnsi="Verdana"/>
                <w:bCs/>
                <w:sz w:val="20"/>
              </w:rPr>
              <w:t>Unidad de Atención a Usuarios BC10 con sede en Morelos.</w:t>
            </w:r>
          </w:p>
        </w:tc>
      </w:tr>
      <w:tr w:rsidR="00CB44E3" w:rsidRPr="00CB44E3" w:rsidTr="00CB44E3">
        <w:trPr>
          <w:trHeight w:val="802"/>
        </w:trPr>
        <w:tc>
          <w:tcPr>
            <w:tcW w:w="2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44E3" w:rsidRPr="00CB44E3" w:rsidRDefault="00CB44E3" w:rsidP="00CB44E3">
            <w:pPr>
              <w:jc w:val="both"/>
              <w:rPr>
                <w:rFonts w:ascii="Verdana" w:hAnsi="Verdana"/>
                <w:bCs/>
                <w:sz w:val="20"/>
              </w:rPr>
            </w:pPr>
            <w:r w:rsidRPr="00CB44E3">
              <w:rPr>
                <w:rFonts w:ascii="Verdana" w:hAnsi="Verdana"/>
                <w:bCs/>
                <w:sz w:val="20"/>
              </w:rPr>
              <w:lastRenderedPageBreak/>
              <w:t>6 de septiembre de 2019</w:t>
            </w:r>
          </w:p>
        </w:tc>
        <w:tc>
          <w:tcPr>
            <w:tcW w:w="58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44E3" w:rsidRPr="00CB44E3" w:rsidRDefault="00CB44E3" w:rsidP="00CB44E3">
            <w:pPr>
              <w:jc w:val="both"/>
              <w:rPr>
                <w:rFonts w:ascii="Verdana" w:hAnsi="Verdana"/>
                <w:bCs/>
                <w:sz w:val="20"/>
              </w:rPr>
            </w:pPr>
            <w:r w:rsidRPr="00CB44E3">
              <w:rPr>
                <w:rFonts w:ascii="Verdana" w:hAnsi="Verdana"/>
                <w:bCs/>
                <w:sz w:val="20"/>
              </w:rPr>
              <w:t>Unidad de Atención a Usuarios BA3 con sede en Tamaulipas.</w:t>
            </w:r>
          </w:p>
          <w:p w:rsidR="00CB44E3" w:rsidRPr="00CB44E3" w:rsidRDefault="00CB44E3" w:rsidP="00CB44E3">
            <w:pPr>
              <w:jc w:val="both"/>
              <w:rPr>
                <w:rFonts w:ascii="Verdana" w:hAnsi="Verdana"/>
                <w:bCs/>
                <w:sz w:val="20"/>
              </w:rPr>
            </w:pPr>
            <w:r w:rsidRPr="00CB44E3">
              <w:rPr>
                <w:rFonts w:ascii="Verdana" w:hAnsi="Verdana"/>
                <w:bCs/>
                <w:sz w:val="20"/>
              </w:rPr>
              <w:t>Unidad de Atención a Usuarios BC6 con sede en Oaxaca.</w:t>
            </w:r>
          </w:p>
          <w:p w:rsidR="00CB44E3" w:rsidRPr="00CB44E3" w:rsidRDefault="00CB44E3" w:rsidP="00CB44E3">
            <w:pPr>
              <w:jc w:val="both"/>
              <w:rPr>
                <w:rFonts w:ascii="Verdana" w:hAnsi="Verdana"/>
                <w:bCs/>
                <w:sz w:val="20"/>
              </w:rPr>
            </w:pPr>
            <w:r w:rsidRPr="00CB44E3">
              <w:rPr>
                <w:rFonts w:ascii="Verdana" w:hAnsi="Verdana"/>
                <w:bCs/>
                <w:sz w:val="20"/>
              </w:rPr>
              <w:t>Unidad de Atención a Usuarios BC11 con sede en Guerrero.</w:t>
            </w:r>
          </w:p>
        </w:tc>
      </w:tr>
      <w:tr w:rsidR="00CB44E3" w:rsidRPr="00CB44E3" w:rsidTr="00CB44E3">
        <w:trPr>
          <w:trHeight w:val="2407"/>
        </w:trPr>
        <w:tc>
          <w:tcPr>
            <w:tcW w:w="2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44E3" w:rsidRPr="00CB44E3" w:rsidRDefault="00CB44E3" w:rsidP="00CB44E3">
            <w:pPr>
              <w:jc w:val="both"/>
              <w:rPr>
                <w:rFonts w:ascii="Verdana" w:hAnsi="Verdana"/>
                <w:bCs/>
                <w:sz w:val="20"/>
              </w:rPr>
            </w:pPr>
            <w:r w:rsidRPr="00CB44E3">
              <w:rPr>
                <w:rFonts w:ascii="Verdana" w:hAnsi="Verdana"/>
                <w:bCs/>
                <w:sz w:val="20"/>
              </w:rPr>
              <w:t>20 de septiembre de 2019</w:t>
            </w:r>
          </w:p>
        </w:tc>
        <w:tc>
          <w:tcPr>
            <w:tcW w:w="58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44E3" w:rsidRPr="00CB44E3" w:rsidRDefault="00CB44E3" w:rsidP="00CB44E3">
            <w:pPr>
              <w:jc w:val="both"/>
              <w:rPr>
                <w:rFonts w:ascii="Verdana" w:hAnsi="Verdana"/>
                <w:bCs/>
                <w:sz w:val="20"/>
              </w:rPr>
            </w:pPr>
            <w:r w:rsidRPr="00CB44E3">
              <w:rPr>
                <w:rFonts w:ascii="Verdana" w:hAnsi="Verdana"/>
                <w:bCs/>
                <w:sz w:val="20"/>
              </w:rPr>
              <w:t>Unidad de Atención a Usuarios BB1 con sede en Jalisco.</w:t>
            </w:r>
          </w:p>
          <w:p w:rsidR="00CB44E3" w:rsidRPr="00CB44E3" w:rsidRDefault="00CB44E3" w:rsidP="00CB44E3">
            <w:pPr>
              <w:jc w:val="both"/>
              <w:rPr>
                <w:rFonts w:ascii="Verdana" w:hAnsi="Verdana"/>
                <w:bCs/>
                <w:sz w:val="20"/>
              </w:rPr>
            </w:pPr>
            <w:r w:rsidRPr="00CB44E3">
              <w:rPr>
                <w:rFonts w:ascii="Verdana" w:hAnsi="Verdana"/>
                <w:bCs/>
                <w:sz w:val="20"/>
              </w:rPr>
              <w:t>Unidad de Atención a Usuarios BB2 con sede en Guanajuato.</w:t>
            </w:r>
          </w:p>
          <w:p w:rsidR="00CB44E3" w:rsidRPr="00CB44E3" w:rsidRDefault="00CB44E3" w:rsidP="00CB44E3">
            <w:pPr>
              <w:jc w:val="both"/>
              <w:rPr>
                <w:rFonts w:ascii="Verdana" w:hAnsi="Verdana"/>
                <w:bCs/>
                <w:sz w:val="20"/>
              </w:rPr>
            </w:pPr>
            <w:r w:rsidRPr="00CB44E3">
              <w:rPr>
                <w:rFonts w:ascii="Verdana" w:hAnsi="Verdana"/>
                <w:bCs/>
                <w:sz w:val="20"/>
              </w:rPr>
              <w:t>Unidad de Atención a Usuarios BB3 con sede en Aguascalientes.</w:t>
            </w:r>
          </w:p>
          <w:p w:rsidR="00CB44E3" w:rsidRPr="00CB44E3" w:rsidRDefault="00CB44E3" w:rsidP="00CB44E3">
            <w:pPr>
              <w:jc w:val="both"/>
              <w:rPr>
                <w:rFonts w:ascii="Verdana" w:hAnsi="Verdana"/>
                <w:bCs/>
                <w:sz w:val="20"/>
              </w:rPr>
            </w:pPr>
            <w:r w:rsidRPr="00CB44E3">
              <w:rPr>
                <w:rFonts w:ascii="Verdana" w:hAnsi="Verdana"/>
                <w:bCs/>
                <w:sz w:val="20"/>
              </w:rPr>
              <w:t>Unidad de Atención a Usuarios BB4 con sede en Michoacán.</w:t>
            </w:r>
          </w:p>
          <w:p w:rsidR="00CB44E3" w:rsidRPr="00CB44E3" w:rsidRDefault="00CB44E3" w:rsidP="00CB44E3">
            <w:pPr>
              <w:jc w:val="both"/>
              <w:rPr>
                <w:rFonts w:ascii="Verdana" w:hAnsi="Verdana"/>
                <w:bCs/>
                <w:sz w:val="20"/>
              </w:rPr>
            </w:pPr>
            <w:r w:rsidRPr="00CB44E3">
              <w:rPr>
                <w:rFonts w:ascii="Verdana" w:hAnsi="Verdana"/>
                <w:bCs/>
                <w:sz w:val="20"/>
              </w:rPr>
              <w:t>Unidad de Atención a Usuarios BB5 con sede en Nayarit.</w:t>
            </w:r>
          </w:p>
          <w:p w:rsidR="00CB44E3" w:rsidRPr="00CB44E3" w:rsidRDefault="00CB44E3" w:rsidP="00CB44E3">
            <w:pPr>
              <w:jc w:val="both"/>
              <w:rPr>
                <w:rFonts w:ascii="Verdana" w:hAnsi="Verdana"/>
                <w:bCs/>
                <w:sz w:val="20"/>
              </w:rPr>
            </w:pPr>
            <w:r w:rsidRPr="00CB44E3">
              <w:rPr>
                <w:rFonts w:ascii="Verdana" w:hAnsi="Verdana"/>
                <w:bCs/>
                <w:sz w:val="20"/>
              </w:rPr>
              <w:t>Unidad de Atención a Usuarios BB6 con sede en Colima.</w:t>
            </w:r>
          </w:p>
          <w:p w:rsidR="00CB44E3" w:rsidRPr="00CB44E3" w:rsidRDefault="00CB44E3" w:rsidP="00CB44E3">
            <w:pPr>
              <w:jc w:val="both"/>
              <w:rPr>
                <w:rFonts w:ascii="Verdana" w:hAnsi="Verdana"/>
                <w:bCs/>
                <w:sz w:val="20"/>
              </w:rPr>
            </w:pPr>
            <w:r w:rsidRPr="00CB44E3">
              <w:rPr>
                <w:rFonts w:ascii="Verdana" w:hAnsi="Verdana"/>
                <w:bCs/>
                <w:sz w:val="20"/>
              </w:rPr>
              <w:t>Unidad de Atención a Usuarios BB7 con sede en Sinaloa.</w:t>
            </w:r>
          </w:p>
          <w:p w:rsidR="00CB44E3" w:rsidRPr="00CB44E3" w:rsidRDefault="00CB44E3" w:rsidP="00CB44E3">
            <w:pPr>
              <w:jc w:val="both"/>
              <w:rPr>
                <w:rFonts w:ascii="Verdana" w:hAnsi="Verdana"/>
                <w:bCs/>
                <w:sz w:val="20"/>
              </w:rPr>
            </w:pPr>
            <w:r w:rsidRPr="00CB44E3">
              <w:rPr>
                <w:rFonts w:ascii="Verdana" w:hAnsi="Verdana"/>
                <w:bCs/>
                <w:sz w:val="20"/>
              </w:rPr>
              <w:t>Unidad de Atención a Usuarios BB8 con sede en Baja California Sur.</w:t>
            </w:r>
          </w:p>
          <w:p w:rsidR="00CB44E3" w:rsidRPr="00CB44E3" w:rsidRDefault="00CB44E3" w:rsidP="00CB44E3">
            <w:pPr>
              <w:jc w:val="both"/>
              <w:rPr>
                <w:rFonts w:ascii="Verdana" w:hAnsi="Verdana"/>
                <w:bCs/>
                <w:sz w:val="20"/>
              </w:rPr>
            </w:pPr>
            <w:r w:rsidRPr="00CB44E3">
              <w:rPr>
                <w:rFonts w:ascii="Verdana" w:hAnsi="Verdana"/>
                <w:bCs/>
                <w:sz w:val="20"/>
              </w:rPr>
              <w:t>Unidad de Atención a Usuarios BB9 con sede en San Luis Potosí.</w:t>
            </w:r>
          </w:p>
        </w:tc>
      </w:tr>
      <w:tr w:rsidR="00CB44E3" w:rsidRPr="00CB44E3" w:rsidTr="00CB44E3">
        <w:trPr>
          <w:trHeight w:val="2140"/>
        </w:trPr>
        <w:tc>
          <w:tcPr>
            <w:tcW w:w="2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44E3" w:rsidRPr="00CB44E3" w:rsidRDefault="00CB44E3" w:rsidP="00CB44E3">
            <w:pPr>
              <w:jc w:val="both"/>
              <w:rPr>
                <w:rFonts w:ascii="Verdana" w:hAnsi="Verdana"/>
                <w:bCs/>
                <w:sz w:val="20"/>
              </w:rPr>
            </w:pPr>
            <w:r w:rsidRPr="00CB44E3">
              <w:rPr>
                <w:rFonts w:ascii="Verdana" w:hAnsi="Verdana"/>
                <w:bCs/>
                <w:sz w:val="20"/>
              </w:rPr>
              <w:t>27 de septiembre de 2019</w:t>
            </w:r>
          </w:p>
        </w:tc>
        <w:tc>
          <w:tcPr>
            <w:tcW w:w="58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44E3" w:rsidRPr="00CB44E3" w:rsidRDefault="00CB44E3" w:rsidP="00CB44E3">
            <w:pPr>
              <w:jc w:val="both"/>
              <w:rPr>
                <w:rFonts w:ascii="Verdana" w:hAnsi="Verdana"/>
                <w:bCs/>
                <w:sz w:val="20"/>
              </w:rPr>
            </w:pPr>
            <w:r w:rsidRPr="00CB44E3">
              <w:rPr>
                <w:rFonts w:ascii="Verdana" w:hAnsi="Verdana"/>
                <w:bCs/>
                <w:sz w:val="20"/>
              </w:rPr>
              <w:t>Unidad de Atención a Usuarios BA1 con sede en Nuevo León.</w:t>
            </w:r>
          </w:p>
          <w:p w:rsidR="00CB44E3" w:rsidRPr="00CB44E3" w:rsidRDefault="00CB44E3" w:rsidP="00CB44E3">
            <w:pPr>
              <w:jc w:val="both"/>
              <w:rPr>
                <w:rFonts w:ascii="Verdana" w:hAnsi="Verdana"/>
                <w:bCs/>
                <w:sz w:val="20"/>
              </w:rPr>
            </w:pPr>
            <w:r w:rsidRPr="00CB44E3">
              <w:rPr>
                <w:rFonts w:ascii="Verdana" w:hAnsi="Verdana"/>
                <w:bCs/>
                <w:sz w:val="20"/>
              </w:rPr>
              <w:t>Unidad de Atención a Usuarios BA2 con sede en Coahuila.</w:t>
            </w:r>
          </w:p>
          <w:p w:rsidR="00CB44E3" w:rsidRPr="00CB44E3" w:rsidRDefault="00CB44E3" w:rsidP="00CB44E3">
            <w:pPr>
              <w:jc w:val="both"/>
              <w:rPr>
                <w:rFonts w:ascii="Verdana" w:hAnsi="Verdana"/>
                <w:bCs/>
                <w:sz w:val="20"/>
              </w:rPr>
            </w:pPr>
            <w:r w:rsidRPr="00CB44E3">
              <w:rPr>
                <w:rFonts w:ascii="Verdana" w:hAnsi="Verdana"/>
                <w:bCs/>
                <w:sz w:val="20"/>
              </w:rPr>
              <w:t>Unidad de Atención a Usuarios BA4 con sede en Durango.</w:t>
            </w:r>
          </w:p>
          <w:p w:rsidR="00CB44E3" w:rsidRPr="00CB44E3" w:rsidRDefault="00CB44E3" w:rsidP="00CB44E3">
            <w:pPr>
              <w:jc w:val="both"/>
              <w:rPr>
                <w:rFonts w:ascii="Verdana" w:hAnsi="Verdana"/>
                <w:bCs/>
                <w:sz w:val="20"/>
              </w:rPr>
            </w:pPr>
            <w:r w:rsidRPr="00CB44E3">
              <w:rPr>
                <w:rFonts w:ascii="Verdana" w:hAnsi="Verdana"/>
                <w:bCs/>
                <w:sz w:val="20"/>
              </w:rPr>
              <w:t xml:space="preserve">Unidad de Atención a Usuarios BA5 con sede en </w:t>
            </w:r>
            <w:r w:rsidRPr="00CB44E3">
              <w:rPr>
                <w:rFonts w:ascii="Verdana" w:hAnsi="Verdana"/>
                <w:bCs/>
                <w:sz w:val="20"/>
              </w:rPr>
              <w:lastRenderedPageBreak/>
              <w:t>Zacatecas.</w:t>
            </w:r>
          </w:p>
          <w:p w:rsidR="00CB44E3" w:rsidRPr="00CB44E3" w:rsidRDefault="00CB44E3" w:rsidP="00CB44E3">
            <w:pPr>
              <w:jc w:val="both"/>
              <w:rPr>
                <w:rFonts w:ascii="Verdana" w:hAnsi="Verdana"/>
                <w:bCs/>
                <w:sz w:val="20"/>
              </w:rPr>
            </w:pPr>
            <w:r w:rsidRPr="00CB44E3">
              <w:rPr>
                <w:rFonts w:ascii="Verdana" w:hAnsi="Verdana"/>
                <w:bCs/>
                <w:sz w:val="20"/>
              </w:rPr>
              <w:t>Unidad de Atención a Usuarios BA6 con sede en Baja California.</w:t>
            </w:r>
          </w:p>
          <w:p w:rsidR="00CB44E3" w:rsidRPr="00CB44E3" w:rsidRDefault="00CB44E3" w:rsidP="00CB44E3">
            <w:pPr>
              <w:jc w:val="both"/>
              <w:rPr>
                <w:rFonts w:ascii="Verdana" w:hAnsi="Verdana"/>
                <w:bCs/>
                <w:sz w:val="20"/>
              </w:rPr>
            </w:pPr>
            <w:r w:rsidRPr="00CB44E3">
              <w:rPr>
                <w:rFonts w:ascii="Verdana" w:hAnsi="Verdana"/>
                <w:bCs/>
                <w:sz w:val="20"/>
              </w:rPr>
              <w:t>Unidad de Atención a Usuarios BA7 con sede en Ciudad Juárez.</w:t>
            </w:r>
          </w:p>
          <w:p w:rsidR="00CB44E3" w:rsidRPr="00CB44E3" w:rsidRDefault="00CB44E3" w:rsidP="00CB44E3">
            <w:pPr>
              <w:jc w:val="both"/>
              <w:rPr>
                <w:rFonts w:ascii="Verdana" w:hAnsi="Verdana"/>
                <w:bCs/>
                <w:sz w:val="20"/>
              </w:rPr>
            </w:pPr>
            <w:r w:rsidRPr="00CB44E3">
              <w:rPr>
                <w:rFonts w:ascii="Verdana" w:hAnsi="Verdana"/>
                <w:bCs/>
                <w:sz w:val="20"/>
              </w:rPr>
              <w:t>Unidad de Atención a Usuarios BA8 con sede en Chihuahua.</w:t>
            </w:r>
          </w:p>
          <w:p w:rsidR="00CB44E3" w:rsidRPr="00CB44E3" w:rsidRDefault="00CB44E3" w:rsidP="00CB44E3">
            <w:pPr>
              <w:jc w:val="both"/>
              <w:rPr>
                <w:rFonts w:ascii="Verdana" w:hAnsi="Verdana"/>
                <w:bCs/>
                <w:sz w:val="20"/>
              </w:rPr>
            </w:pPr>
            <w:r w:rsidRPr="00CB44E3">
              <w:rPr>
                <w:rFonts w:ascii="Verdana" w:hAnsi="Verdana"/>
                <w:bCs/>
                <w:sz w:val="20"/>
              </w:rPr>
              <w:t>Unidad de Atención a Usuarios BA9 con sede en Sonora.</w:t>
            </w:r>
          </w:p>
        </w:tc>
      </w:tr>
      <w:tr w:rsidR="00CB44E3" w:rsidRPr="00CB44E3" w:rsidTr="00CB44E3">
        <w:trPr>
          <w:trHeight w:val="1620"/>
        </w:trPr>
        <w:tc>
          <w:tcPr>
            <w:tcW w:w="2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44E3" w:rsidRPr="00CB44E3" w:rsidRDefault="00CB44E3" w:rsidP="00CB44E3">
            <w:pPr>
              <w:jc w:val="both"/>
              <w:rPr>
                <w:rFonts w:ascii="Verdana" w:hAnsi="Verdana"/>
                <w:bCs/>
                <w:sz w:val="20"/>
              </w:rPr>
            </w:pPr>
            <w:r w:rsidRPr="00CB44E3">
              <w:rPr>
                <w:rFonts w:ascii="Verdana" w:hAnsi="Verdana"/>
                <w:bCs/>
                <w:sz w:val="20"/>
              </w:rPr>
              <w:lastRenderedPageBreak/>
              <w:t>18 de octubre de 2019</w:t>
            </w:r>
          </w:p>
        </w:tc>
        <w:tc>
          <w:tcPr>
            <w:tcW w:w="58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CB44E3" w:rsidRPr="00CB44E3" w:rsidRDefault="00CB44E3" w:rsidP="00CB44E3">
            <w:pPr>
              <w:jc w:val="both"/>
              <w:rPr>
                <w:rFonts w:ascii="Verdana" w:hAnsi="Verdana"/>
                <w:bCs/>
                <w:sz w:val="20"/>
              </w:rPr>
            </w:pPr>
            <w:r w:rsidRPr="00CB44E3">
              <w:rPr>
                <w:rFonts w:ascii="Verdana" w:hAnsi="Verdana"/>
                <w:bCs/>
                <w:sz w:val="20"/>
              </w:rPr>
              <w:t>Unidad de Atención a Usuarios BC1 con sede en Yucatán.</w:t>
            </w:r>
          </w:p>
          <w:p w:rsidR="00CB44E3" w:rsidRPr="00CB44E3" w:rsidRDefault="00CB44E3" w:rsidP="00CB44E3">
            <w:pPr>
              <w:jc w:val="both"/>
              <w:rPr>
                <w:rFonts w:ascii="Verdana" w:hAnsi="Verdana"/>
                <w:bCs/>
                <w:sz w:val="20"/>
              </w:rPr>
            </w:pPr>
            <w:r w:rsidRPr="00CB44E3">
              <w:rPr>
                <w:rFonts w:ascii="Verdana" w:hAnsi="Verdana"/>
                <w:bCs/>
                <w:sz w:val="20"/>
              </w:rPr>
              <w:t>Unidad de Atención a Usuarios BC2 con sede en Tabasco.</w:t>
            </w:r>
          </w:p>
          <w:p w:rsidR="00CB44E3" w:rsidRPr="00CB44E3" w:rsidRDefault="00CB44E3" w:rsidP="00CB44E3">
            <w:pPr>
              <w:jc w:val="both"/>
              <w:rPr>
                <w:rFonts w:ascii="Verdana" w:hAnsi="Verdana"/>
                <w:bCs/>
                <w:sz w:val="20"/>
              </w:rPr>
            </w:pPr>
            <w:r w:rsidRPr="00CB44E3">
              <w:rPr>
                <w:rFonts w:ascii="Verdana" w:hAnsi="Verdana"/>
                <w:bCs/>
                <w:sz w:val="20"/>
              </w:rPr>
              <w:t>Unidad de Atención a Usuarios BC3 con sede en Chiapas.</w:t>
            </w:r>
          </w:p>
          <w:p w:rsidR="00CB44E3" w:rsidRPr="00CB44E3" w:rsidRDefault="00CB44E3" w:rsidP="00CB44E3">
            <w:pPr>
              <w:jc w:val="both"/>
              <w:rPr>
                <w:rFonts w:ascii="Verdana" w:hAnsi="Verdana"/>
                <w:bCs/>
                <w:sz w:val="20"/>
              </w:rPr>
            </w:pPr>
            <w:r w:rsidRPr="00CB44E3">
              <w:rPr>
                <w:rFonts w:ascii="Verdana" w:hAnsi="Verdana"/>
                <w:bCs/>
                <w:sz w:val="20"/>
              </w:rPr>
              <w:t>Unidad de Atención a Usuarios BC5 con sede en Quintana Roo.</w:t>
            </w:r>
          </w:p>
          <w:p w:rsidR="00CB44E3" w:rsidRPr="00CB44E3" w:rsidRDefault="00CB44E3" w:rsidP="00CB44E3">
            <w:pPr>
              <w:jc w:val="both"/>
              <w:rPr>
                <w:rFonts w:ascii="Verdana" w:hAnsi="Verdana"/>
                <w:bCs/>
                <w:sz w:val="20"/>
              </w:rPr>
            </w:pPr>
            <w:r w:rsidRPr="00CB44E3">
              <w:rPr>
                <w:rFonts w:ascii="Verdana" w:hAnsi="Verdana"/>
                <w:bCs/>
                <w:sz w:val="20"/>
              </w:rPr>
              <w:t>Unidad de Atención a Usuarios BC7 con sede en Campeche.</w:t>
            </w:r>
          </w:p>
          <w:p w:rsidR="00CB44E3" w:rsidRPr="00CB44E3" w:rsidRDefault="00CB44E3" w:rsidP="00CB44E3">
            <w:pPr>
              <w:jc w:val="both"/>
              <w:rPr>
                <w:rFonts w:ascii="Verdana" w:hAnsi="Verdana"/>
                <w:bCs/>
                <w:sz w:val="20"/>
              </w:rPr>
            </w:pPr>
            <w:r w:rsidRPr="00CB44E3">
              <w:rPr>
                <w:rFonts w:ascii="Verdana" w:hAnsi="Verdana"/>
                <w:bCs/>
                <w:sz w:val="20"/>
              </w:rPr>
              <w:t>Unidad de Atención a Usuarios BC9 con sede en Veracruz.</w:t>
            </w:r>
          </w:p>
        </w:tc>
      </w:tr>
    </w:tbl>
    <w:p w:rsidR="00CB44E3" w:rsidRPr="00CB44E3" w:rsidRDefault="00CB44E3" w:rsidP="00CB44E3">
      <w:pPr>
        <w:jc w:val="both"/>
        <w:rPr>
          <w:rFonts w:ascii="Verdana" w:hAnsi="Verdana"/>
          <w:bCs/>
          <w:sz w:val="20"/>
        </w:rPr>
      </w:pPr>
      <w:r w:rsidRPr="00CB44E3">
        <w:rPr>
          <w:rFonts w:ascii="Verdana" w:hAnsi="Verdana"/>
          <w:bCs/>
          <w:sz w:val="20"/>
        </w:rPr>
        <w:t> </w:t>
      </w:r>
    </w:p>
    <w:p w:rsidR="00CB44E3" w:rsidRPr="00CB44E3" w:rsidRDefault="00CB44E3" w:rsidP="00CB44E3">
      <w:pPr>
        <w:jc w:val="both"/>
        <w:rPr>
          <w:rFonts w:ascii="Verdana" w:hAnsi="Verdana"/>
          <w:bCs/>
          <w:sz w:val="20"/>
        </w:rPr>
      </w:pPr>
      <w:r w:rsidRPr="00CB44E3">
        <w:rPr>
          <w:rFonts w:ascii="Verdana" w:hAnsi="Verdana"/>
          <w:b/>
          <w:bCs/>
          <w:sz w:val="20"/>
        </w:rPr>
        <w:t>ARTÍCULO SEGUNDO</w:t>
      </w:r>
      <w:r w:rsidRPr="00CB44E3">
        <w:rPr>
          <w:rFonts w:ascii="Verdana" w:hAnsi="Verdana"/>
          <w:bCs/>
          <w:sz w:val="20"/>
        </w:rPr>
        <w:t>. Se suspenden para el cómputo de los plazos y términos de los procedimientos y actuaciones pendientes por desahogar directamente en las distintas Unidades de Atención a Usuarios, con fecha de vencimiento y/o que deban desahogarse o llevarse a cabo en los días señalados en el ARTÍCULO PRIMERO, en consecuencia se recorren al siguiente día hábil en cada Unidad de Atención a Usuarios, respectivamente.</w:t>
      </w:r>
    </w:p>
    <w:p w:rsidR="00CB44E3" w:rsidRPr="00CB44E3" w:rsidRDefault="00CB44E3" w:rsidP="00CB44E3">
      <w:pPr>
        <w:jc w:val="both"/>
        <w:rPr>
          <w:rFonts w:ascii="Verdana" w:hAnsi="Verdana"/>
          <w:b/>
          <w:bCs/>
          <w:sz w:val="20"/>
        </w:rPr>
      </w:pPr>
      <w:r w:rsidRPr="00CB44E3">
        <w:rPr>
          <w:rFonts w:ascii="Verdana" w:hAnsi="Verdana"/>
          <w:b/>
          <w:bCs/>
          <w:sz w:val="20"/>
        </w:rPr>
        <w:t>TRANSITORIO</w:t>
      </w:r>
    </w:p>
    <w:p w:rsidR="00CB44E3" w:rsidRPr="00CB44E3" w:rsidRDefault="00CB44E3" w:rsidP="00CB44E3">
      <w:pPr>
        <w:jc w:val="both"/>
        <w:rPr>
          <w:rFonts w:ascii="Verdana" w:hAnsi="Verdana"/>
          <w:bCs/>
          <w:sz w:val="20"/>
        </w:rPr>
      </w:pPr>
      <w:r w:rsidRPr="00CB44E3">
        <w:rPr>
          <w:rFonts w:ascii="Verdana" w:hAnsi="Verdana"/>
          <w:b/>
          <w:bCs/>
          <w:sz w:val="20"/>
        </w:rPr>
        <w:t>ÚNICO.-</w:t>
      </w:r>
      <w:r w:rsidRPr="00CB44E3">
        <w:rPr>
          <w:rFonts w:ascii="Verdana" w:hAnsi="Verdana"/>
          <w:bCs/>
          <w:sz w:val="20"/>
        </w:rPr>
        <w:t> El presente Acuerdo entrará en vigor el día de su publicación en el Diario Oficial de la Federación.</w:t>
      </w:r>
    </w:p>
    <w:p w:rsidR="00CB44E3" w:rsidRPr="00CB44E3" w:rsidRDefault="00CB44E3" w:rsidP="00CB44E3">
      <w:pPr>
        <w:jc w:val="both"/>
        <w:rPr>
          <w:rFonts w:ascii="Verdana" w:hAnsi="Verdana"/>
          <w:bCs/>
          <w:sz w:val="20"/>
        </w:rPr>
      </w:pPr>
      <w:r w:rsidRPr="00CB44E3">
        <w:rPr>
          <w:rFonts w:ascii="Verdana" w:hAnsi="Verdana"/>
          <w:bCs/>
          <w:sz w:val="20"/>
        </w:rPr>
        <w:t>Atentamente,</w:t>
      </w:r>
    </w:p>
    <w:p w:rsidR="00BF3AEB" w:rsidRDefault="00CB44E3" w:rsidP="00CB44E3">
      <w:pPr>
        <w:jc w:val="both"/>
      </w:pPr>
      <w:r w:rsidRPr="00CB44E3">
        <w:rPr>
          <w:rFonts w:ascii="Verdana" w:hAnsi="Verdana"/>
          <w:bCs/>
          <w:sz w:val="20"/>
        </w:rPr>
        <w:t>Ciudad de México, 27 de agosto de 2019.- El Presidente de la Comisión Nacional para la Protección y Defensa de los Usuarios de Servicios Financieros, </w:t>
      </w:r>
      <w:r w:rsidRPr="00CB44E3">
        <w:rPr>
          <w:rFonts w:ascii="Verdana" w:hAnsi="Verdana"/>
          <w:b/>
          <w:bCs/>
          <w:sz w:val="20"/>
        </w:rPr>
        <w:t>Oscar Rosado Jiménez</w:t>
      </w:r>
      <w:r w:rsidRPr="00CB44E3">
        <w:rPr>
          <w:rFonts w:ascii="Verdana" w:hAnsi="Verdana"/>
          <w:bCs/>
          <w:sz w:val="20"/>
        </w:rPr>
        <w:t>.- Rúbrica.</w:t>
      </w:r>
      <w:bookmarkStart w:id="0" w:name="_GoBack"/>
      <w:bookmarkEnd w:id="0"/>
    </w:p>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4E3"/>
    <w:rsid w:val="002228FA"/>
    <w:rsid w:val="00C06CE1"/>
    <w:rsid w:val="00CB44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773859">
      <w:bodyDiv w:val="1"/>
      <w:marLeft w:val="0"/>
      <w:marRight w:val="0"/>
      <w:marTop w:val="0"/>
      <w:marBottom w:val="0"/>
      <w:divBdr>
        <w:top w:val="none" w:sz="0" w:space="0" w:color="auto"/>
        <w:left w:val="none" w:sz="0" w:space="0" w:color="auto"/>
        <w:bottom w:val="none" w:sz="0" w:space="0" w:color="auto"/>
        <w:right w:val="none" w:sz="0" w:space="0" w:color="auto"/>
      </w:divBdr>
    </w:div>
    <w:div w:id="1407458159">
      <w:bodyDiv w:val="1"/>
      <w:marLeft w:val="0"/>
      <w:marRight w:val="0"/>
      <w:marTop w:val="0"/>
      <w:marBottom w:val="0"/>
      <w:divBdr>
        <w:top w:val="none" w:sz="0" w:space="0" w:color="auto"/>
        <w:left w:val="none" w:sz="0" w:space="0" w:color="auto"/>
        <w:bottom w:val="none" w:sz="0" w:space="0" w:color="auto"/>
        <w:right w:val="none" w:sz="0" w:space="0" w:color="auto"/>
      </w:divBdr>
    </w:div>
    <w:div w:id="2045906377">
      <w:bodyDiv w:val="1"/>
      <w:marLeft w:val="0"/>
      <w:marRight w:val="0"/>
      <w:marTop w:val="0"/>
      <w:marBottom w:val="0"/>
      <w:divBdr>
        <w:top w:val="none" w:sz="0" w:space="0" w:color="auto"/>
        <w:left w:val="none" w:sz="0" w:space="0" w:color="auto"/>
        <w:bottom w:val="none" w:sz="0" w:space="0" w:color="auto"/>
        <w:right w:val="none" w:sz="0" w:space="0" w:color="auto"/>
      </w:divBdr>
      <w:divsChild>
        <w:div w:id="1977181033">
          <w:marLeft w:val="0"/>
          <w:marRight w:val="0"/>
          <w:marTop w:val="0"/>
          <w:marBottom w:val="101"/>
          <w:divBdr>
            <w:top w:val="none" w:sz="0" w:space="0" w:color="auto"/>
            <w:left w:val="none" w:sz="0" w:space="0" w:color="auto"/>
            <w:bottom w:val="none" w:sz="0" w:space="0" w:color="auto"/>
            <w:right w:val="none" w:sz="0" w:space="0" w:color="auto"/>
          </w:divBdr>
        </w:div>
        <w:div w:id="1248735704">
          <w:marLeft w:val="0"/>
          <w:marRight w:val="0"/>
          <w:marTop w:val="101"/>
          <w:marBottom w:val="101"/>
          <w:divBdr>
            <w:top w:val="none" w:sz="0" w:space="0" w:color="auto"/>
            <w:left w:val="none" w:sz="0" w:space="0" w:color="auto"/>
            <w:bottom w:val="none" w:sz="0" w:space="0" w:color="auto"/>
            <w:right w:val="none" w:sz="0" w:space="0" w:color="auto"/>
          </w:divBdr>
        </w:div>
        <w:div w:id="1128665386">
          <w:marLeft w:val="720"/>
          <w:marRight w:val="0"/>
          <w:marTop w:val="0"/>
          <w:marBottom w:val="101"/>
          <w:divBdr>
            <w:top w:val="none" w:sz="0" w:space="0" w:color="auto"/>
            <w:left w:val="none" w:sz="0" w:space="0" w:color="auto"/>
            <w:bottom w:val="none" w:sz="0" w:space="0" w:color="auto"/>
            <w:right w:val="none" w:sz="0" w:space="0" w:color="auto"/>
          </w:divBdr>
        </w:div>
        <w:div w:id="1924099220">
          <w:marLeft w:val="720"/>
          <w:marRight w:val="0"/>
          <w:marTop w:val="0"/>
          <w:marBottom w:val="101"/>
          <w:divBdr>
            <w:top w:val="none" w:sz="0" w:space="0" w:color="auto"/>
            <w:left w:val="none" w:sz="0" w:space="0" w:color="auto"/>
            <w:bottom w:val="none" w:sz="0" w:space="0" w:color="auto"/>
            <w:right w:val="none" w:sz="0" w:space="0" w:color="auto"/>
          </w:divBdr>
        </w:div>
        <w:div w:id="440036059">
          <w:marLeft w:val="720"/>
          <w:marRight w:val="0"/>
          <w:marTop w:val="0"/>
          <w:marBottom w:val="101"/>
          <w:divBdr>
            <w:top w:val="none" w:sz="0" w:space="0" w:color="auto"/>
            <w:left w:val="none" w:sz="0" w:space="0" w:color="auto"/>
            <w:bottom w:val="none" w:sz="0" w:space="0" w:color="auto"/>
            <w:right w:val="none" w:sz="0" w:space="0" w:color="auto"/>
          </w:divBdr>
        </w:div>
        <w:div w:id="2126072761">
          <w:marLeft w:val="720"/>
          <w:marRight w:val="0"/>
          <w:marTop w:val="0"/>
          <w:marBottom w:val="101"/>
          <w:divBdr>
            <w:top w:val="none" w:sz="0" w:space="0" w:color="auto"/>
            <w:left w:val="none" w:sz="0" w:space="0" w:color="auto"/>
            <w:bottom w:val="none" w:sz="0" w:space="0" w:color="auto"/>
            <w:right w:val="none" w:sz="0" w:space="0" w:color="auto"/>
          </w:divBdr>
        </w:div>
        <w:div w:id="182983827">
          <w:marLeft w:val="720"/>
          <w:marRight w:val="0"/>
          <w:marTop w:val="0"/>
          <w:marBottom w:val="101"/>
          <w:divBdr>
            <w:top w:val="none" w:sz="0" w:space="0" w:color="auto"/>
            <w:left w:val="none" w:sz="0" w:space="0" w:color="auto"/>
            <w:bottom w:val="none" w:sz="0" w:space="0" w:color="auto"/>
            <w:right w:val="none" w:sz="0" w:space="0" w:color="auto"/>
          </w:divBdr>
        </w:div>
        <w:div w:id="1358123053">
          <w:marLeft w:val="720"/>
          <w:marRight w:val="0"/>
          <w:marTop w:val="0"/>
          <w:marBottom w:val="101"/>
          <w:divBdr>
            <w:top w:val="none" w:sz="0" w:space="0" w:color="auto"/>
            <w:left w:val="none" w:sz="0" w:space="0" w:color="auto"/>
            <w:bottom w:val="none" w:sz="0" w:space="0" w:color="auto"/>
            <w:right w:val="none" w:sz="0" w:space="0" w:color="auto"/>
          </w:divBdr>
        </w:div>
        <w:div w:id="1964001429">
          <w:marLeft w:val="720"/>
          <w:marRight w:val="0"/>
          <w:marTop w:val="0"/>
          <w:marBottom w:val="101"/>
          <w:divBdr>
            <w:top w:val="none" w:sz="0" w:space="0" w:color="auto"/>
            <w:left w:val="none" w:sz="0" w:space="0" w:color="auto"/>
            <w:bottom w:val="none" w:sz="0" w:space="0" w:color="auto"/>
            <w:right w:val="none" w:sz="0" w:space="0" w:color="auto"/>
          </w:divBdr>
        </w:div>
        <w:div w:id="137381742">
          <w:marLeft w:val="720"/>
          <w:marRight w:val="0"/>
          <w:marTop w:val="0"/>
          <w:marBottom w:val="101"/>
          <w:divBdr>
            <w:top w:val="none" w:sz="0" w:space="0" w:color="auto"/>
            <w:left w:val="none" w:sz="0" w:space="0" w:color="auto"/>
            <w:bottom w:val="none" w:sz="0" w:space="0" w:color="auto"/>
            <w:right w:val="none" w:sz="0" w:space="0" w:color="auto"/>
          </w:divBdr>
        </w:div>
        <w:div w:id="1406683084">
          <w:marLeft w:val="720"/>
          <w:marRight w:val="0"/>
          <w:marTop w:val="0"/>
          <w:marBottom w:val="101"/>
          <w:divBdr>
            <w:top w:val="none" w:sz="0" w:space="0" w:color="auto"/>
            <w:left w:val="none" w:sz="0" w:space="0" w:color="auto"/>
            <w:bottom w:val="none" w:sz="0" w:space="0" w:color="auto"/>
            <w:right w:val="none" w:sz="0" w:space="0" w:color="auto"/>
          </w:divBdr>
        </w:div>
        <w:div w:id="49153058">
          <w:marLeft w:val="0"/>
          <w:marRight w:val="0"/>
          <w:marTop w:val="101"/>
          <w:marBottom w:val="101"/>
          <w:divBdr>
            <w:top w:val="none" w:sz="0" w:space="0" w:color="auto"/>
            <w:left w:val="none" w:sz="0" w:space="0" w:color="auto"/>
            <w:bottom w:val="none" w:sz="0" w:space="0" w:color="auto"/>
            <w:right w:val="none" w:sz="0" w:space="0" w:color="auto"/>
          </w:divBdr>
        </w:div>
        <w:div w:id="555433347">
          <w:marLeft w:val="0"/>
          <w:marRight w:val="0"/>
          <w:marTop w:val="101"/>
          <w:marBottom w:val="101"/>
          <w:divBdr>
            <w:top w:val="none" w:sz="0" w:space="0" w:color="auto"/>
            <w:left w:val="none" w:sz="0" w:space="0" w:color="auto"/>
            <w:bottom w:val="none" w:sz="0" w:space="0" w:color="auto"/>
            <w:right w:val="none" w:sz="0" w:space="0" w:color="auto"/>
          </w:divBdr>
        </w:div>
        <w:div w:id="1449740317">
          <w:marLeft w:val="0"/>
          <w:marRight w:val="0"/>
          <w:marTop w:val="0"/>
          <w:marBottom w:val="101"/>
          <w:divBdr>
            <w:top w:val="none" w:sz="0" w:space="0" w:color="auto"/>
            <w:left w:val="none" w:sz="0" w:space="0" w:color="auto"/>
            <w:bottom w:val="none" w:sz="0" w:space="0" w:color="auto"/>
            <w:right w:val="none" w:sz="0" w:space="0" w:color="auto"/>
          </w:divBdr>
        </w:div>
        <w:div w:id="810558262">
          <w:marLeft w:val="0"/>
          <w:marRight w:val="0"/>
          <w:marTop w:val="36"/>
          <w:marBottom w:val="20"/>
          <w:divBdr>
            <w:top w:val="none" w:sz="0" w:space="0" w:color="auto"/>
            <w:left w:val="none" w:sz="0" w:space="0" w:color="auto"/>
            <w:bottom w:val="none" w:sz="0" w:space="0" w:color="auto"/>
            <w:right w:val="none" w:sz="0" w:space="0" w:color="auto"/>
          </w:divBdr>
        </w:div>
        <w:div w:id="1619987513">
          <w:marLeft w:val="0"/>
          <w:marRight w:val="0"/>
          <w:marTop w:val="36"/>
          <w:marBottom w:val="20"/>
          <w:divBdr>
            <w:top w:val="none" w:sz="0" w:space="0" w:color="auto"/>
            <w:left w:val="none" w:sz="0" w:space="0" w:color="auto"/>
            <w:bottom w:val="none" w:sz="0" w:space="0" w:color="auto"/>
            <w:right w:val="none" w:sz="0" w:space="0" w:color="auto"/>
          </w:divBdr>
        </w:div>
        <w:div w:id="1725984776">
          <w:marLeft w:val="0"/>
          <w:marRight w:val="0"/>
          <w:marTop w:val="36"/>
          <w:marBottom w:val="20"/>
          <w:divBdr>
            <w:top w:val="none" w:sz="0" w:space="0" w:color="auto"/>
            <w:left w:val="none" w:sz="0" w:space="0" w:color="auto"/>
            <w:bottom w:val="none" w:sz="0" w:space="0" w:color="auto"/>
            <w:right w:val="none" w:sz="0" w:space="0" w:color="auto"/>
          </w:divBdr>
        </w:div>
        <w:div w:id="288050785">
          <w:marLeft w:val="0"/>
          <w:marRight w:val="0"/>
          <w:marTop w:val="36"/>
          <w:marBottom w:val="20"/>
          <w:divBdr>
            <w:top w:val="none" w:sz="0" w:space="0" w:color="auto"/>
            <w:left w:val="none" w:sz="0" w:space="0" w:color="auto"/>
            <w:bottom w:val="none" w:sz="0" w:space="0" w:color="auto"/>
            <w:right w:val="none" w:sz="0" w:space="0" w:color="auto"/>
          </w:divBdr>
        </w:div>
        <w:div w:id="2042972863">
          <w:marLeft w:val="0"/>
          <w:marRight w:val="0"/>
          <w:marTop w:val="36"/>
          <w:marBottom w:val="20"/>
          <w:divBdr>
            <w:top w:val="none" w:sz="0" w:space="0" w:color="auto"/>
            <w:left w:val="none" w:sz="0" w:space="0" w:color="auto"/>
            <w:bottom w:val="none" w:sz="0" w:space="0" w:color="auto"/>
            <w:right w:val="none" w:sz="0" w:space="0" w:color="auto"/>
          </w:divBdr>
        </w:div>
        <w:div w:id="255022818">
          <w:marLeft w:val="0"/>
          <w:marRight w:val="0"/>
          <w:marTop w:val="36"/>
          <w:marBottom w:val="20"/>
          <w:divBdr>
            <w:top w:val="none" w:sz="0" w:space="0" w:color="auto"/>
            <w:left w:val="none" w:sz="0" w:space="0" w:color="auto"/>
            <w:bottom w:val="none" w:sz="0" w:space="0" w:color="auto"/>
            <w:right w:val="none" w:sz="0" w:space="0" w:color="auto"/>
          </w:divBdr>
        </w:div>
        <w:div w:id="846553753">
          <w:marLeft w:val="0"/>
          <w:marRight w:val="0"/>
          <w:marTop w:val="36"/>
          <w:marBottom w:val="20"/>
          <w:divBdr>
            <w:top w:val="none" w:sz="0" w:space="0" w:color="auto"/>
            <w:left w:val="none" w:sz="0" w:space="0" w:color="auto"/>
            <w:bottom w:val="none" w:sz="0" w:space="0" w:color="auto"/>
            <w:right w:val="none" w:sz="0" w:space="0" w:color="auto"/>
          </w:divBdr>
        </w:div>
        <w:div w:id="943028881">
          <w:marLeft w:val="0"/>
          <w:marRight w:val="0"/>
          <w:marTop w:val="36"/>
          <w:marBottom w:val="20"/>
          <w:divBdr>
            <w:top w:val="none" w:sz="0" w:space="0" w:color="auto"/>
            <w:left w:val="none" w:sz="0" w:space="0" w:color="auto"/>
            <w:bottom w:val="none" w:sz="0" w:space="0" w:color="auto"/>
            <w:right w:val="none" w:sz="0" w:space="0" w:color="auto"/>
          </w:divBdr>
        </w:div>
        <w:div w:id="1270818385">
          <w:marLeft w:val="0"/>
          <w:marRight w:val="0"/>
          <w:marTop w:val="36"/>
          <w:marBottom w:val="20"/>
          <w:divBdr>
            <w:top w:val="none" w:sz="0" w:space="0" w:color="auto"/>
            <w:left w:val="none" w:sz="0" w:space="0" w:color="auto"/>
            <w:bottom w:val="none" w:sz="0" w:space="0" w:color="auto"/>
            <w:right w:val="none" w:sz="0" w:space="0" w:color="auto"/>
          </w:divBdr>
        </w:div>
        <w:div w:id="171460586">
          <w:marLeft w:val="0"/>
          <w:marRight w:val="0"/>
          <w:marTop w:val="36"/>
          <w:marBottom w:val="20"/>
          <w:divBdr>
            <w:top w:val="none" w:sz="0" w:space="0" w:color="auto"/>
            <w:left w:val="none" w:sz="0" w:space="0" w:color="auto"/>
            <w:bottom w:val="none" w:sz="0" w:space="0" w:color="auto"/>
            <w:right w:val="none" w:sz="0" w:space="0" w:color="auto"/>
          </w:divBdr>
        </w:div>
        <w:div w:id="94600306">
          <w:marLeft w:val="0"/>
          <w:marRight w:val="0"/>
          <w:marTop w:val="36"/>
          <w:marBottom w:val="20"/>
          <w:divBdr>
            <w:top w:val="none" w:sz="0" w:space="0" w:color="auto"/>
            <w:left w:val="none" w:sz="0" w:space="0" w:color="auto"/>
            <w:bottom w:val="none" w:sz="0" w:space="0" w:color="auto"/>
            <w:right w:val="none" w:sz="0" w:space="0" w:color="auto"/>
          </w:divBdr>
        </w:div>
        <w:div w:id="1169246891">
          <w:marLeft w:val="0"/>
          <w:marRight w:val="0"/>
          <w:marTop w:val="36"/>
          <w:marBottom w:val="20"/>
          <w:divBdr>
            <w:top w:val="none" w:sz="0" w:space="0" w:color="auto"/>
            <w:left w:val="none" w:sz="0" w:space="0" w:color="auto"/>
            <w:bottom w:val="none" w:sz="0" w:space="0" w:color="auto"/>
            <w:right w:val="none" w:sz="0" w:space="0" w:color="auto"/>
          </w:divBdr>
        </w:div>
        <w:div w:id="549224340">
          <w:marLeft w:val="0"/>
          <w:marRight w:val="0"/>
          <w:marTop w:val="36"/>
          <w:marBottom w:val="20"/>
          <w:divBdr>
            <w:top w:val="none" w:sz="0" w:space="0" w:color="auto"/>
            <w:left w:val="none" w:sz="0" w:space="0" w:color="auto"/>
            <w:bottom w:val="none" w:sz="0" w:space="0" w:color="auto"/>
            <w:right w:val="none" w:sz="0" w:space="0" w:color="auto"/>
          </w:divBdr>
        </w:div>
        <w:div w:id="8875116">
          <w:marLeft w:val="0"/>
          <w:marRight w:val="0"/>
          <w:marTop w:val="36"/>
          <w:marBottom w:val="20"/>
          <w:divBdr>
            <w:top w:val="none" w:sz="0" w:space="0" w:color="auto"/>
            <w:left w:val="none" w:sz="0" w:space="0" w:color="auto"/>
            <w:bottom w:val="none" w:sz="0" w:space="0" w:color="auto"/>
            <w:right w:val="none" w:sz="0" w:space="0" w:color="auto"/>
          </w:divBdr>
        </w:div>
        <w:div w:id="270281693">
          <w:marLeft w:val="0"/>
          <w:marRight w:val="0"/>
          <w:marTop w:val="36"/>
          <w:marBottom w:val="20"/>
          <w:divBdr>
            <w:top w:val="none" w:sz="0" w:space="0" w:color="auto"/>
            <w:left w:val="none" w:sz="0" w:space="0" w:color="auto"/>
            <w:bottom w:val="none" w:sz="0" w:space="0" w:color="auto"/>
            <w:right w:val="none" w:sz="0" w:space="0" w:color="auto"/>
          </w:divBdr>
        </w:div>
        <w:div w:id="1318538302">
          <w:marLeft w:val="0"/>
          <w:marRight w:val="0"/>
          <w:marTop w:val="36"/>
          <w:marBottom w:val="20"/>
          <w:divBdr>
            <w:top w:val="none" w:sz="0" w:space="0" w:color="auto"/>
            <w:left w:val="none" w:sz="0" w:space="0" w:color="auto"/>
            <w:bottom w:val="none" w:sz="0" w:space="0" w:color="auto"/>
            <w:right w:val="none" w:sz="0" w:space="0" w:color="auto"/>
          </w:divBdr>
        </w:div>
        <w:div w:id="329874726">
          <w:marLeft w:val="0"/>
          <w:marRight w:val="0"/>
          <w:marTop w:val="36"/>
          <w:marBottom w:val="20"/>
          <w:divBdr>
            <w:top w:val="none" w:sz="0" w:space="0" w:color="auto"/>
            <w:left w:val="none" w:sz="0" w:space="0" w:color="auto"/>
            <w:bottom w:val="none" w:sz="0" w:space="0" w:color="auto"/>
            <w:right w:val="none" w:sz="0" w:space="0" w:color="auto"/>
          </w:divBdr>
        </w:div>
        <w:div w:id="1124423779">
          <w:marLeft w:val="0"/>
          <w:marRight w:val="0"/>
          <w:marTop w:val="36"/>
          <w:marBottom w:val="20"/>
          <w:divBdr>
            <w:top w:val="none" w:sz="0" w:space="0" w:color="auto"/>
            <w:left w:val="none" w:sz="0" w:space="0" w:color="auto"/>
            <w:bottom w:val="none" w:sz="0" w:space="0" w:color="auto"/>
            <w:right w:val="none" w:sz="0" w:space="0" w:color="auto"/>
          </w:divBdr>
        </w:div>
        <w:div w:id="1698236023">
          <w:marLeft w:val="0"/>
          <w:marRight w:val="0"/>
          <w:marTop w:val="36"/>
          <w:marBottom w:val="20"/>
          <w:divBdr>
            <w:top w:val="none" w:sz="0" w:space="0" w:color="auto"/>
            <w:left w:val="none" w:sz="0" w:space="0" w:color="auto"/>
            <w:bottom w:val="none" w:sz="0" w:space="0" w:color="auto"/>
            <w:right w:val="none" w:sz="0" w:space="0" w:color="auto"/>
          </w:divBdr>
        </w:div>
        <w:div w:id="207425684">
          <w:marLeft w:val="0"/>
          <w:marRight w:val="0"/>
          <w:marTop w:val="36"/>
          <w:marBottom w:val="20"/>
          <w:divBdr>
            <w:top w:val="none" w:sz="0" w:space="0" w:color="auto"/>
            <w:left w:val="none" w:sz="0" w:space="0" w:color="auto"/>
            <w:bottom w:val="none" w:sz="0" w:space="0" w:color="auto"/>
            <w:right w:val="none" w:sz="0" w:space="0" w:color="auto"/>
          </w:divBdr>
        </w:div>
        <w:div w:id="255679177">
          <w:marLeft w:val="0"/>
          <w:marRight w:val="0"/>
          <w:marTop w:val="36"/>
          <w:marBottom w:val="20"/>
          <w:divBdr>
            <w:top w:val="none" w:sz="0" w:space="0" w:color="auto"/>
            <w:left w:val="none" w:sz="0" w:space="0" w:color="auto"/>
            <w:bottom w:val="none" w:sz="0" w:space="0" w:color="auto"/>
            <w:right w:val="none" w:sz="0" w:space="0" w:color="auto"/>
          </w:divBdr>
        </w:div>
        <w:div w:id="21442265">
          <w:marLeft w:val="0"/>
          <w:marRight w:val="0"/>
          <w:marTop w:val="36"/>
          <w:marBottom w:val="20"/>
          <w:divBdr>
            <w:top w:val="none" w:sz="0" w:space="0" w:color="auto"/>
            <w:left w:val="none" w:sz="0" w:space="0" w:color="auto"/>
            <w:bottom w:val="none" w:sz="0" w:space="0" w:color="auto"/>
            <w:right w:val="none" w:sz="0" w:space="0" w:color="auto"/>
          </w:divBdr>
        </w:div>
        <w:div w:id="1250575449">
          <w:marLeft w:val="0"/>
          <w:marRight w:val="0"/>
          <w:marTop w:val="36"/>
          <w:marBottom w:val="20"/>
          <w:divBdr>
            <w:top w:val="none" w:sz="0" w:space="0" w:color="auto"/>
            <w:left w:val="none" w:sz="0" w:space="0" w:color="auto"/>
            <w:bottom w:val="none" w:sz="0" w:space="0" w:color="auto"/>
            <w:right w:val="none" w:sz="0" w:space="0" w:color="auto"/>
          </w:divBdr>
        </w:div>
        <w:div w:id="589236032">
          <w:marLeft w:val="0"/>
          <w:marRight w:val="0"/>
          <w:marTop w:val="36"/>
          <w:marBottom w:val="20"/>
          <w:divBdr>
            <w:top w:val="none" w:sz="0" w:space="0" w:color="auto"/>
            <w:left w:val="none" w:sz="0" w:space="0" w:color="auto"/>
            <w:bottom w:val="none" w:sz="0" w:space="0" w:color="auto"/>
            <w:right w:val="none" w:sz="0" w:space="0" w:color="auto"/>
          </w:divBdr>
        </w:div>
        <w:div w:id="785271526">
          <w:marLeft w:val="0"/>
          <w:marRight w:val="0"/>
          <w:marTop w:val="36"/>
          <w:marBottom w:val="20"/>
          <w:divBdr>
            <w:top w:val="none" w:sz="0" w:space="0" w:color="auto"/>
            <w:left w:val="none" w:sz="0" w:space="0" w:color="auto"/>
            <w:bottom w:val="none" w:sz="0" w:space="0" w:color="auto"/>
            <w:right w:val="none" w:sz="0" w:space="0" w:color="auto"/>
          </w:divBdr>
        </w:div>
        <w:div w:id="1757552945">
          <w:marLeft w:val="0"/>
          <w:marRight w:val="0"/>
          <w:marTop w:val="36"/>
          <w:marBottom w:val="20"/>
          <w:divBdr>
            <w:top w:val="none" w:sz="0" w:space="0" w:color="auto"/>
            <w:left w:val="none" w:sz="0" w:space="0" w:color="auto"/>
            <w:bottom w:val="none" w:sz="0" w:space="0" w:color="auto"/>
            <w:right w:val="none" w:sz="0" w:space="0" w:color="auto"/>
          </w:divBdr>
        </w:div>
        <w:div w:id="1533614654">
          <w:marLeft w:val="0"/>
          <w:marRight w:val="0"/>
          <w:marTop w:val="36"/>
          <w:marBottom w:val="20"/>
          <w:divBdr>
            <w:top w:val="none" w:sz="0" w:space="0" w:color="auto"/>
            <w:left w:val="none" w:sz="0" w:space="0" w:color="auto"/>
            <w:bottom w:val="none" w:sz="0" w:space="0" w:color="auto"/>
            <w:right w:val="none" w:sz="0" w:space="0" w:color="auto"/>
          </w:divBdr>
        </w:div>
        <w:div w:id="1488323913">
          <w:marLeft w:val="0"/>
          <w:marRight w:val="0"/>
          <w:marTop w:val="36"/>
          <w:marBottom w:val="20"/>
          <w:divBdr>
            <w:top w:val="none" w:sz="0" w:space="0" w:color="auto"/>
            <w:left w:val="none" w:sz="0" w:space="0" w:color="auto"/>
            <w:bottom w:val="none" w:sz="0" w:space="0" w:color="auto"/>
            <w:right w:val="none" w:sz="0" w:space="0" w:color="auto"/>
          </w:divBdr>
        </w:div>
        <w:div w:id="1384674167">
          <w:marLeft w:val="0"/>
          <w:marRight w:val="0"/>
          <w:marTop w:val="36"/>
          <w:marBottom w:val="20"/>
          <w:divBdr>
            <w:top w:val="none" w:sz="0" w:space="0" w:color="auto"/>
            <w:left w:val="none" w:sz="0" w:space="0" w:color="auto"/>
            <w:bottom w:val="none" w:sz="0" w:space="0" w:color="auto"/>
            <w:right w:val="none" w:sz="0" w:space="0" w:color="auto"/>
          </w:divBdr>
        </w:div>
        <w:div w:id="1262642727">
          <w:marLeft w:val="0"/>
          <w:marRight w:val="0"/>
          <w:marTop w:val="36"/>
          <w:marBottom w:val="20"/>
          <w:divBdr>
            <w:top w:val="none" w:sz="0" w:space="0" w:color="auto"/>
            <w:left w:val="none" w:sz="0" w:space="0" w:color="auto"/>
            <w:bottom w:val="none" w:sz="0" w:space="0" w:color="auto"/>
            <w:right w:val="none" w:sz="0" w:space="0" w:color="auto"/>
          </w:divBdr>
        </w:div>
        <w:div w:id="2130928270">
          <w:marLeft w:val="0"/>
          <w:marRight w:val="0"/>
          <w:marTop w:val="36"/>
          <w:marBottom w:val="20"/>
          <w:divBdr>
            <w:top w:val="none" w:sz="0" w:space="0" w:color="auto"/>
            <w:left w:val="none" w:sz="0" w:space="0" w:color="auto"/>
            <w:bottom w:val="none" w:sz="0" w:space="0" w:color="auto"/>
            <w:right w:val="none" w:sz="0" w:space="0" w:color="auto"/>
          </w:divBdr>
        </w:div>
        <w:div w:id="73624494">
          <w:marLeft w:val="0"/>
          <w:marRight w:val="0"/>
          <w:marTop w:val="36"/>
          <w:marBottom w:val="20"/>
          <w:divBdr>
            <w:top w:val="none" w:sz="0" w:space="0" w:color="auto"/>
            <w:left w:val="none" w:sz="0" w:space="0" w:color="auto"/>
            <w:bottom w:val="none" w:sz="0" w:space="0" w:color="auto"/>
            <w:right w:val="none" w:sz="0" w:space="0" w:color="auto"/>
          </w:divBdr>
        </w:div>
        <w:div w:id="343673776">
          <w:marLeft w:val="0"/>
          <w:marRight w:val="0"/>
          <w:marTop w:val="36"/>
          <w:marBottom w:val="20"/>
          <w:divBdr>
            <w:top w:val="none" w:sz="0" w:space="0" w:color="auto"/>
            <w:left w:val="none" w:sz="0" w:space="0" w:color="auto"/>
            <w:bottom w:val="none" w:sz="0" w:space="0" w:color="auto"/>
            <w:right w:val="none" w:sz="0" w:space="0" w:color="auto"/>
          </w:divBdr>
        </w:div>
        <w:div w:id="1523086574">
          <w:marLeft w:val="0"/>
          <w:marRight w:val="0"/>
          <w:marTop w:val="36"/>
          <w:marBottom w:val="20"/>
          <w:divBdr>
            <w:top w:val="none" w:sz="0" w:space="0" w:color="auto"/>
            <w:left w:val="none" w:sz="0" w:space="0" w:color="auto"/>
            <w:bottom w:val="none" w:sz="0" w:space="0" w:color="auto"/>
            <w:right w:val="none" w:sz="0" w:space="0" w:color="auto"/>
          </w:divBdr>
        </w:div>
        <w:div w:id="2319564">
          <w:marLeft w:val="0"/>
          <w:marRight w:val="0"/>
          <w:marTop w:val="36"/>
          <w:marBottom w:val="20"/>
          <w:divBdr>
            <w:top w:val="none" w:sz="0" w:space="0" w:color="auto"/>
            <w:left w:val="none" w:sz="0" w:space="0" w:color="auto"/>
            <w:bottom w:val="none" w:sz="0" w:space="0" w:color="auto"/>
            <w:right w:val="none" w:sz="0" w:space="0" w:color="auto"/>
          </w:divBdr>
        </w:div>
        <w:div w:id="36662728">
          <w:marLeft w:val="0"/>
          <w:marRight w:val="0"/>
          <w:marTop w:val="36"/>
          <w:marBottom w:val="20"/>
          <w:divBdr>
            <w:top w:val="none" w:sz="0" w:space="0" w:color="auto"/>
            <w:left w:val="none" w:sz="0" w:space="0" w:color="auto"/>
            <w:bottom w:val="none" w:sz="0" w:space="0" w:color="auto"/>
            <w:right w:val="none" w:sz="0" w:space="0" w:color="auto"/>
          </w:divBdr>
        </w:div>
        <w:div w:id="1051736458">
          <w:marLeft w:val="0"/>
          <w:marRight w:val="0"/>
          <w:marTop w:val="36"/>
          <w:marBottom w:val="20"/>
          <w:divBdr>
            <w:top w:val="none" w:sz="0" w:space="0" w:color="auto"/>
            <w:left w:val="none" w:sz="0" w:space="0" w:color="auto"/>
            <w:bottom w:val="none" w:sz="0" w:space="0" w:color="auto"/>
            <w:right w:val="none" w:sz="0" w:space="0" w:color="auto"/>
          </w:divBdr>
        </w:div>
        <w:div w:id="1973636326">
          <w:marLeft w:val="0"/>
          <w:marRight w:val="0"/>
          <w:marTop w:val="36"/>
          <w:marBottom w:val="20"/>
          <w:divBdr>
            <w:top w:val="none" w:sz="0" w:space="0" w:color="auto"/>
            <w:left w:val="none" w:sz="0" w:space="0" w:color="auto"/>
            <w:bottom w:val="none" w:sz="0" w:space="0" w:color="auto"/>
            <w:right w:val="none" w:sz="0" w:space="0" w:color="auto"/>
          </w:divBdr>
        </w:div>
        <w:div w:id="571281373">
          <w:marLeft w:val="0"/>
          <w:marRight w:val="0"/>
          <w:marTop w:val="36"/>
          <w:marBottom w:val="20"/>
          <w:divBdr>
            <w:top w:val="none" w:sz="0" w:space="0" w:color="auto"/>
            <w:left w:val="none" w:sz="0" w:space="0" w:color="auto"/>
            <w:bottom w:val="none" w:sz="0" w:space="0" w:color="auto"/>
            <w:right w:val="none" w:sz="0" w:space="0" w:color="auto"/>
          </w:divBdr>
        </w:div>
        <w:div w:id="1915551947">
          <w:marLeft w:val="0"/>
          <w:marRight w:val="0"/>
          <w:marTop w:val="0"/>
          <w:marBottom w:val="101"/>
          <w:divBdr>
            <w:top w:val="none" w:sz="0" w:space="0" w:color="auto"/>
            <w:left w:val="none" w:sz="0" w:space="0" w:color="auto"/>
            <w:bottom w:val="none" w:sz="0" w:space="0" w:color="auto"/>
            <w:right w:val="none" w:sz="0" w:space="0" w:color="auto"/>
          </w:divBdr>
        </w:div>
        <w:div w:id="1908959051">
          <w:marLeft w:val="0"/>
          <w:marRight w:val="0"/>
          <w:marTop w:val="0"/>
          <w:marBottom w:val="101"/>
          <w:divBdr>
            <w:top w:val="none" w:sz="0" w:space="0" w:color="auto"/>
            <w:left w:val="none" w:sz="0" w:space="0" w:color="auto"/>
            <w:bottom w:val="none" w:sz="0" w:space="0" w:color="auto"/>
            <w:right w:val="none" w:sz="0" w:space="0" w:color="auto"/>
          </w:divBdr>
        </w:div>
        <w:div w:id="1477794243">
          <w:marLeft w:val="0"/>
          <w:marRight w:val="0"/>
          <w:marTop w:val="101"/>
          <w:marBottom w:val="101"/>
          <w:divBdr>
            <w:top w:val="none" w:sz="0" w:space="0" w:color="auto"/>
            <w:left w:val="none" w:sz="0" w:space="0" w:color="auto"/>
            <w:bottom w:val="none" w:sz="0" w:space="0" w:color="auto"/>
            <w:right w:val="none" w:sz="0" w:space="0" w:color="auto"/>
          </w:divBdr>
        </w:div>
        <w:div w:id="591667437">
          <w:marLeft w:val="0"/>
          <w:marRight w:val="0"/>
          <w:marTop w:val="0"/>
          <w:marBottom w:val="101"/>
          <w:divBdr>
            <w:top w:val="none" w:sz="0" w:space="0" w:color="auto"/>
            <w:left w:val="none" w:sz="0" w:space="0" w:color="auto"/>
            <w:bottom w:val="none" w:sz="0" w:space="0" w:color="auto"/>
            <w:right w:val="none" w:sz="0" w:space="0" w:color="auto"/>
          </w:divBdr>
        </w:div>
        <w:div w:id="1180850248">
          <w:marLeft w:val="0"/>
          <w:marRight w:val="0"/>
          <w:marTop w:val="0"/>
          <w:marBottom w:val="101"/>
          <w:divBdr>
            <w:top w:val="none" w:sz="0" w:space="0" w:color="auto"/>
            <w:left w:val="none" w:sz="0" w:space="0" w:color="auto"/>
            <w:bottom w:val="none" w:sz="0" w:space="0" w:color="auto"/>
            <w:right w:val="none" w:sz="0" w:space="0" w:color="auto"/>
          </w:divBdr>
        </w:div>
        <w:div w:id="149711233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1148</Words>
  <Characters>6316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2019-09-11T13:13:00Z</dcterms:created>
  <dcterms:modified xsi:type="dcterms:W3CDTF">2019-09-11T13:17:00Z</dcterms:modified>
</cp:coreProperties>
</file>