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A7" w:rsidRDefault="009541A7" w:rsidP="009541A7">
      <w:pPr>
        <w:jc w:val="center"/>
        <w:rPr>
          <w:rFonts w:ascii="Verdana" w:eastAsia="Verdana" w:hAnsi="Verdana" w:cs="Verdana"/>
          <w:b/>
          <w:color w:val="0000FF"/>
          <w:sz w:val="24"/>
          <w:szCs w:val="24"/>
        </w:rPr>
      </w:pPr>
      <w:r w:rsidRPr="009541A7">
        <w:rPr>
          <w:rFonts w:ascii="Verdana" w:eastAsia="Verdana" w:hAnsi="Verdana" w:cs="Verdana"/>
          <w:b/>
          <w:color w:val="0000FF"/>
          <w:sz w:val="24"/>
          <w:szCs w:val="24"/>
        </w:rPr>
        <w:t xml:space="preserve">ACUERDO General 11/2021 del Pleno del Consejo de la Judicatura Federal, relativo a la conclusión de funciones del Juzgado Tercero de Distrito en Materia Penal en el Estado de Nuevo León, con residencia en Monterrey; la exclusión de turno de nuevos asuntos del citado órgano jurisdiccional; así como las </w:t>
      </w:r>
      <w:bookmarkStart w:id="0" w:name="_GoBack"/>
      <w:r w:rsidRPr="009541A7">
        <w:rPr>
          <w:rFonts w:ascii="Verdana" w:eastAsia="Verdana" w:hAnsi="Verdana" w:cs="Verdana"/>
          <w:b/>
          <w:color w:val="0000FF"/>
          <w:sz w:val="24"/>
          <w:szCs w:val="24"/>
        </w:rPr>
        <w:t xml:space="preserve">reglas de turno, sistema de recepción y distribución de asuntos </w:t>
      </w:r>
      <w:bookmarkEnd w:id="0"/>
      <w:r w:rsidRPr="009541A7">
        <w:rPr>
          <w:rFonts w:ascii="Verdana" w:eastAsia="Verdana" w:hAnsi="Verdana" w:cs="Verdana"/>
          <w:b/>
          <w:color w:val="0000FF"/>
          <w:sz w:val="24"/>
          <w:szCs w:val="24"/>
        </w:rPr>
        <w:t>entre los juzgados de Distrito en la materia y sede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t>(</w:t>
      </w:r>
      <w:r w:rsidRPr="000B0847">
        <w:rPr>
          <w:rFonts w:ascii="Verdana" w:eastAsia="Verdana" w:hAnsi="Verdana" w:cs="Verdana"/>
          <w:b/>
          <w:color w:val="0000FF"/>
          <w:sz w:val="24"/>
          <w:szCs w:val="24"/>
        </w:rPr>
        <w:t>DOF del 13 de septiembre de 2021)</w:t>
      </w:r>
    </w:p>
    <w:p w:rsidR="009541A7" w:rsidRDefault="009541A7" w:rsidP="009541A7">
      <w:pPr>
        <w:jc w:val="center"/>
        <w:rPr>
          <w:rFonts w:ascii="Verdana" w:eastAsia="Verdana" w:hAnsi="Verdana" w:cs="Verdana"/>
          <w:b/>
          <w:color w:val="0000FF"/>
          <w:sz w:val="24"/>
          <w:szCs w:val="24"/>
        </w:rPr>
      </w:pPr>
    </w:p>
    <w:p w:rsidR="00B32171" w:rsidRDefault="009541A7" w:rsidP="009541A7">
      <w:pPr>
        <w:jc w:val="both"/>
        <w:rPr>
          <w:b/>
          <w:color w:val="404040" w:themeColor="text1" w:themeTint="BF"/>
          <w:sz w:val="18"/>
        </w:rPr>
      </w:pPr>
      <w:r w:rsidRPr="009541A7">
        <w:rPr>
          <w:b/>
          <w:color w:val="404040" w:themeColor="text1" w:themeTint="BF"/>
          <w:sz w:val="18"/>
        </w:rPr>
        <w:t>Al margen un sello con el Escudo Nacional, que dice: Estados Unidos Mexicanos.- Consejo de la Judicatura Federal.- Secretaría Ejecutiva del Pleno.</w:t>
      </w:r>
    </w:p>
    <w:p w:rsidR="009541A7" w:rsidRPr="009541A7" w:rsidRDefault="009541A7" w:rsidP="009541A7">
      <w:pPr>
        <w:shd w:val="clear" w:color="auto" w:fill="FFFFFF"/>
        <w:spacing w:line="240" w:lineRule="auto"/>
        <w:ind w:firstLine="288"/>
        <w:jc w:val="both"/>
        <w:rPr>
          <w:rFonts w:eastAsia="Times New Roman"/>
          <w:color w:val="2F2F2F"/>
          <w:sz w:val="16"/>
          <w:szCs w:val="16"/>
          <w:lang w:val="es-MX"/>
        </w:rPr>
      </w:pPr>
      <w:r w:rsidRPr="009541A7">
        <w:rPr>
          <w:rFonts w:eastAsia="Times New Roman"/>
          <w:color w:val="2F2F2F"/>
          <w:sz w:val="16"/>
          <w:szCs w:val="16"/>
          <w:lang w:val="es-MX"/>
        </w:rPr>
        <w:t>ACUERDO GENERAL 11/2021, DEL PLENO DEL CONSEJO DE LA JUDICATURA FEDERAL, RELATIVO A LA CONCLUSIÓN DE FUNCIONES DEL JUZGADO TERCERO DE DISTRITO EN MATERIA PENAL EN EL ESTADO DE NUEVO LEÓN, CON RESIDENCIA EN MONTERREY; LA EXCLUSIÓN DE TURNO DE NUEVOS ASUNTOS DEL CITADO ÓRGANO JURISDICCIONAL; ASÍ COMO LAS REGLAS DE TURNO, SISTEMA DE RECEPCIÓN Y DISTRIBUCIÓN DE ASUNTOS ENTRE LOS JUZGADOS DE DISTRITO EN LA MATERIA Y SEDE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9541A7" w:rsidRPr="009541A7" w:rsidRDefault="009541A7" w:rsidP="009541A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541A7">
        <w:rPr>
          <w:rFonts w:ascii="Times" w:eastAsia="Times New Roman" w:hAnsi="Times" w:cs="Times"/>
          <w:b/>
          <w:bCs/>
          <w:color w:val="2F2F2F"/>
          <w:sz w:val="18"/>
          <w:szCs w:val="18"/>
          <w:lang w:val="es-MX"/>
        </w:rPr>
        <w:t>CONSIDERANDO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PRIMERO.</w:t>
      </w:r>
      <w:r w:rsidRPr="009541A7">
        <w:rPr>
          <w:rFonts w:eastAsia="Times New Roman"/>
          <w:color w:val="2F2F2F"/>
          <w:sz w:val="18"/>
          <w:szCs w:val="18"/>
          <w:lang w:val="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atribuciones;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SEGUNDO.</w:t>
      </w:r>
      <w:r w:rsidRPr="009541A7">
        <w:rPr>
          <w:rFonts w:eastAsia="Times New Roman"/>
          <w:color w:val="2F2F2F"/>
          <w:sz w:val="18"/>
          <w:szCs w:val="18"/>
          <w:lang w:val="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TERCERO.</w:t>
      </w:r>
      <w:r w:rsidRPr="009541A7">
        <w:rPr>
          <w:rFonts w:eastAsia="Times New Roman"/>
          <w:color w:val="2F2F2F"/>
          <w:sz w:val="18"/>
          <w:szCs w:val="18"/>
          <w:lang w:val="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CUARTO.</w:t>
      </w:r>
      <w:r w:rsidRPr="009541A7">
        <w:rPr>
          <w:rFonts w:eastAsia="Times New Roman"/>
          <w:color w:val="2F2F2F"/>
          <w:sz w:val="18"/>
          <w:szCs w:val="18"/>
          <w:lang w:val="es-MX"/>
        </w:rPr>
        <w:t> El Pleno del Consejo de la Judicatura Federal, en sesión de 4 de agosto de 2021, aprobó el Dictamen relativo a la conclusión de funciones de un Juzgado de Distrito en Materia Penal en el Estado de Nuevo León, con residencia en Monterrey.</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Por lo anterior, se expide el siguiente</w:t>
      </w:r>
    </w:p>
    <w:p w:rsidR="009541A7" w:rsidRPr="009541A7" w:rsidRDefault="009541A7" w:rsidP="009541A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541A7">
        <w:rPr>
          <w:rFonts w:ascii="Times" w:eastAsia="Times New Roman" w:hAnsi="Times" w:cs="Times"/>
          <w:b/>
          <w:bCs/>
          <w:color w:val="2F2F2F"/>
          <w:sz w:val="18"/>
          <w:szCs w:val="18"/>
          <w:lang w:val="es-MX"/>
        </w:rPr>
        <w:t>ACUERDO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1.</w:t>
      </w:r>
      <w:r w:rsidRPr="009541A7">
        <w:rPr>
          <w:rFonts w:eastAsia="Times New Roman"/>
          <w:color w:val="2F2F2F"/>
          <w:sz w:val="18"/>
          <w:szCs w:val="18"/>
          <w:lang w:val="es-MX"/>
        </w:rPr>
        <w:t> El Juzgado Tercero de Distrito en Materia Penal en el Estado de Nuevo León, con residencia en Monterrey, concluye funciones a las veinticuatro horas del 15 de septiembre de 2021.</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2.</w:t>
      </w:r>
      <w:r w:rsidRPr="009541A7">
        <w:rPr>
          <w:rFonts w:eastAsia="Times New Roman"/>
          <w:color w:val="2F2F2F"/>
          <w:sz w:val="18"/>
          <w:szCs w:val="18"/>
          <w:lang w:val="es-MX"/>
        </w:rPr>
        <w:t> Se excluye del turno de asuntos al Juzgado Tercero de Distrito en Materia Penal en el Estado de Nuevo León, con residencia en Monterrey a partir del 16 de agosto de 2021, con la finalidad de que pueda concluir funciones.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lastRenderedPageBreak/>
        <w:t> </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3.</w:t>
      </w:r>
      <w:r w:rsidRPr="009541A7">
        <w:rPr>
          <w:rFonts w:eastAsia="Times New Roman"/>
          <w:color w:val="2F2F2F"/>
          <w:sz w:val="18"/>
          <w:szCs w:val="18"/>
          <w:lang w:val="es-MX"/>
        </w:rPr>
        <w:t> Los nuevos asuntos que se presenten en la Oficina de Correspondencia Común de los Juzgados de Distrito en Materia Penal en el Estado de Nuevo León, con residencia en Monterrey, en el periodo de exclusión, se distribuirán de manera aleatoria entre los restantes Juzgados de Distrito a los que presta servicio.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4.</w:t>
      </w:r>
      <w:r w:rsidRPr="009541A7">
        <w:rPr>
          <w:rFonts w:eastAsia="Times New Roman"/>
          <w:color w:val="2F2F2F"/>
          <w:sz w:val="18"/>
          <w:szCs w:val="18"/>
          <w:lang w:val="es-MX"/>
        </w:rPr>
        <w:t> La persona titular del Juzgado Tercero de Distrito en Materia Penal en el Estado de Nuevo León, con residencia en Monterrey designará a la o al servidor público encargado de elaborar una relación de los juicios de amparo, así como de las causas penales, en las que se numeren los expedientes de forma consecutiva y por orden de antigüedad señalando, en su caso, los anexos, bienes, billetes de depósito, fianzas, valores y demás documentos; así como el número de involucrados y tipo de delitos, y elaborará el acta de entrega-recepción de los expedientes y sus anexos, entregará un tanto a la Oficina de Correspondencia Común, como al Juzgado de Distrito</w:t>
      </w:r>
      <w:r w:rsidRPr="009541A7">
        <w:rPr>
          <w:rFonts w:eastAsia="Times New Roman"/>
          <w:b/>
          <w:bCs/>
          <w:color w:val="2F2F2F"/>
          <w:sz w:val="18"/>
          <w:szCs w:val="18"/>
          <w:lang w:val="es-MX"/>
        </w:rPr>
        <w:t> </w:t>
      </w:r>
      <w:r w:rsidRPr="009541A7">
        <w:rPr>
          <w:rFonts w:eastAsia="Times New Roman"/>
          <w:color w:val="2F2F2F"/>
          <w:sz w:val="18"/>
          <w:szCs w:val="18"/>
          <w:lang w:val="es-MX"/>
        </w:rPr>
        <w:t>que corresponda su conocimiento.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Los libros de control deberán darse por concluidos, asentando la certificación correspondiente, y ponerse en resguardo de la Administración Regional que corresponda.</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5.</w:t>
      </w:r>
      <w:r w:rsidRPr="009541A7">
        <w:rPr>
          <w:rFonts w:eastAsia="Times New Roman"/>
          <w:color w:val="2F2F2F"/>
          <w:sz w:val="18"/>
          <w:szCs w:val="18"/>
          <w:lang w:val="es-MX"/>
        </w:rPr>
        <w:t> Del 1 al 7 de septiembre de 2021, el órgano jurisdiccional que concluye funciones enviará a la Oficina de Correspondencia Común que le presta servicio, las relaciones de los juicios de amparo y causas penales a que se refiere el artículo anterior, a fin de que los turne de forma equitativa entre los restantes Juzgados de Distrito en Materia Penal en el Estado de Nuevo León.</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6. </w:t>
      </w:r>
      <w:r w:rsidRPr="009541A7">
        <w:rPr>
          <w:rFonts w:eastAsia="Times New Roman"/>
          <w:color w:val="2F2F2F"/>
          <w:sz w:val="18"/>
          <w:szCs w:val="18"/>
          <w:lang w:val="es-MX"/>
        </w:rPr>
        <w:t>Para la distribución de los asuntos en trámite, la Oficina de Correspondencia Común de los Juzgados de Distrito en Materia Penal en el Estado de Nuevo León, con apoyo de la Dirección General de Gestión Judicial, deberá considerar la complejidad de los asuntos, para lo cual atenderá de manera enunciativa al número de tomos que integran la causa penal, la cantidad de personas involucradas y el tipo de delitos.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Se cuidará que los expedientes relacionados materia del reparto se remitan a un mismo Juzgado de Distrito de conformidad con lo previsto en los artículos 45, fracción II y 46 del Acuerdo General del Pleno del Consejo de la Judicatura Federal, que establece las disposiciones en materia de actividad administrativa de los órganos jurisdiccionales.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7.</w:t>
      </w:r>
      <w:r w:rsidRPr="009541A7">
        <w:rPr>
          <w:rFonts w:eastAsia="Times New Roman"/>
          <w:color w:val="2F2F2F"/>
          <w:sz w:val="18"/>
          <w:szCs w:val="18"/>
          <w:lang w:val="es-MX"/>
        </w:rPr>
        <w:t> El Juzgado de Distrito que haya recibido el asunto continuará con el trámite hasta su conclusión y archivo definitivo.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8.</w:t>
      </w:r>
      <w:r w:rsidRPr="009541A7">
        <w:rPr>
          <w:rFonts w:eastAsia="Times New Roman"/>
          <w:color w:val="2F2F2F"/>
          <w:sz w:val="18"/>
          <w:szCs w:val="18"/>
          <w:lang w:val="es-MX"/>
        </w:rPr>
        <w:t> El Juzgado de Distrito en Materia Penal que concluye funciones le dará el trámite correspondiente a los juicios de amparo y procesos penales con resolución urgente, para posteriormente remitirlos a los juzgados de distrito que corresponda en términos de este Acuerdo, dando aviso de ello a la Oficina de Correspondencia Común.</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Una vez que haya turnado los asuntos, la Oficina de Correspondencia Común informará al Juzgado de Distrito que concluye a qué órgano jurisdiccional fueron turnados.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9.</w:t>
      </w:r>
      <w:r w:rsidRPr="009541A7">
        <w:rPr>
          <w:rFonts w:eastAsia="Times New Roman"/>
          <w:color w:val="2F2F2F"/>
          <w:sz w:val="18"/>
          <w:szCs w:val="18"/>
          <w:lang w:val="es-MX"/>
        </w:rPr>
        <w:t> La Oficina de Correspondencia Común elaborará una relación de los asuntos recibidos en la que conste su origen y destino, que enviará a la Dirección General de Gestión Judicial, quien la remitirá a la Fiscalía General de la República, para los efectos conducentes, especialmente para cumplimentar las órdenes de aprehensión libradas por esos órganos jurisdiccionales.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10.</w:t>
      </w:r>
      <w:r w:rsidRPr="009541A7">
        <w:rPr>
          <w:rFonts w:eastAsia="Times New Roman"/>
          <w:color w:val="2F2F2F"/>
          <w:sz w:val="18"/>
          <w:szCs w:val="18"/>
          <w:lang w:val="es-MX"/>
        </w:rPr>
        <w:t> El Juzgado de Distrito en Materia Penal que concluye funciones estará excluido del calendario de guardias de los Juzgados de Distrito en Materia Penal en el Estado de Nuevo León, con residencia en Monterrey, establecido para la atención de asuntos urgentes presentados en días y horas inhábiles, a partir del 30 de agosto de 2021.</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 </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El turno de guardia para la recepción de asuntos en días y horas inhábiles para los Juzgados de Distrito en Materia Penal en el Estado de Nuevo León, con residencia en Monterrey, se modifica para quedar como sigue: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58"/>
        <w:gridCol w:w="5454"/>
      </w:tblGrid>
      <w:tr w:rsidR="009541A7" w:rsidRPr="009541A7" w:rsidTr="009541A7">
        <w:trPr>
          <w:trHeight w:val="703"/>
        </w:trPr>
        <w:tc>
          <w:tcPr>
            <w:tcW w:w="32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541A7" w:rsidRPr="009541A7" w:rsidRDefault="009541A7" w:rsidP="009541A7">
            <w:pPr>
              <w:spacing w:line="240" w:lineRule="auto"/>
              <w:jc w:val="center"/>
              <w:rPr>
                <w:rFonts w:eastAsia="Times New Roman"/>
                <w:color w:val="000000"/>
                <w:sz w:val="18"/>
                <w:szCs w:val="18"/>
                <w:lang w:val="es-MX"/>
              </w:rPr>
            </w:pPr>
            <w:r w:rsidRPr="009541A7">
              <w:rPr>
                <w:rFonts w:eastAsia="Times New Roman"/>
                <w:b/>
                <w:bCs/>
                <w:color w:val="000000"/>
                <w:sz w:val="18"/>
                <w:szCs w:val="18"/>
                <w:lang w:val="es-MX"/>
              </w:rPr>
              <w:t>TURNO Y PERIODO DE GUARDIA</w:t>
            </w:r>
          </w:p>
        </w:tc>
        <w:tc>
          <w:tcPr>
            <w:tcW w:w="54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541A7" w:rsidRPr="009541A7" w:rsidRDefault="009541A7" w:rsidP="009541A7">
            <w:pPr>
              <w:spacing w:line="240" w:lineRule="auto"/>
              <w:jc w:val="center"/>
              <w:rPr>
                <w:rFonts w:eastAsia="Times New Roman"/>
                <w:color w:val="000000"/>
                <w:sz w:val="18"/>
                <w:szCs w:val="18"/>
                <w:lang w:val="es-MX"/>
              </w:rPr>
            </w:pPr>
            <w:r w:rsidRPr="009541A7">
              <w:rPr>
                <w:rFonts w:eastAsia="Times New Roman"/>
                <w:b/>
                <w:bCs/>
                <w:color w:val="000000"/>
                <w:sz w:val="18"/>
                <w:szCs w:val="18"/>
                <w:lang w:val="es-MX"/>
              </w:rPr>
              <w:t>ÓRGANO JURISDICCIONAL AL QUE CORRESPONDE LA</w:t>
            </w:r>
            <w:r w:rsidRPr="009541A7">
              <w:rPr>
                <w:rFonts w:eastAsia="Times New Roman"/>
                <w:color w:val="000000"/>
                <w:sz w:val="18"/>
                <w:szCs w:val="18"/>
                <w:lang w:val="es-MX"/>
              </w:rPr>
              <w:br/>
            </w:r>
            <w:r w:rsidRPr="009541A7">
              <w:rPr>
                <w:rFonts w:eastAsia="Times New Roman"/>
                <w:b/>
                <w:bCs/>
                <w:color w:val="000000"/>
                <w:sz w:val="18"/>
                <w:szCs w:val="18"/>
                <w:lang w:val="es-MX"/>
              </w:rPr>
              <w:t>GUARDIA</w:t>
            </w:r>
          </w:p>
        </w:tc>
      </w:tr>
      <w:tr w:rsidR="009541A7" w:rsidRPr="009541A7" w:rsidTr="009541A7">
        <w:trPr>
          <w:trHeight w:val="688"/>
        </w:trPr>
        <w:tc>
          <w:tcPr>
            <w:tcW w:w="3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Del 23 al 29 de agosto de 2021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Juzgado Segundo de Distrito en Materia Penal en el Estado de Nuevo León, con residencia en Monterrey</w:t>
            </w:r>
          </w:p>
        </w:tc>
      </w:tr>
      <w:tr w:rsidR="009541A7" w:rsidRPr="009541A7" w:rsidTr="009541A7">
        <w:trPr>
          <w:trHeight w:val="688"/>
        </w:trPr>
        <w:tc>
          <w:tcPr>
            <w:tcW w:w="3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Del 30 de agosto al 5 de septiembre de 2021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Juzgado Cuarto de Distrito en Materia Penal en el Estado de Nuevo León, con residencia en Monterrey</w:t>
            </w:r>
          </w:p>
        </w:tc>
      </w:tr>
      <w:tr w:rsidR="009541A7" w:rsidRPr="009541A7" w:rsidTr="009541A7">
        <w:trPr>
          <w:trHeight w:val="688"/>
        </w:trPr>
        <w:tc>
          <w:tcPr>
            <w:tcW w:w="3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Del 6 al 12 de septiembre de 2021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Juzgado Quinto de Distrito en Materia Penal en el Estado de Nuevo León, con residencia en Monterrey</w:t>
            </w:r>
          </w:p>
        </w:tc>
      </w:tr>
      <w:tr w:rsidR="009541A7" w:rsidRPr="009541A7" w:rsidTr="009541A7">
        <w:trPr>
          <w:trHeight w:val="688"/>
        </w:trPr>
        <w:tc>
          <w:tcPr>
            <w:tcW w:w="3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lastRenderedPageBreak/>
              <w:t>Del 13 al 19 de septiembre de 2021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Juzgado Sexto de Distrito en Materia Penal en el Estado de Nuevo León, con residencia en Monterrey</w:t>
            </w:r>
          </w:p>
        </w:tc>
      </w:tr>
      <w:tr w:rsidR="009541A7" w:rsidRPr="009541A7" w:rsidTr="009541A7">
        <w:trPr>
          <w:trHeight w:val="703"/>
        </w:trPr>
        <w:tc>
          <w:tcPr>
            <w:tcW w:w="32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Del 20 al 26 de septiembre de 2021</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541A7" w:rsidRPr="009541A7" w:rsidRDefault="009541A7" w:rsidP="009541A7">
            <w:pPr>
              <w:spacing w:line="240" w:lineRule="auto"/>
              <w:jc w:val="both"/>
              <w:rPr>
                <w:rFonts w:eastAsia="Times New Roman"/>
                <w:color w:val="000000"/>
                <w:sz w:val="18"/>
                <w:szCs w:val="18"/>
                <w:lang w:val="es-MX"/>
              </w:rPr>
            </w:pPr>
            <w:r w:rsidRPr="009541A7">
              <w:rPr>
                <w:rFonts w:eastAsia="Times New Roman"/>
                <w:color w:val="000000"/>
                <w:sz w:val="18"/>
                <w:szCs w:val="18"/>
                <w:lang w:val="es-MX"/>
              </w:rPr>
              <w:t>Juzgado Primero de Distrito en Materia Penal en el Estado de Nuevo León, con residencia en Monterrey</w:t>
            </w:r>
          </w:p>
        </w:tc>
      </w:tr>
    </w:tbl>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Y así sucesivamente de manera semanal.</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Los turnos de guardia inician el día lunes a las cero horas con un minuto y concluye el domingo a las veinticuatro horas.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11.</w:t>
      </w:r>
      <w:r w:rsidRPr="009541A7">
        <w:rPr>
          <w:rFonts w:eastAsia="Times New Roman"/>
          <w:color w:val="2F2F2F"/>
          <w:sz w:val="18"/>
          <w:szCs w:val="18"/>
          <w:lang w:val="es-MX"/>
        </w:rPr>
        <w:t> Todas las promociones posteriores que se relacionen con causas penales del Juzgado de Distrito en Materia Penal que concluye funciones que estén en el archivo de concentración; deberán presentarse ante la Oficina de Correspondencia Común de los Juzgados de Distrito en Materia Penal en el Estado de Nuevo León, con residencia en Monterrey, donde se turnarán mediante el sistema aleatorio, de forma equitativa entre los Juzgados de Distrito en funciones.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color w:val="2F2F2F"/>
          <w:sz w:val="18"/>
          <w:szCs w:val="18"/>
          <w:lang w:val="es-MX"/>
        </w:rPr>
        <w:t>La persona titular del Juzgado de Distrito en Materia Penal en el Estado de Nuevo León al que se turne la promoción, tramitará lo necesario para que se le remita el expediente respectivo; y en lo sucesivo, conocerá de todo lo relacionado con éste.</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12. </w:t>
      </w:r>
      <w:r w:rsidRPr="009541A7">
        <w:rPr>
          <w:rFonts w:eastAsia="Times New Roman"/>
          <w:color w:val="2F2F2F"/>
          <w:sz w:val="18"/>
          <w:szCs w:val="18"/>
          <w:lang w:val="es-MX"/>
        </w:rPr>
        <w:t>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Artículo 13.</w:t>
      </w:r>
      <w:r w:rsidRPr="009541A7">
        <w:rPr>
          <w:rFonts w:eastAsia="Times New Roman"/>
          <w:color w:val="2F2F2F"/>
          <w:sz w:val="18"/>
          <w:szCs w:val="18"/>
          <w:lang w:val="es-MX"/>
        </w:rPr>
        <w:t> Se reforma el numeral SEGUNDO, fracción IV,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"SEGUNDO. ...</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I.</w:t>
      </w:r>
      <w:r w:rsidRPr="009541A7">
        <w:rPr>
          <w:rFonts w:eastAsia="Times New Roman"/>
          <w:color w:val="2F2F2F"/>
          <w:sz w:val="18"/>
          <w:szCs w:val="18"/>
          <w:lang w:val="es-MX"/>
        </w:rPr>
        <w:t> a </w:t>
      </w:r>
      <w:r w:rsidRPr="009541A7">
        <w:rPr>
          <w:rFonts w:eastAsia="Times New Roman"/>
          <w:b/>
          <w:bCs/>
          <w:color w:val="2F2F2F"/>
          <w:sz w:val="18"/>
          <w:szCs w:val="18"/>
          <w:lang w:val="es-MX"/>
        </w:rPr>
        <w:t>III.</w:t>
      </w:r>
      <w:r w:rsidRPr="009541A7">
        <w:rPr>
          <w:rFonts w:eastAsia="Times New Roman"/>
          <w:color w:val="2F2F2F"/>
          <w:sz w:val="18"/>
          <w:szCs w:val="18"/>
          <w:lang w:val="es-MX"/>
        </w:rPr>
        <w:t> </w:t>
      </w:r>
      <w:r w:rsidRPr="009541A7">
        <w:rPr>
          <w:rFonts w:eastAsia="Times New Roman"/>
          <w:b/>
          <w:bCs/>
          <w:color w:val="2F2F2F"/>
          <w:sz w:val="18"/>
          <w:szCs w:val="18"/>
          <w:lang w:val="es-MX"/>
        </w:rPr>
        <w:t>...</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IV</w:t>
      </w:r>
      <w:proofErr w:type="gramStart"/>
      <w:r w:rsidRPr="009541A7">
        <w:rPr>
          <w:rFonts w:eastAsia="Times New Roman"/>
          <w:b/>
          <w:bCs/>
          <w:color w:val="2F2F2F"/>
          <w:sz w:val="18"/>
          <w:szCs w:val="18"/>
          <w:lang w:val="es-MX"/>
        </w:rPr>
        <w:t>. ...</w:t>
      </w:r>
      <w:proofErr w:type="gramEnd"/>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1.</w:t>
      </w:r>
      <w:r w:rsidRPr="009541A7">
        <w:rPr>
          <w:rFonts w:eastAsia="Times New Roman"/>
          <w:color w:val="2F2F2F"/>
          <w:sz w:val="18"/>
          <w:szCs w:val="18"/>
          <w:lang w:val="es-MX"/>
        </w:rPr>
        <w:t> a </w:t>
      </w:r>
      <w:r w:rsidRPr="009541A7">
        <w:rPr>
          <w:rFonts w:eastAsia="Times New Roman"/>
          <w:b/>
          <w:bCs/>
          <w:color w:val="2F2F2F"/>
          <w:sz w:val="18"/>
          <w:szCs w:val="18"/>
          <w:lang w:val="es-MX"/>
        </w:rPr>
        <w:t>2.</w:t>
      </w:r>
      <w:r w:rsidRPr="009541A7">
        <w:rPr>
          <w:rFonts w:eastAsia="Times New Roman"/>
          <w:color w:val="2F2F2F"/>
          <w:sz w:val="18"/>
          <w:szCs w:val="18"/>
          <w:lang w:val="es-MX"/>
        </w:rPr>
        <w:t> </w:t>
      </w:r>
      <w:r w:rsidRPr="009541A7">
        <w:rPr>
          <w:rFonts w:eastAsia="Times New Roman"/>
          <w:b/>
          <w:bCs/>
          <w:color w:val="2F2F2F"/>
          <w:sz w:val="18"/>
          <w:szCs w:val="18"/>
          <w:lang w:val="es-MX"/>
        </w:rPr>
        <w:t>...</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3.</w:t>
      </w:r>
      <w:r w:rsidRPr="009541A7">
        <w:rPr>
          <w:rFonts w:eastAsia="Times New Roman"/>
          <w:color w:val="2F2F2F"/>
          <w:sz w:val="18"/>
          <w:szCs w:val="18"/>
          <w:lang w:val="es-MX"/>
        </w:rPr>
        <w:t> Trece juzgados de Distrito especializados en el Estado de Nuevo León: cinco en materia penal, tres en materia administrativa y cinco en materias civil y de trabajo, todos con residencia en Monterrey.</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V.</w:t>
      </w:r>
      <w:r w:rsidRPr="009541A7">
        <w:rPr>
          <w:rFonts w:eastAsia="Times New Roman"/>
          <w:color w:val="2F2F2F"/>
          <w:sz w:val="18"/>
          <w:szCs w:val="18"/>
          <w:lang w:val="es-MX"/>
        </w:rPr>
        <w:t> a </w:t>
      </w:r>
      <w:r w:rsidRPr="009541A7">
        <w:rPr>
          <w:rFonts w:eastAsia="Times New Roman"/>
          <w:b/>
          <w:bCs/>
          <w:color w:val="2F2F2F"/>
          <w:sz w:val="18"/>
          <w:szCs w:val="18"/>
          <w:lang w:val="es-MX"/>
        </w:rPr>
        <w:t>XXXII.</w:t>
      </w:r>
      <w:r w:rsidRPr="009541A7">
        <w:rPr>
          <w:rFonts w:eastAsia="Times New Roman"/>
          <w:color w:val="2F2F2F"/>
          <w:sz w:val="18"/>
          <w:szCs w:val="18"/>
          <w:lang w:val="es-MX"/>
        </w:rPr>
        <w:t> </w:t>
      </w:r>
      <w:r w:rsidRPr="009541A7">
        <w:rPr>
          <w:rFonts w:eastAsia="Times New Roman"/>
          <w:b/>
          <w:bCs/>
          <w:color w:val="2F2F2F"/>
          <w:sz w:val="18"/>
          <w:szCs w:val="18"/>
          <w:lang w:val="es-MX"/>
        </w:rPr>
        <w:t>..."</w:t>
      </w:r>
    </w:p>
    <w:p w:rsidR="009541A7" w:rsidRPr="009541A7" w:rsidRDefault="009541A7" w:rsidP="009541A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541A7">
        <w:rPr>
          <w:rFonts w:ascii="Times New Roman" w:eastAsia="Times New Roman" w:hAnsi="Times New Roman" w:cs="Times New Roman"/>
          <w:b/>
          <w:bCs/>
          <w:color w:val="2F2F2F"/>
          <w:sz w:val="18"/>
          <w:szCs w:val="18"/>
          <w:lang w:val="es-MX"/>
        </w:rPr>
        <w:t> </w:t>
      </w:r>
    </w:p>
    <w:p w:rsidR="009541A7" w:rsidRPr="009541A7" w:rsidRDefault="009541A7" w:rsidP="009541A7">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9541A7">
        <w:rPr>
          <w:rFonts w:ascii="Times" w:eastAsia="Times New Roman" w:hAnsi="Times" w:cs="Times"/>
          <w:b/>
          <w:bCs/>
          <w:color w:val="2F2F2F"/>
          <w:sz w:val="18"/>
          <w:szCs w:val="18"/>
          <w:lang w:val="es-MX"/>
        </w:rPr>
        <w:t>TRANSITORIOS</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PRIMERO.</w:t>
      </w:r>
      <w:r w:rsidRPr="009541A7">
        <w:rPr>
          <w:rFonts w:eastAsia="Times New Roman"/>
          <w:color w:val="2F2F2F"/>
          <w:sz w:val="18"/>
          <w:szCs w:val="18"/>
          <w:lang w:val="es-MX"/>
        </w:rPr>
        <w:t> El presente Acuerdo entrará en vigor el día de su aprobación.</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SEGUNDO.</w:t>
      </w:r>
      <w:r w:rsidRPr="009541A7">
        <w:rPr>
          <w:rFonts w:eastAsia="Times New Roman"/>
          <w:color w:val="2F2F2F"/>
          <w:sz w:val="18"/>
          <w:szCs w:val="18"/>
          <w:lang w:val="es-MX"/>
        </w:rPr>
        <w:t> Publíquese este Acuerdo en el Diario Oficial de la Federación, en el Semanario Judicial de la Federación y su Gaceta; así como en el portal del Consejo de la Judicatura Federal en Intranet e Internet.</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TERCERO.</w:t>
      </w:r>
      <w:r w:rsidRPr="009541A7">
        <w:rPr>
          <w:rFonts w:eastAsia="Times New Roman"/>
          <w:color w:val="2F2F2F"/>
          <w:sz w:val="18"/>
          <w:szCs w:val="18"/>
          <w:lang w:val="es-MX"/>
        </w:rPr>
        <w:t> La Secretaría Ejecutiva de Creación de Nuevos Órganos; la Dirección General de Gestión Judicial y la Dirección General de Tecnologías de la Información llevarán a cabo las acciones necesarias para la ejecución del presente Acuerdo.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CUARTO.</w:t>
      </w:r>
      <w:r w:rsidRPr="009541A7">
        <w:rPr>
          <w:rFonts w:eastAsia="Times New Roman"/>
          <w:color w:val="2F2F2F"/>
          <w:sz w:val="18"/>
          <w:szCs w:val="18"/>
          <w:lang w:val="es-MX"/>
        </w:rPr>
        <w:t> El Instituto Federal de Defensoría Pública, en el ámbito de su competencia, adoptará las medidas necesarias que se relacionan con el cumplimiento de este Acuerdo.</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r w:rsidRPr="009541A7">
        <w:rPr>
          <w:rFonts w:eastAsia="Times New Roman"/>
          <w:b/>
          <w:bCs/>
          <w:color w:val="2F2F2F"/>
          <w:sz w:val="18"/>
          <w:szCs w:val="18"/>
          <w:lang w:val="es-MX"/>
        </w:rPr>
        <w:t>QUINTO.</w:t>
      </w:r>
      <w:r w:rsidRPr="009541A7">
        <w:rPr>
          <w:rFonts w:eastAsia="Times New Roman"/>
          <w:color w:val="2F2F2F"/>
          <w:sz w:val="18"/>
          <w:szCs w:val="18"/>
          <w:lang w:val="es-MX"/>
        </w:rPr>
        <w:t> La Oficina de Correspondencia Común de los Juzgados de Distrito en Materia Penal en el Estado de Nuevo León, fijará en lugar visible un aviso que contenga el origen y destino de los asuntos del órgano jurisdiccional que concluye funciones para consulta de los interesados.</w:t>
      </w:r>
    </w:p>
    <w:p w:rsidR="009541A7" w:rsidRPr="009541A7" w:rsidRDefault="009541A7" w:rsidP="009541A7">
      <w:pPr>
        <w:shd w:val="clear" w:color="auto" w:fill="FFFFFF"/>
        <w:spacing w:line="240" w:lineRule="auto"/>
        <w:ind w:firstLine="288"/>
        <w:jc w:val="both"/>
        <w:rPr>
          <w:rFonts w:eastAsia="Times New Roman"/>
          <w:color w:val="2F2F2F"/>
          <w:sz w:val="16"/>
          <w:szCs w:val="16"/>
          <w:lang w:val="es-MX"/>
        </w:rPr>
      </w:pPr>
      <w:r w:rsidRPr="009541A7">
        <w:rPr>
          <w:rFonts w:eastAsia="Times New Roman"/>
          <w:color w:val="2F2F2F"/>
          <w:sz w:val="16"/>
          <w:szCs w:val="16"/>
          <w:lang w:val="es-MX"/>
        </w:rPr>
        <w:t>EL LICENCIADO</w:t>
      </w:r>
      <w:r w:rsidRPr="009541A7">
        <w:rPr>
          <w:rFonts w:eastAsia="Times New Roman"/>
          <w:b/>
          <w:bCs/>
          <w:color w:val="2F2F2F"/>
          <w:sz w:val="16"/>
          <w:szCs w:val="16"/>
          <w:lang w:val="es-MX"/>
        </w:rPr>
        <w:t> ARTURO GUERRERO ZAZUETA</w:t>
      </w:r>
      <w:r w:rsidRPr="009541A7">
        <w:rPr>
          <w:rFonts w:eastAsia="Times New Roman"/>
          <w:color w:val="2F2F2F"/>
          <w:sz w:val="16"/>
          <w:szCs w:val="16"/>
          <w:lang w:val="es-MX"/>
        </w:rPr>
        <w:t>, SECRETARIO EJECUTIVO DEL PLENO DEL CONSEJO DE LA JUDICATURA FEDERAL,</w:t>
      </w:r>
      <w:r w:rsidRPr="009541A7">
        <w:rPr>
          <w:rFonts w:eastAsia="Times New Roman"/>
          <w:b/>
          <w:bCs/>
          <w:color w:val="2F2F2F"/>
          <w:sz w:val="16"/>
          <w:szCs w:val="16"/>
          <w:lang w:val="es-MX"/>
        </w:rPr>
        <w:t> CERTIFICA: </w:t>
      </w:r>
      <w:r w:rsidRPr="009541A7">
        <w:rPr>
          <w:rFonts w:eastAsia="Times New Roman"/>
          <w:color w:val="2F2F2F"/>
          <w:sz w:val="16"/>
          <w:szCs w:val="16"/>
          <w:lang w:val="es-MX"/>
        </w:rPr>
        <w:t>Que este Acuerdo General 11/2021, del Pleno del Consejo de la Judicatura Federal, relativo a la conclusión de funciones del Juzgado Tercero de Distrito en Materia Penal en el Estado de Nuevo León, con residencia en Monterrey; la exclusión de turno de nuevos asuntos del citado órgano jurisdiccional; así como las reglas de turno, sistema de recepción y distribución de asuntos entre los juzgados de Distrito en la materia y sede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4 de agosto de 2021, por unanimidad de votos de los señores Consejeros: Presidente Ministro Arturo Zaldívar Lelo de Larrea, Bernardo </w:t>
      </w:r>
      <w:proofErr w:type="spellStart"/>
      <w:r w:rsidRPr="009541A7">
        <w:rPr>
          <w:rFonts w:eastAsia="Times New Roman"/>
          <w:color w:val="2F2F2F"/>
          <w:sz w:val="16"/>
          <w:szCs w:val="16"/>
          <w:lang w:val="es-MX"/>
        </w:rPr>
        <w:t>Bátiz</w:t>
      </w:r>
      <w:proofErr w:type="spellEnd"/>
      <w:r w:rsidRPr="009541A7">
        <w:rPr>
          <w:rFonts w:eastAsia="Times New Roman"/>
          <w:color w:val="2F2F2F"/>
          <w:sz w:val="16"/>
          <w:szCs w:val="16"/>
          <w:lang w:val="es-MX"/>
        </w:rPr>
        <w:t xml:space="preserve"> Vázquez, Jorge Antonio Cruz Ramos, Eva Verónica de </w:t>
      </w:r>
      <w:proofErr w:type="spellStart"/>
      <w:r w:rsidRPr="009541A7">
        <w:rPr>
          <w:rFonts w:eastAsia="Times New Roman"/>
          <w:color w:val="2F2F2F"/>
          <w:sz w:val="16"/>
          <w:szCs w:val="16"/>
          <w:lang w:val="es-MX"/>
        </w:rPr>
        <w:t>Gyvés</w:t>
      </w:r>
      <w:proofErr w:type="spellEnd"/>
      <w:r w:rsidRPr="009541A7">
        <w:rPr>
          <w:rFonts w:eastAsia="Times New Roman"/>
          <w:color w:val="2F2F2F"/>
          <w:sz w:val="16"/>
          <w:szCs w:val="16"/>
          <w:lang w:val="es-MX"/>
        </w:rPr>
        <w:t xml:space="preserve"> Zárate, Alejandro Sergio González Bernabé, Sergio Javier Molina Martínez y </w:t>
      </w:r>
      <w:proofErr w:type="spellStart"/>
      <w:r w:rsidRPr="009541A7">
        <w:rPr>
          <w:rFonts w:eastAsia="Times New Roman"/>
          <w:color w:val="2F2F2F"/>
          <w:sz w:val="16"/>
          <w:szCs w:val="16"/>
          <w:lang w:val="es-MX"/>
        </w:rPr>
        <w:t>Loretta</w:t>
      </w:r>
      <w:proofErr w:type="spellEnd"/>
      <w:r w:rsidRPr="009541A7">
        <w:rPr>
          <w:rFonts w:eastAsia="Times New Roman"/>
          <w:color w:val="2F2F2F"/>
          <w:sz w:val="16"/>
          <w:szCs w:val="16"/>
          <w:lang w:val="es-MX"/>
        </w:rPr>
        <w:t xml:space="preserve"> Ortiz </w:t>
      </w:r>
      <w:proofErr w:type="spellStart"/>
      <w:r w:rsidRPr="009541A7">
        <w:rPr>
          <w:rFonts w:eastAsia="Times New Roman"/>
          <w:color w:val="2F2F2F"/>
          <w:sz w:val="16"/>
          <w:szCs w:val="16"/>
          <w:lang w:val="es-MX"/>
        </w:rPr>
        <w:t>Ahlf</w:t>
      </w:r>
      <w:proofErr w:type="spellEnd"/>
      <w:r w:rsidRPr="009541A7">
        <w:rPr>
          <w:rFonts w:eastAsia="Times New Roman"/>
          <w:color w:val="2F2F2F"/>
          <w:sz w:val="16"/>
          <w:szCs w:val="16"/>
          <w:lang w:val="es-MX"/>
        </w:rPr>
        <w:t>.- Ciudad de México, a 6 de septiembre de 2021.- Conste.- Rúbrica.</w:t>
      </w:r>
    </w:p>
    <w:p w:rsidR="009541A7" w:rsidRPr="009541A7" w:rsidRDefault="009541A7" w:rsidP="009541A7">
      <w:pPr>
        <w:shd w:val="clear" w:color="auto" w:fill="FFFFFF"/>
        <w:spacing w:line="240" w:lineRule="auto"/>
        <w:ind w:firstLine="288"/>
        <w:jc w:val="both"/>
        <w:rPr>
          <w:rFonts w:eastAsia="Times New Roman"/>
          <w:color w:val="2F2F2F"/>
          <w:sz w:val="18"/>
          <w:szCs w:val="18"/>
          <w:lang w:val="es-MX"/>
        </w:rPr>
      </w:pPr>
    </w:p>
    <w:sectPr w:rsidR="009541A7" w:rsidRPr="009541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A7"/>
    <w:rsid w:val="00857D96"/>
    <w:rsid w:val="009541A7"/>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41A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41A7"/>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65763">
      <w:bodyDiv w:val="1"/>
      <w:marLeft w:val="0"/>
      <w:marRight w:val="0"/>
      <w:marTop w:val="0"/>
      <w:marBottom w:val="0"/>
      <w:divBdr>
        <w:top w:val="none" w:sz="0" w:space="0" w:color="auto"/>
        <w:left w:val="none" w:sz="0" w:space="0" w:color="auto"/>
        <w:bottom w:val="none" w:sz="0" w:space="0" w:color="auto"/>
        <w:right w:val="none" w:sz="0" w:space="0" w:color="auto"/>
      </w:divBdr>
      <w:divsChild>
        <w:div w:id="81683230">
          <w:marLeft w:val="0"/>
          <w:marRight w:val="0"/>
          <w:marTop w:val="0"/>
          <w:marBottom w:val="100"/>
          <w:divBdr>
            <w:top w:val="none" w:sz="0" w:space="0" w:color="auto"/>
            <w:left w:val="none" w:sz="0" w:space="0" w:color="auto"/>
            <w:bottom w:val="none" w:sz="0" w:space="0" w:color="auto"/>
            <w:right w:val="none" w:sz="0" w:space="0" w:color="auto"/>
          </w:divBdr>
        </w:div>
        <w:div w:id="314526292">
          <w:marLeft w:val="0"/>
          <w:marRight w:val="0"/>
          <w:marTop w:val="101"/>
          <w:marBottom w:val="100"/>
          <w:divBdr>
            <w:top w:val="none" w:sz="0" w:space="0" w:color="auto"/>
            <w:left w:val="none" w:sz="0" w:space="0" w:color="auto"/>
            <w:bottom w:val="none" w:sz="0" w:space="0" w:color="auto"/>
            <w:right w:val="none" w:sz="0" w:space="0" w:color="auto"/>
          </w:divBdr>
        </w:div>
        <w:div w:id="96602714">
          <w:marLeft w:val="0"/>
          <w:marRight w:val="0"/>
          <w:marTop w:val="0"/>
          <w:marBottom w:val="100"/>
          <w:divBdr>
            <w:top w:val="none" w:sz="0" w:space="0" w:color="auto"/>
            <w:left w:val="none" w:sz="0" w:space="0" w:color="auto"/>
            <w:bottom w:val="none" w:sz="0" w:space="0" w:color="auto"/>
            <w:right w:val="none" w:sz="0" w:space="0" w:color="auto"/>
          </w:divBdr>
        </w:div>
        <w:div w:id="630551950">
          <w:marLeft w:val="0"/>
          <w:marRight w:val="0"/>
          <w:marTop w:val="0"/>
          <w:marBottom w:val="100"/>
          <w:divBdr>
            <w:top w:val="none" w:sz="0" w:space="0" w:color="auto"/>
            <w:left w:val="none" w:sz="0" w:space="0" w:color="auto"/>
            <w:bottom w:val="none" w:sz="0" w:space="0" w:color="auto"/>
            <w:right w:val="none" w:sz="0" w:space="0" w:color="auto"/>
          </w:divBdr>
        </w:div>
        <w:div w:id="1664507356">
          <w:marLeft w:val="0"/>
          <w:marRight w:val="0"/>
          <w:marTop w:val="0"/>
          <w:marBottom w:val="100"/>
          <w:divBdr>
            <w:top w:val="none" w:sz="0" w:space="0" w:color="auto"/>
            <w:left w:val="none" w:sz="0" w:space="0" w:color="auto"/>
            <w:bottom w:val="none" w:sz="0" w:space="0" w:color="auto"/>
            <w:right w:val="none" w:sz="0" w:space="0" w:color="auto"/>
          </w:divBdr>
        </w:div>
        <w:div w:id="1477717926">
          <w:marLeft w:val="0"/>
          <w:marRight w:val="0"/>
          <w:marTop w:val="0"/>
          <w:marBottom w:val="100"/>
          <w:divBdr>
            <w:top w:val="none" w:sz="0" w:space="0" w:color="auto"/>
            <w:left w:val="none" w:sz="0" w:space="0" w:color="auto"/>
            <w:bottom w:val="none" w:sz="0" w:space="0" w:color="auto"/>
            <w:right w:val="none" w:sz="0" w:space="0" w:color="auto"/>
          </w:divBdr>
        </w:div>
        <w:div w:id="70660854">
          <w:marLeft w:val="0"/>
          <w:marRight w:val="0"/>
          <w:marTop w:val="0"/>
          <w:marBottom w:val="100"/>
          <w:divBdr>
            <w:top w:val="none" w:sz="0" w:space="0" w:color="auto"/>
            <w:left w:val="none" w:sz="0" w:space="0" w:color="auto"/>
            <w:bottom w:val="none" w:sz="0" w:space="0" w:color="auto"/>
            <w:right w:val="none" w:sz="0" w:space="0" w:color="auto"/>
          </w:divBdr>
        </w:div>
        <w:div w:id="477456742">
          <w:marLeft w:val="0"/>
          <w:marRight w:val="0"/>
          <w:marTop w:val="101"/>
          <w:marBottom w:val="100"/>
          <w:divBdr>
            <w:top w:val="none" w:sz="0" w:space="0" w:color="auto"/>
            <w:left w:val="none" w:sz="0" w:space="0" w:color="auto"/>
            <w:bottom w:val="none" w:sz="0" w:space="0" w:color="auto"/>
            <w:right w:val="none" w:sz="0" w:space="0" w:color="auto"/>
          </w:divBdr>
        </w:div>
        <w:div w:id="438454368">
          <w:marLeft w:val="0"/>
          <w:marRight w:val="0"/>
          <w:marTop w:val="0"/>
          <w:marBottom w:val="100"/>
          <w:divBdr>
            <w:top w:val="none" w:sz="0" w:space="0" w:color="auto"/>
            <w:left w:val="none" w:sz="0" w:space="0" w:color="auto"/>
            <w:bottom w:val="none" w:sz="0" w:space="0" w:color="auto"/>
            <w:right w:val="none" w:sz="0" w:space="0" w:color="auto"/>
          </w:divBdr>
        </w:div>
        <w:div w:id="829835050">
          <w:marLeft w:val="0"/>
          <w:marRight w:val="0"/>
          <w:marTop w:val="0"/>
          <w:marBottom w:val="100"/>
          <w:divBdr>
            <w:top w:val="none" w:sz="0" w:space="0" w:color="auto"/>
            <w:left w:val="none" w:sz="0" w:space="0" w:color="auto"/>
            <w:bottom w:val="none" w:sz="0" w:space="0" w:color="auto"/>
            <w:right w:val="none" w:sz="0" w:space="0" w:color="auto"/>
          </w:divBdr>
        </w:div>
        <w:div w:id="957880449">
          <w:marLeft w:val="0"/>
          <w:marRight w:val="0"/>
          <w:marTop w:val="0"/>
          <w:marBottom w:val="100"/>
          <w:divBdr>
            <w:top w:val="none" w:sz="0" w:space="0" w:color="auto"/>
            <w:left w:val="none" w:sz="0" w:space="0" w:color="auto"/>
            <w:bottom w:val="none" w:sz="0" w:space="0" w:color="auto"/>
            <w:right w:val="none" w:sz="0" w:space="0" w:color="auto"/>
          </w:divBdr>
        </w:div>
        <w:div w:id="625621179">
          <w:marLeft w:val="0"/>
          <w:marRight w:val="0"/>
          <w:marTop w:val="0"/>
          <w:marBottom w:val="100"/>
          <w:divBdr>
            <w:top w:val="none" w:sz="0" w:space="0" w:color="auto"/>
            <w:left w:val="none" w:sz="0" w:space="0" w:color="auto"/>
            <w:bottom w:val="none" w:sz="0" w:space="0" w:color="auto"/>
            <w:right w:val="none" w:sz="0" w:space="0" w:color="auto"/>
          </w:divBdr>
        </w:div>
        <w:div w:id="1789084175">
          <w:marLeft w:val="0"/>
          <w:marRight w:val="0"/>
          <w:marTop w:val="0"/>
          <w:marBottom w:val="100"/>
          <w:divBdr>
            <w:top w:val="none" w:sz="0" w:space="0" w:color="auto"/>
            <w:left w:val="none" w:sz="0" w:space="0" w:color="auto"/>
            <w:bottom w:val="none" w:sz="0" w:space="0" w:color="auto"/>
            <w:right w:val="none" w:sz="0" w:space="0" w:color="auto"/>
          </w:divBdr>
        </w:div>
        <w:div w:id="1133521946">
          <w:marLeft w:val="0"/>
          <w:marRight w:val="0"/>
          <w:marTop w:val="0"/>
          <w:marBottom w:val="100"/>
          <w:divBdr>
            <w:top w:val="none" w:sz="0" w:space="0" w:color="auto"/>
            <w:left w:val="none" w:sz="0" w:space="0" w:color="auto"/>
            <w:bottom w:val="none" w:sz="0" w:space="0" w:color="auto"/>
            <w:right w:val="none" w:sz="0" w:space="0" w:color="auto"/>
          </w:divBdr>
        </w:div>
        <w:div w:id="1738360103">
          <w:marLeft w:val="0"/>
          <w:marRight w:val="0"/>
          <w:marTop w:val="0"/>
          <w:marBottom w:val="100"/>
          <w:divBdr>
            <w:top w:val="none" w:sz="0" w:space="0" w:color="auto"/>
            <w:left w:val="none" w:sz="0" w:space="0" w:color="auto"/>
            <w:bottom w:val="none" w:sz="0" w:space="0" w:color="auto"/>
            <w:right w:val="none" w:sz="0" w:space="0" w:color="auto"/>
          </w:divBdr>
        </w:div>
        <w:div w:id="1984193647">
          <w:marLeft w:val="0"/>
          <w:marRight w:val="0"/>
          <w:marTop w:val="0"/>
          <w:marBottom w:val="100"/>
          <w:divBdr>
            <w:top w:val="none" w:sz="0" w:space="0" w:color="auto"/>
            <w:left w:val="none" w:sz="0" w:space="0" w:color="auto"/>
            <w:bottom w:val="none" w:sz="0" w:space="0" w:color="auto"/>
            <w:right w:val="none" w:sz="0" w:space="0" w:color="auto"/>
          </w:divBdr>
        </w:div>
        <w:div w:id="518735343">
          <w:marLeft w:val="0"/>
          <w:marRight w:val="0"/>
          <w:marTop w:val="0"/>
          <w:marBottom w:val="100"/>
          <w:divBdr>
            <w:top w:val="none" w:sz="0" w:space="0" w:color="auto"/>
            <w:left w:val="none" w:sz="0" w:space="0" w:color="auto"/>
            <w:bottom w:val="none" w:sz="0" w:space="0" w:color="auto"/>
            <w:right w:val="none" w:sz="0" w:space="0" w:color="auto"/>
          </w:divBdr>
        </w:div>
        <w:div w:id="1920747921">
          <w:marLeft w:val="0"/>
          <w:marRight w:val="0"/>
          <w:marTop w:val="0"/>
          <w:marBottom w:val="100"/>
          <w:divBdr>
            <w:top w:val="none" w:sz="0" w:space="0" w:color="auto"/>
            <w:left w:val="none" w:sz="0" w:space="0" w:color="auto"/>
            <w:bottom w:val="none" w:sz="0" w:space="0" w:color="auto"/>
            <w:right w:val="none" w:sz="0" w:space="0" w:color="auto"/>
          </w:divBdr>
        </w:div>
        <w:div w:id="1602373732">
          <w:marLeft w:val="0"/>
          <w:marRight w:val="0"/>
          <w:marTop w:val="0"/>
          <w:marBottom w:val="100"/>
          <w:divBdr>
            <w:top w:val="none" w:sz="0" w:space="0" w:color="auto"/>
            <w:left w:val="none" w:sz="0" w:space="0" w:color="auto"/>
            <w:bottom w:val="none" w:sz="0" w:space="0" w:color="auto"/>
            <w:right w:val="none" w:sz="0" w:space="0" w:color="auto"/>
          </w:divBdr>
        </w:div>
        <w:div w:id="982780360">
          <w:marLeft w:val="0"/>
          <w:marRight w:val="0"/>
          <w:marTop w:val="0"/>
          <w:marBottom w:val="100"/>
          <w:divBdr>
            <w:top w:val="none" w:sz="0" w:space="0" w:color="auto"/>
            <w:left w:val="none" w:sz="0" w:space="0" w:color="auto"/>
            <w:bottom w:val="none" w:sz="0" w:space="0" w:color="auto"/>
            <w:right w:val="none" w:sz="0" w:space="0" w:color="auto"/>
          </w:divBdr>
        </w:div>
        <w:div w:id="1165245618">
          <w:marLeft w:val="0"/>
          <w:marRight w:val="0"/>
          <w:marTop w:val="0"/>
          <w:marBottom w:val="100"/>
          <w:divBdr>
            <w:top w:val="none" w:sz="0" w:space="0" w:color="auto"/>
            <w:left w:val="none" w:sz="0" w:space="0" w:color="auto"/>
            <w:bottom w:val="none" w:sz="0" w:space="0" w:color="auto"/>
            <w:right w:val="none" w:sz="0" w:space="0" w:color="auto"/>
          </w:divBdr>
        </w:div>
        <w:div w:id="621307065">
          <w:marLeft w:val="0"/>
          <w:marRight w:val="0"/>
          <w:marTop w:val="0"/>
          <w:marBottom w:val="100"/>
          <w:divBdr>
            <w:top w:val="none" w:sz="0" w:space="0" w:color="auto"/>
            <w:left w:val="none" w:sz="0" w:space="0" w:color="auto"/>
            <w:bottom w:val="none" w:sz="0" w:space="0" w:color="auto"/>
            <w:right w:val="none" w:sz="0" w:space="0" w:color="auto"/>
          </w:divBdr>
        </w:div>
        <w:div w:id="563760425">
          <w:marLeft w:val="0"/>
          <w:marRight w:val="0"/>
          <w:marTop w:val="0"/>
          <w:marBottom w:val="100"/>
          <w:divBdr>
            <w:top w:val="none" w:sz="0" w:space="0" w:color="auto"/>
            <w:left w:val="none" w:sz="0" w:space="0" w:color="auto"/>
            <w:bottom w:val="none" w:sz="0" w:space="0" w:color="auto"/>
            <w:right w:val="none" w:sz="0" w:space="0" w:color="auto"/>
          </w:divBdr>
        </w:div>
        <w:div w:id="1094863017">
          <w:marLeft w:val="0"/>
          <w:marRight w:val="0"/>
          <w:marTop w:val="0"/>
          <w:marBottom w:val="100"/>
          <w:divBdr>
            <w:top w:val="none" w:sz="0" w:space="0" w:color="auto"/>
            <w:left w:val="none" w:sz="0" w:space="0" w:color="auto"/>
            <w:bottom w:val="none" w:sz="0" w:space="0" w:color="auto"/>
            <w:right w:val="none" w:sz="0" w:space="0" w:color="auto"/>
          </w:divBdr>
        </w:div>
        <w:div w:id="657615622">
          <w:marLeft w:val="0"/>
          <w:marRight w:val="0"/>
          <w:marTop w:val="60"/>
          <w:marBottom w:val="100"/>
          <w:divBdr>
            <w:top w:val="none" w:sz="0" w:space="0" w:color="auto"/>
            <w:left w:val="none" w:sz="0" w:space="0" w:color="auto"/>
            <w:bottom w:val="none" w:sz="0" w:space="0" w:color="auto"/>
            <w:right w:val="none" w:sz="0" w:space="0" w:color="auto"/>
          </w:divBdr>
        </w:div>
        <w:div w:id="1806776398">
          <w:marLeft w:val="0"/>
          <w:marRight w:val="0"/>
          <w:marTop w:val="60"/>
          <w:marBottom w:val="100"/>
          <w:divBdr>
            <w:top w:val="none" w:sz="0" w:space="0" w:color="auto"/>
            <w:left w:val="none" w:sz="0" w:space="0" w:color="auto"/>
            <w:bottom w:val="none" w:sz="0" w:space="0" w:color="auto"/>
            <w:right w:val="none" w:sz="0" w:space="0" w:color="auto"/>
          </w:divBdr>
        </w:div>
        <w:div w:id="770973882">
          <w:marLeft w:val="0"/>
          <w:marRight w:val="0"/>
          <w:marTop w:val="60"/>
          <w:marBottom w:val="100"/>
          <w:divBdr>
            <w:top w:val="none" w:sz="0" w:space="0" w:color="auto"/>
            <w:left w:val="none" w:sz="0" w:space="0" w:color="auto"/>
            <w:bottom w:val="none" w:sz="0" w:space="0" w:color="auto"/>
            <w:right w:val="none" w:sz="0" w:space="0" w:color="auto"/>
          </w:divBdr>
        </w:div>
        <w:div w:id="307782669">
          <w:marLeft w:val="0"/>
          <w:marRight w:val="0"/>
          <w:marTop w:val="60"/>
          <w:marBottom w:val="100"/>
          <w:divBdr>
            <w:top w:val="none" w:sz="0" w:space="0" w:color="auto"/>
            <w:left w:val="none" w:sz="0" w:space="0" w:color="auto"/>
            <w:bottom w:val="none" w:sz="0" w:space="0" w:color="auto"/>
            <w:right w:val="none" w:sz="0" w:space="0" w:color="auto"/>
          </w:divBdr>
        </w:div>
        <w:div w:id="1846701067">
          <w:marLeft w:val="0"/>
          <w:marRight w:val="0"/>
          <w:marTop w:val="60"/>
          <w:marBottom w:val="100"/>
          <w:divBdr>
            <w:top w:val="none" w:sz="0" w:space="0" w:color="auto"/>
            <w:left w:val="none" w:sz="0" w:space="0" w:color="auto"/>
            <w:bottom w:val="none" w:sz="0" w:space="0" w:color="auto"/>
            <w:right w:val="none" w:sz="0" w:space="0" w:color="auto"/>
          </w:divBdr>
        </w:div>
        <w:div w:id="20979280">
          <w:marLeft w:val="0"/>
          <w:marRight w:val="0"/>
          <w:marTop w:val="60"/>
          <w:marBottom w:val="100"/>
          <w:divBdr>
            <w:top w:val="none" w:sz="0" w:space="0" w:color="auto"/>
            <w:left w:val="none" w:sz="0" w:space="0" w:color="auto"/>
            <w:bottom w:val="none" w:sz="0" w:space="0" w:color="auto"/>
            <w:right w:val="none" w:sz="0" w:space="0" w:color="auto"/>
          </w:divBdr>
        </w:div>
        <w:div w:id="1643996070">
          <w:marLeft w:val="0"/>
          <w:marRight w:val="0"/>
          <w:marTop w:val="60"/>
          <w:marBottom w:val="100"/>
          <w:divBdr>
            <w:top w:val="none" w:sz="0" w:space="0" w:color="auto"/>
            <w:left w:val="none" w:sz="0" w:space="0" w:color="auto"/>
            <w:bottom w:val="none" w:sz="0" w:space="0" w:color="auto"/>
            <w:right w:val="none" w:sz="0" w:space="0" w:color="auto"/>
          </w:divBdr>
        </w:div>
        <w:div w:id="1875658105">
          <w:marLeft w:val="0"/>
          <w:marRight w:val="0"/>
          <w:marTop w:val="60"/>
          <w:marBottom w:val="100"/>
          <w:divBdr>
            <w:top w:val="none" w:sz="0" w:space="0" w:color="auto"/>
            <w:left w:val="none" w:sz="0" w:space="0" w:color="auto"/>
            <w:bottom w:val="none" w:sz="0" w:space="0" w:color="auto"/>
            <w:right w:val="none" w:sz="0" w:space="0" w:color="auto"/>
          </w:divBdr>
        </w:div>
        <w:div w:id="1242057729">
          <w:marLeft w:val="0"/>
          <w:marRight w:val="0"/>
          <w:marTop w:val="60"/>
          <w:marBottom w:val="100"/>
          <w:divBdr>
            <w:top w:val="none" w:sz="0" w:space="0" w:color="auto"/>
            <w:left w:val="none" w:sz="0" w:space="0" w:color="auto"/>
            <w:bottom w:val="none" w:sz="0" w:space="0" w:color="auto"/>
            <w:right w:val="none" w:sz="0" w:space="0" w:color="auto"/>
          </w:divBdr>
        </w:div>
        <w:div w:id="1511989725">
          <w:marLeft w:val="0"/>
          <w:marRight w:val="0"/>
          <w:marTop w:val="60"/>
          <w:marBottom w:val="100"/>
          <w:divBdr>
            <w:top w:val="none" w:sz="0" w:space="0" w:color="auto"/>
            <w:left w:val="none" w:sz="0" w:space="0" w:color="auto"/>
            <w:bottom w:val="none" w:sz="0" w:space="0" w:color="auto"/>
            <w:right w:val="none" w:sz="0" w:space="0" w:color="auto"/>
          </w:divBdr>
        </w:div>
        <w:div w:id="742751603">
          <w:marLeft w:val="0"/>
          <w:marRight w:val="0"/>
          <w:marTop w:val="60"/>
          <w:marBottom w:val="100"/>
          <w:divBdr>
            <w:top w:val="none" w:sz="0" w:space="0" w:color="auto"/>
            <w:left w:val="none" w:sz="0" w:space="0" w:color="auto"/>
            <w:bottom w:val="none" w:sz="0" w:space="0" w:color="auto"/>
            <w:right w:val="none" w:sz="0" w:space="0" w:color="auto"/>
          </w:divBdr>
        </w:div>
        <w:div w:id="1593973958">
          <w:marLeft w:val="0"/>
          <w:marRight w:val="0"/>
          <w:marTop w:val="60"/>
          <w:marBottom w:val="100"/>
          <w:divBdr>
            <w:top w:val="none" w:sz="0" w:space="0" w:color="auto"/>
            <w:left w:val="none" w:sz="0" w:space="0" w:color="auto"/>
            <w:bottom w:val="none" w:sz="0" w:space="0" w:color="auto"/>
            <w:right w:val="none" w:sz="0" w:space="0" w:color="auto"/>
          </w:divBdr>
        </w:div>
        <w:div w:id="454910936">
          <w:marLeft w:val="0"/>
          <w:marRight w:val="0"/>
          <w:marTop w:val="0"/>
          <w:marBottom w:val="100"/>
          <w:divBdr>
            <w:top w:val="none" w:sz="0" w:space="0" w:color="auto"/>
            <w:left w:val="none" w:sz="0" w:space="0" w:color="auto"/>
            <w:bottom w:val="none" w:sz="0" w:space="0" w:color="auto"/>
            <w:right w:val="none" w:sz="0" w:space="0" w:color="auto"/>
          </w:divBdr>
        </w:div>
        <w:div w:id="2137749886">
          <w:marLeft w:val="0"/>
          <w:marRight w:val="0"/>
          <w:marTop w:val="0"/>
          <w:marBottom w:val="100"/>
          <w:divBdr>
            <w:top w:val="none" w:sz="0" w:space="0" w:color="auto"/>
            <w:left w:val="none" w:sz="0" w:space="0" w:color="auto"/>
            <w:bottom w:val="none" w:sz="0" w:space="0" w:color="auto"/>
            <w:right w:val="none" w:sz="0" w:space="0" w:color="auto"/>
          </w:divBdr>
        </w:div>
        <w:div w:id="94593621">
          <w:marLeft w:val="0"/>
          <w:marRight w:val="0"/>
          <w:marTop w:val="0"/>
          <w:marBottom w:val="100"/>
          <w:divBdr>
            <w:top w:val="none" w:sz="0" w:space="0" w:color="auto"/>
            <w:left w:val="none" w:sz="0" w:space="0" w:color="auto"/>
            <w:bottom w:val="none" w:sz="0" w:space="0" w:color="auto"/>
            <w:right w:val="none" w:sz="0" w:space="0" w:color="auto"/>
          </w:divBdr>
        </w:div>
        <w:div w:id="218904505">
          <w:marLeft w:val="0"/>
          <w:marRight w:val="0"/>
          <w:marTop w:val="0"/>
          <w:marBottom w:val="100"/>
          <w:divBdr>
            <w:top w:val="none" w:sz="0" w:space="0" w:color="auto"/>
            <w:left w:val="none" w:sz="0" w:space="0" w:color="auto"/>
            <w:bottom w:val="none" w:sz="0" w:space="0" w:color="auto"/>
            <w:right w:val="none" w:sz="0" w:space="0" w:color="auto"/>
          </w:divBdr>
        </w:div>
        <w:div w:id="1059129087">
          <w:marLeft w:val="0"/>
          <w:marRight w:val="0"/>
          <w:marTop w:val="0"/>
          <w:marBottom w:val="100"/>
          <w:divBdr>
            <w:top w:val="none" w:sz="0" w:space="0" w:color="auto"/>
            <w:left w:val="none" w:sz="0" w:space="0" w:color="auto"/>
            <w:bottom w:val="none" w:sz="0" w:space="0" w:color="auto"/>
            <w:right w:val="none" w:sz="0" w:space="0" w:color="auto"/>
          </w:divBdr>
        </w:div>
        <w:div w:id="2039037144">
          <w:marLeft w:val="0"/>
          <w:marRight w:val="0"/>
          <w:marTop w:val="0"/>
          <w:marBottom w:val="100"/>
          <w:divBdr>
            <w:top w:val="none" w:sz="0" w:space="0" w:color="auto"/>
            <w:left w:val="none" w:sz="0" w:space="0" w:color="auto"/>
            <w:bottom w:val="none" w:sz="0" w:space="0" w:color="auto"/>
            <w:right w:val="none" w:sz="0" w:space="0" w:color="auto"/>
          </w:divBdr>
        </w:div>
        <w:div w:id="1014956987">
          <w:marLeft w:val="0"/>
          <w:marRight w:val="0"/>
          <w:marTop w:val="0"/>
          <w:marBottom w:val="100"/>
          <w:divBdr>
            <w:top w:val="none" w:sz="0" w:space="0" w:color="auto"/>
            <w:left w:val="none" w:sz="0" w:space="0" w:color="auto"/>
            <w:bottom w:val="none" w:sz="0" w:space="0" w:color="auto"/>
            <w:right w:val="none" w:sz="0" w:space="0" w:color="auto"/>
          </w:divBdr>
        </w:div>
        <w:div w:id="770511430">
          <w:marLeft w:val="0"/>
          <w:marRight w:val="0"/>
          <w:marTop w:val="0"/>
          <w:marBottom w:val="100"/>
          <w:divBdr>
            <w:top w:val="none" w:sz="0" w:space="0" w:color="auto"/>
            <w:left w:val="none" w:sz="0" w:space="0" w:color="auto"/>
            <w:bottom w:val="none" w:sz="0" w:space="0" w:color="auto"/>
            <w:right w:val="none" w:sz="0" w:space="0" w:color="auto"/>
          </w:divBdr>
        </w:div>
        <w:div w:id="337460838">
          <w:marLeft w:val="0"/>
          <w:marRight w:val="0"/>
          <w:marTop w:val="0"/>
          <w:marBottom w:val="100"/>
          <w:divBdr>
            <w:top w:val="none" w:sz="0" w:space="0" w:color="auto"/>
            <w:left w:val="none" w:sz="0" w:space="0" w:color="auto"/>
            <w:bottom w:val="none" w:sz="0" w:space="0" w:color="auto"/>
            <w:right w:val="none" w:sz="0" w:space="0" w:color="auto"/>
          </w:divBdr>
        </w:div>
        <w:div w:id="1791126490">
          <w:marLeft w:val="0"/>
          <w:marRight w:val="0"/>
          <w:marTop w:val="0"/>
          <w:marBottom w:val="100"/>
          <w:divBdr>
            <w:top w:val="none" w:sz="0" w:space="0" w:color="auto"/>
            <w:left w:val="none" w:sz="0" w:space="0" w:color="auto"/>
            <w:bottom w:val="none" w:sz="0" w:space="0" w:color="auto"/>
            <w:right w:val="none" w:sz="0" w:space="0" w:color="auto"/>
          </w:divBdr>
        </w:div>
        <w:div w:id="565384535">
          <w:marLeft w:val="0"/>
          <w:marRight w:val="0"/>
          <w:marTop w:val="0"/>
          <w:marBottom w:val="100"/>
          <w:divBdr>
            <w:top w:val="none" w:sz="0" w:space="0" w:color="auto"/>
            <w:left w:val="none" w:sz="0" w:space="0" w:color="auto"/>
            <w:bottom w:val="none" w:sz="0" w:space="0" w:color="auto"/>
            <w:right w:val="none" w:sz="0" w:space="0" w:color="auto"/>
          </w:divBdr>
        </w:div>
        <w:div w:id="1114247936">
          <w:marLeft w:val="0"/>
          <w:marRight w:val="0"/>
          <w:marTop w:val="0"/>
          <w:marBottom w:val="100"/>
          <w:divBdr>
            <w:top w:val="none" w:sz="0" w:space="0" w:color="auto"/>
            <w:left w:val="none" w:sz="0" w:space="0" w:color="auto"/>
            <w:bottom w:val="none" w:sz="0" w:space="0" w:color="auto"/>
            <w:right w:val="none" w:sz="0" w:space="0" w:color="auto"/>
          </w:divBdr>
        </w:div>
        <w:div w:id="85466144">
          <w:marLeft w:val="0"/>
          <w:marRight w:val="0"/>
          <w:marTop w:val="101"/>
          <w:marBottom w:val="100"/>
          <w:divBdr>
            <w:top w:val="none" w:sz="0" w:space="0" w:color="auto"/>
            <w:left w:val="none" w:sz="0" w:space="0" w:color="auto"/>
            <w:bottom w:val="none" w:sz="0" w:space="0" w:color="auto"/>
            <w:right w:val="none" w:sz="0" w:space="0" w:color="auto"/>
          </w:divBdr>
        </w:div>
        <w:div w:id="240414998">
          <w:marLeft w:val="0"/>
          <w:marRight w:val="0"/>
          <w:marTop w:val="101"/>
          <w:marBottom w:val="100"/>
          <w:divBdr>
            <w:top w:val="none" w:sz="0" w:space="0" w:color="auto"/>
            <w:left w:val="none" w:sz="0" w:space="0" w:color="auto"/>
            <w:bottom w:val="none" w:sz="0" w:space="0" w:color="auto"/>
            <w:right w:val="none" w:sz="0" w:space="0" w:color="auto"/>
          </w:divBdr>
        </w:div>
        <w:div w:id="58552296">
          <w:marLeft w:val="0"/>
          <w:marRight w:val="0"/>
          <w:marTop w:val="0"/>
          <w:marBottom w:val="100"/>
          <w:divBdr>
            <w:top w:val="none" w:sz="0" w:space="0" w:color="auto"/>
            <w:left w:val="none" w:sz="0" w:space="0" w:color="auto"/>
            <w:bottom w:val="none" w:sz="0" w:space="0" w:color="auto"/>
            <w:right w:val="none" w:sz="0" w:space="0" w:color="auto"/>
          </w:divBdr>
        </w:div>
        <w:div w:id="1032537113">
          <w:marLeft w:val="0"/>
          <w:marRight w:val="0"/>
          <w:marTop w:val="0"/>
          <w:marBottom w:val="100"/>
          <w:divBdr>
            <w:top w:val="none" w:sz="0" w:space="0" w:color="auto"/>
            <w:left w:val="none" w:sz="0" w:space="0" w:color="auto"/>
            <w:bottom w:val="none" w:sz="0" w:space="0" w:color="auto"/>
            <w:right w:val="none" w:sz="0" w:space="0" w:color="auto"/>
          </w:divBdr>
        </w:div>
        <w:div w:id="348138552">
          <w:marLeft w:val="0"/>
          <w:marRight w:val="0"/>
          <w:marTop w:val="0"/>
          <w:marBottom w:val="100"/>
          <w:divBdr>
            <w:top w:val="none" w:sz="0" w:space="0" w:color="auto"/>
            <w:left w:val="none" w:sz="0" w:space="0" w:color="auto"/>
            <w:bottom w:val="none" w:sz="0" w:space="0" w:color="auto"/>
            <w:right w:val="none" w:sz="0" w:space="0" w:color="auto"/>
          </w:divBdr>
        </w:div>
        <w:div w:id="2113936813">
          <w:marLeft w:val="0"/>
          <w:marRight w:val="0"/>
          <w:marTop w:val="0"/>
          <w:marBottom w:val="100"/>
          <w:divBdr>
            <w:top w:val="none" w:sz="0" w:space="0" w:color="auto"/>
            <w:left w:val="none" w:sz="0" w:space="0" w:color="auto"/>
            <w:bottom w:val="none" w:sz="0" w:space="0" w:color="auto"/>
            <w:right w:val="none" w:sz="0" w:space="0" w:color="auto"/>
          </w:divBdr>
        </w:div>
        <w:div w:id="297300741">
          <w:marLeft w:val="0"/>
          <w:marRight w:val="0"/>
          <w:marTop w:val="0"/>
          <w:marBottom w:val="100"/>
          <w:divBdr>
            <w:top w:val="none" w:sz="0" w:space="0" w:color="auto"/>
            <w:left w:val="none" w:sz="0" w:space="0" w:color="auto"/>
            <w:bottom w:val="none" w:sz="0" w:space="0" w:color="auto"/>
            <w:right w:val="none" w:sz="0" w:space="0" w:color="auto"/>
          </w:divBdr>
        </w:div>
        <w:div w:id="612245279">
          <w:marLeft w:val="0"/>
          <w:marRight w:val="0"/>
          <w:marTop w:val="0"/>
          <w:marBottom w:val="100"/>
          <w:divBdr>
            <w:top w:val="none" w:sz="0" w:space="0" w:color="auto"/>
            <w:left w:val="none" w:sz="0" w:space="0" w:color="auto"/>
            <w:bottom w:val="none" w:sz="0" w:space="0" w:color="auto"/>
            <w:right w:val="none" w:sz="0" w:space="0" w:color="auto"/>
          </w:divBdr>
        </w:div>
        <w:div w:id="21071193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2003</Words>
  <Characters>11018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2021-09-13T13:40:00Z</dcterms:created>
  <dcterms:modified xsi:type="dcterms:W3CDTF">2021-09-13T13:43:00Z</dcterms:modified>
</cp:coreProperties>
</file>