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7C" w:rsidRPr="00844E7C" w:rsidRDefault="00844E7C" w:rsidP="00844E7C">
      <w:pPr>
        <w:spacing w:before="120" w:after="0" w:line="240" w:lineRule="auto"/>
        <w:jc w:val="center"/>
        <w:outlineLvl w:val="0"/>
        <w:rPr>
          <w:rFonts w:eastAsia="Times New Roman" w:cs="Arial"/>
          <w:b/>
          <w:lang w:eastAsia="es-MX"/>
        </w:rPr>
      </w:pPr>
      <w:bookmarkStart w:id="0" w:name="_GoBack"/>
      <w:r w:rsidRPr="00844E7C">
        <w:rPr>
          <w:rFonts w:eastAsia="Times New Roman" w:cs="Arial"/>
          <w:b/>
          <w:lang w:eastAsia="es-MX"/>
        </w:rPr>
        <w:t>Acuerdo A/007/2014 por el que se actualizan los montos de las operaciones y multas previstas en la Ley Federal de Protección al Consumidor</w:t>
      </w:r>
      <w:bookmarkEnd w:id="0"/>
      <w:r w:rsidRPr="00844E7C">
        <w:rPr>
          <w:rFonts w:eastAsia="Times New Roman" w:cs="Arial"/>
          <w:b/>
          <w:lang w:eastAsia="es-MX"/>
        </w:rPr>
        <w:t>.</w:t>
      </w:r>
    </w:p>
    <w:p w:rsidR="00844E7C" w:rsidRPr="00844E7C" w:rsidRDefault="00844E7C" w:rsidP="00844E7C">
      <w:pPr>
        <w:spacing w:before="120" w:after="0" w:line="240" w:lineRule="auto"/>
        <w:jc w:val="center"/>
        <w:outlineLvl w:val="0"/>
        <w:rPr>
          <w:rFonts w:eastAsia="Times New Roman" w:cs="Arial"/>
          <w:b/>
          <w:lang w:eastAsia="es-MX"/>
        </w:rPr>
      </w:pPr>
      <w:r w:rsidRPr="00844E7C">
        <w:rPr>
          <w:rFonts w:eastAsia="Times New Roman" w:cs="Arial"/>
          <w:b/>
          <w:lang w:eastAsia="es-MX"/>
        </w:rPr>
        <w:t>(DOF 26 de diciembre de 2014)</w:t>
      </w:r>
    </w:p>
    <w:p w:rsidR="00844E7C" w:rsidRPr="00844E7C" w:rsidRDefault="00844E7C" w:rsidP="00844E7C">
      <w:pPr>
        <w:spacing w:after="101" w:line="240" w:lineRule="auto"/>
        <w:jc w:val="both"/>
        <w:outlineLvl w:val="1"/>
        <w:rPr>
          <w:rFonts w:eastAsia="Times New Roman" w:cs="Arial"/>
          <w:lang w:eastAsia="es-ES"/>
        </w:rPr>
      </w:pPr>
    </w:p>
    <w:p w:rsidR="00844E7C" w:rsidRPr="00844E7C" w:rsidRDefault="00844E7C" w:rsidP="00844E7C">
      <w:pPr>
        <w:spacing w:after="101" w:line="240" w:lineRule="auto"/>
        <w:jc w:val="both"/>
        <w:outlineLvl w:val="1"/>
        <w:rPr>
          <w:rFonts w:eastAsia="Times New Roman" w:cs="Arial"/>
          <w:lang w:eastAsia="es-ES"/>
        </w:rPr>
      </w:pPr>
      <w:r w:rsidRPr="00844E7C">
        <w:rPr>
          <w:rFonts w:eastAsia="Times New Roman" w:cs="Arial"/>
          <w:lang w:eastAsia="es-ES"/>
        </w:rPr>
        <w:t>Al margen un sello con el Escudo Nacional, que dice: Estados Unidos Mexicanos.- Procuraduría Federal del Consumidor.- Oficina de la C. Procuradora.</w:t>
      </w: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lang w:val="es-ES" w:eastAsia="es-ES"/>
        </w:rPr>
        <w:t>LORENA MARTÍNEZ RODRÍGUEZ, Procuradora Federal del Consumidor, con fundamento en lo dispuesto en los artículos 20, 24, fracciones I, II y XIX, 27, fracciones I y XI y 129 BIS de la Ley Federal de Protección al Consumidor, y 8, primer párrafo y fracción II, del Reglamento de la Procuraduría Federal del Consumidor, y</w:t>
      </w:r>
    </w:p>
    <w:p w:rsidR="00844E7C" w:rsidRPr="00844E7C" w:rsidRDefault="00844E7C" w:rsidP="00844E7C">
      <w:pPr>
        <w:spacing w:before="101" w:after="80" w:line="216" w:lineRule="atLeast"/>
        <w:jc w:val="center"/>
        <w:rPr>
          <w:rFonts w:eastAsia="Times New Roman" w:cs="Times New Roman"/>
          <w:b/>
          <w:lang w:val="es-ES_tradnl" w:eastAsia="es-ES"/>
        </w:rPr>
      </w:pPr>
      <w:r w:rsidRPr="00844E7C">
        <w:rPr>
          <w:rFonts w:eastAsia="Times New Roman" w:cs="Times New Roman"/>
          <w:b/>
          <w:lang w:val="es-ES_tradnl" w:eastAsia="es-ES"/>
        </w:rPr>
        <w:t>CONSIDERANDO</w:t>
      </w: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lang w:val="es-ES" w:eastAsia="es-ES"/>
        </w:rPr>
        <w:t>Que la Procuraduría Federal del Consumidor está encargada de proteger los derechos e intereses de las y los consumidores y tiene atribuciones para aplicar las medidas necesarias para propiciar la equidad y seguridad jurídica en las relaciones de consumo.</w:t>
      </w: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lang w:val="es-ES" w:eastAsia="es-ES"/>
        </w:rPr>
        <w:t>Que la Ley Federal de Protección al Consumidor prevé que determinados consumidores no finales, pueden presentar reclamaciones ante la Procuraduría Federal del Consumidor, siempre y cuando el monto de las operaciones respectivas no sea superior al previsto por la propia ley.</w:t>
      </w: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lang w:val="es-ES" w:eastAsia="es-ES"/>
        </w:rPr>
        <w:t>Que entre las medidas de apremio que establece la Ley Federal de Protección al Consumidor, para que esta Procuraduría desempeñe las funciones que le atribuye dicho ordenamiento, se encuentra la imposición de multas.</w:t>
      </w: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lang w:val="es-ES" w:eastAsia="es-ES"/>
        </w:rPr>
        <w:t>Que el artículo 129 BIS de la referida Ley establece la obligación de la Procuraduría de actualizar cada año, por inflación, los montos referidos en pesos en los artículos 25, 99, 117, 126, 127, 128, 128 BIS y 133 de esta ley, los cuales establecen las medidas de apremio y las multas que este organismo puede imponer.</w:t>
      </w:r>
    </w:p>
    <w:p w:rsid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lang w:val="es-ES" w:eastAsia="es-ES"/>
        </w:rPr>
        <w:t>Que la actualización de los montos de las multas se efectúa conforme al mecanismo previsto por el artículo 129 BIS de la mencionada Ley, debiendo publicarse en el Diario Oficial de la Federación a más tardar el 30 de diciembre de cada año; he tenido a bien expedir el siguiente:</w:t>
      </w:r>
    </w:p>
    <w:p w:rsidR="00844E7C" w:rsidRPr="00844E7C" w:rsidRDefault="00844E7C" w:rsidP="00844E7C">
      <w:pPr>
        <w:spacing w:after="80" w:line="216" w:lineRule="exact"/>
        <w:ind w:firstLine="288"/>
        <w:jc w:val="both"/>
        <w:rPr>
          <w:rFonts w:eastAsia="Times New Roman" w:cs="Arial"/>
          <w:lang w:val="es-ES" w:eastAsia="es-ES"/>
        </w:rPr>
      </w:pPr>
    </w:p>
    <w:p w:rsidR="00844E7C" w:rsidRDefault="00844E7C" w:rsidP="00844E7C">
      <w:pPr>
        <w:spacing w:before="101" w:after="80" w:line="216" w:lineRule="atLeast"/>
        <w:jc w:val="center"/>
        <w:rPr>
          <w:rFonts w:eastAsia="Times New Roman" w:cs="Times New Roman"/>
          <w:b/>
          <w:lang w:val="es-ES_tradnl" w:eastAsia="es-ES"/>
        </w:rPr>
      </w:pPr>
      <w:r w:rsidRPr="00844E7C">
        <w:rPr>
          <w:rFonts w:eastAsia="Times New Roman" w:cs="Times New Roman"/>
          <w:b/>
          <w:lang w:val="es-ES_tradnl" w:eastAsia="es-ES"/>
        </w:rPr>
        <w:t>ACUERDO A/007/2014 POR EL QUE SE ACTUALIZAN LOS MONTOS DE LAS OPERACIONES Y MULTAS PREVISTAS EN LA LEY FEDERAL DE PROTECCIÓN AL CONSUMIDOR</w:t>
      </w:r>
    </w:p>
    <w:p w:rsidR="00844E7C" w:rsidRPr="00844E7C" w:rsidRDefault="00844E7C" w:rsidP="00844E7C">
      <w:pPr>
        <w:spacing w:before="101" w:after="80" w:line="216" w:lineRule="atLeast"/>
        <w:jc w:val="center"/>
        <w:rPr>
          <w:rFonts w:eastAsia="Times New Roman" w:cs="Times New Roman"/>
          <w:b/>
          <w:lang w:val="es-ES_tradnl" w:eastAsia="es-ES"/>
        </w:rPr>
      </w:pP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b/>
          <w:lang w:val="es-ES" w:eastAsia="es-ES"/>
        </w:rPr>
        <w:t>PRIMERO.-</w:t>
      </w:r>
      <w:r w:rsidRPr="00844E7C">
        <w:rPr>
          <w:rFonts w:eastAsia="Times New Roman" w:cs="Arial"/>
          <w:lang w:val="es-ES" w:eastAsia="es-ES"/>
        </w:rPr>
        <w:t xml:space="preserve"> El monto señalado en el segundo párrafo del artículo 99 y en el segundo párrafo del artículo 117, en relación con el artículo 2, fracción I, de la Ley Federal de Protección al Consumidor, se actualiza para quedar en la cantidad de $462,847.60.</w:t>
      </w:r>
    </w:p>
    <w:p w:rsidR="00844E7C" w:rsidRDefault="00844E7C" w:rsidP="00844E7C">
      <w:pPr>
        <w:spacing w:after="80" w:line="216" w:lineRule="exact"/>
        <w:ind w:firstLine="288"/>
        <w:jc w:val="both"/>
        <w:rPr>
          <w:rFonts w:eastAsia="Times New Roman" w:cs="Arial"/>
          <w:b/>
          <w:lang w:val="es-ES" w:eastAsia="es-ES"/>
        </w:rPr>
      </w:pP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b/>
          <w:lang w:val="es-ES" w:eastAsia="es-ES"/>
        </w:rPr>
        <w:t>SEGUNDO.-</w:t>
      </w:r>
      <w:r w:rsidRPr="00844E7C">
        <w:rPr>
          <w:rFonts w:eastAsia="Times New Roman" w:cs="Arial"/>
          <w:lang w:val="es-ES" w:eastAsia="es-ES"/>
        </w:rPr>
        <w:t xml:space="preserve"> El monto de la multa a que se refiere la fracción II del artículo 25 de la Ley Federal de Protección al Consumidor, se actualiza para quedar en un mínimo de $231.42 y un máximo de $23,142.38.</w:t>
      </w:r>
    </w:p>
    <w:p w:rsidR="00844E7C" w:rsidRDefault="00844E7C" w:rsidP="00844E7C">
      <w:pPr>
        <w:spacing w:after="80" w:line="216" w:lineRule="exact"/>
        <w:ind w:firstLine="288"/>
        <w:jc w:val="both"/>
        <w:rPr>
          <w:rFonts w:eastAsia="Times New Roman" w:cs="Arial"/>
          <w:b/>
          <w:lang w:val="es-ES" w:eastAsia="es-ES"/>
        </w:rPr>
      </w:pP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b/>
          <w:lang w:val="es-ES" w:eastAsia="es-ES"/>
        </w:rPr>
        <w:t>TERCERO.-</w:t>
      </w:r>
      <w:r w:rsidRPr="00844E7C">
        <w:rPr>
          <w:rFonts w:eastAsia="Times New Roman" w:cs="Arial"/>
          <w:lang w:val="es-ES" w:eastAsia="es-ES"/>
        </w:rPr>
        <w:t xml:space="preserve"> El monto de la multa a que se refiere la fracción III del artículo 25 de la Ley Federal de Protección al Consumidor, se actualiza para quedar en la cantidad de $9,256.95.</w:t>
      </w:r>
    </w:p>
    <w:p w:rsidR="00844E7C" w:rsidRDefault="00844E7C" w:rsidP="00844E7C">
      <w:pPr>
        <w:spacing w:after="80" w:line="216" w:lineRule="exact"/>
        <w:ind w:firstLine="288"/>
        <w:jc w:val="both"/>
        <w:rPr>
          <w:rFonts w:eastAsia="Times New Roman" w:cs="Arial"/>
          <w:b/>
          <w:lang w:val="es-ES" w:eastAsia="es-ES"/>
        </w:rPr>
      </w:pP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b/>
          <w:lang w:val="es-ES" w:eastAsia="es-ES"/>
        </w:rPr>
        <w:t>CUARTO.-</w:t>
      </w:r>
      <w:r w:rsidRPr="00844E7C">
        <w:rPr>
          <w:rFonts w:eastAsia="Times New Roman" w:cs="Arial"/>
          <w:lang w:val="es-ES" w:eastAsia="es-ES"/>
        </w:rPr>
        <w:t xml:space="preserve"> El monto señalado en el artículo 126 de la Ley Federal de Protección al Consumidor, se actualiza para quedar en un mínimo de $231.42 y un máximo de $740,556.17.</w:t>
      </w:r>
    </w:p>
    <w:p w:rsidR="00844E7C" w:rsidRDefault="00844E7C" w:rsidP="00844E7C">
      <w:pPr>
        <w:spacing w:after="80" w:line="216" w:lineRule="exact"/>
        <w:ind w:firstLine="288"/>
        <w:jc w:val="both"/>
        <w:rPr>
          <w:rFonts w:eastAsia="Times New Roman" w:cs="Arial"/>
          <w:b/>
          <w:lang w:val="es-ES" w:eastAsia="es-ES"/>
        </w:rPr>
      </w:pP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b/>
          <w:lang w:val="es-ES" w:eastAsia="es-ES"/>
        </w:rPr>
        <w:t>QUINTO.-</w:t>
      </w:r>
      <w:r w:rsidRPr="00844E7C">
        <w:rPr>
          <w:rFonts w:eastAsia="Times New Roman" w:cs="Arial"/>
          <w:lang w:val="es-ES" w:eastAsia="es-ES"/>
        </w:rPr>
        <w:t xml:space="preserve"> El monto de la multa a que se refiere el 127 de la Ley Federal de Protección al Consumidor, se actualiza para quedar en un mínimo de $462.85 y un máximo de $1´481,112.34.</w:t>
      </w:r>
    </w:p>
    <w:p w:rsidR="00844E7C" w:rsidRDefault="00844E7C" w:rsidP="00844E7C">
      <w:pPr>
        <w:spacing w:after="80" w:line="216" w:lineRule="exact"/>
        <w:ind w:firstLine="288"/>
        <w:jc w:val="both"/>
        <w:rPr>
          <w:rFonts w:eastAsia="Times New Roman" w:cs="Arial"/>
          <w:b/>
          <w:lang w:val="es-ES" w:eastAsia="es-ES"/>
        </w:rPr>
      </w:pP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b/>
          <w:lang w:val="es-ES" w:eastAsia="es-ES"/>
        </w:rPr>
        <w:lastRenderedPageBreak/>
        <w:t>SEXTO.-</w:t>
      </w:r>
      <w:r w:rsidRPr="00844E7C">
        <w:rPr>
          <w:rFonts w:eastAsia="Times New Roman" w:cs="Arial"/>
          <w:lang w:val="es-ES" w:eastAsia="es-ES"/>
        </w:rPr>
        <w:t xml:space="preserve"> El monto de la multa a que se refiere el 128 de la Ley Federal de Protección al Consumidor, se actualiza para quedar en un mínimo de $664.88 y un máximo de $2´600,449.22.</w:t>
      </w:r>
    </w:p>
    <w:p w:rsidR="00844E7C" w:rsidRDefault="00844E7C" w:rsidP="00844E7C">
      <w:pPr>
        <w:spacing w:after="80" w:line="216" w:lineRule="exact"/>
        <w:ind w:firstLine="288"/>
        <w:jc w:val="both"/>
        <w:rPr>
          <w:rFonts w:eastAsia="Times New Roman" w:cs="Arial"/>
          <w:b/>
          <w:lang w:val="es-ES" w:eastAsia="es-ES"/>
        </w:rPr>
      </w:pP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b/>
          <w:lang w:val="es-ES" w:eastAsia="es-ES"/>
        </w:rPr>
        <w:t>SÉPTIMO.-</w:t>
      </w:r>
      <w:r w:rsidRPr="00844E7C">
        <w:rPr>
          <w:rFonts w:eastAsia="Times New Roman" w:cs="Arial"/>
          <w:lang w:val="es-ES" w:eastAsia="es-ES"/>
        </w:rPr>
        <w:t xml:space="preserve"> El monto de la multa a que se refiere el 128 BIS de la Ley Federal de Protección al Consumidor, se actualiza para quedar en un mínimo de $138,854.28 y un máximo de $3´887,919.91.</w:t>
      </w:r>
    </w:p>
    <w:p w:rsidR="00844E7C" w:rsidRDefault="00844E7C" w:rsidP="00844E7C">
      <w:pPr>
        <w:spacing w:after="80" w:line="216" w:lineRule="exact"/>
        <w:ind w:firstLine="288"/>
        <w:jc w:val="both"/>
        <w:rPr>
          <w:rFonts w:eastAsia="Times New Roman" w:cs="Arial"/>
          <w:b/>
          <w:lang w:val="es-ES" w:eastAsia="es-ES"/>
        </w:rPr>
      </w:pP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b/>
          <w:lang w:val="es-ES" w:eastAsia="es-ES"/>
        </w:rPr>
        <w:t>OCTAVO.-</w:t>
      </w:r>
      <w:r w:rsidRPr="00844E7C">
        <w:rPr>
          <w:rFonts w:eastAsia="Times New Roman" w:cs="Arial"/>
          <w:lang w:val="es-ES" w:eastAsia="es-ES"/>
        </w:rPr>
        <w:t xml:space="preserve"> El monto de la multa prevista en el artículo 133 de la Ley Federal de Protección al Consumidor, no deberá rebasar la cantidad de $7´775,839.81, cuando por un mismo hecho u omisión se cometan varias infracciones a las que esta ley imponga una sanción.</w:t>
      </w:r>
    </w:p>
    <w:p w:rsidR="00844E7C" w:rsidRDefault="00844E7C" w:rsidP="00844E7C">
      <w:pPr>
        <w:spacing w:after="80" w:line="216" w:lineRule="exact"/>
        <w:ind w:firstLine="288"/>
        <w:jc w:val="both"/>
        <w:rPr>
          <w:rFonts w:eastAsia="Times New Roman" w:cs="Arial"/>
          <w:b/>
          <w:lang w:val="es-ES" w:eastAsia="es-ES"/>
        </w:rPr>
      </w:pP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b/>
          <w:lang w:val="es-ES" w:eastAsia="es-ES"/>
        </w:rPr>
        <w:t>NOVENO.-</w:t>
      </w:r>
      <w:r w:rsidRPr="00844E7C">
        <w:rPr>
          <w:rFonts w:eastAsia="Times New Roman" w:cs="Arial"/>
          <w:lang w:val="es-ES" w:eastAsia="es-ES"/>
        </w:rPr>
        <w:t xml:space="preserve"> Las actualizaciones a que se refiere el presente Acuerdo estarán vigentes del 1 de enero al 31 de diciembre de 2015.</w:t>
      </w:r>
    </w:p>
    <w:p w:rsidR="00844E7C" w:rsidRDefault="00844E7C" w:rsidP="00844E7C">
      <w:pPr>
        <w:spacing w:before="101" w:after="80" w:line="216" w:lineRule="atLeast"/>
        <w:jc w:val="center"/>
        <w:rPr>
          <w:rFonts w:eastAsia="Times New Roman" w:cs="Times New Roman"/>
          <w:b/>
          <w:lang w:val="es-ES_tradnl" w:eastAsia="es-ES"/>
        </w:rPr>
      </w:pPr>
    </w:p>
    <w:p w:rsidR="00844E7C" w:rsidRPr="00844E7C" w:rsidRDefault="00844E7C" w:rsidP="00844E7C">
      <w:pPr>
        <w:spacing w:before="101" w:after="80" w:line="216" w:lineRule="atLeast"/>
        <w:jc w:val="center"/>
        <w:rPr>
          <w:rFonts w:eastAsia="Times New Roman" w:cs="Times New Roman"/>
          <w:b/>
          <w:lang w:val="es-ES_tradnl" w:eastAsia="es-ES"/>
        </w:rPr>
      </w:pPr>
      <w:r w:rsidRPr="00844E7C">
        <w:rPr>
          <w:rFonts w:eastAsia="Times New Roman" w:cs="Times New Roman"/>
          <w:b/>
          <w:lang w:val="es-ES_tradnl" w:eastAsia="es-ES"/>
        </w:rPr>
        <w:t>TRANSITORIO</w:t>
      </w:r>
    </w:p>
    <w:p w:rsid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b/>
          <w:lang w:val="es-ES" w:eastAsia="es-ES"/>
        </w:rPr>
        <w:t>ÚNICO.-</w:t>
      </w:r>
      <w:r w:rsidRPr="00844E7C">
        <w:rPr>
          <w:rFonts w:eastAsia="Times New Roman" w:cs="Arial"/>
          <w:lang w:val="es-ES" w:eastAsia="es-ES"/>
        </w:rPr>
        <w:t xml:space="preserve"> El presente Acuerdo entrará en vigor el 1 de enero de 2015.</w:t>
      </w:r>
    </w:p>
    <w:p w:rsidR="00844E7C" w:rsidRPr="00844E7C" w:rsidRDefault="00844E7C" w:rsidP="00844E7C">
      <w:pPr>
        <w:spacing w:after="80" w:line="216" w:lineRule="exact"/>
        <w:ind w:firstLine="288"/>
        <w:jc w:val="both"/>
        <w:rPr>
          <w:rFonts w:eastAsia="Times New Roman" w:cs="Arial"/>
          <w:lang w:val="es-ES" w:eastAsia="es-ES"/>
        </w:rPr>
      </w:pP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lang w:val="es-ES" w:eastAsia="es-ES"/>
        </w:rPr>
        <w:t>Atentamente</w:t>
      </w:r>
    </w:p>
    <w:p w:rsidR="00844E7C" w:rsidRPr="00844E7C" w:rsidRDefault="00844E7C" w:rsidP="00844E7C">
      <w:pPr>
        <w:spacing w:after="80" w:line="216" w:lineRule="exact"/>
        <w:ind w:firstLine="288"/>
        <w:jc w:val="both"/>
        <w:rPr>
          <w:rFonts w:eastAsia="Times New Roman" w:cs="Arial"/>
          <w:lang w:val="es-ES" w:eastAsia="es-ES"/>
        </w:rPr>
      </w:pPr>
      <w:r w:rsidRPr="00844E7C">
        <w:rPr>
          <w:rFonts w:eastAsia="Times New Roman" w:cs="Arial"/>
          <w:lang w:val="es-ES" w:eastAsia="es-ES"/>
        </w:rPr>
        <w:t xml:space="preserve">México, Distrito Federal, a 15 de diciembre de 2014.- La Procuradora Federal del Consumidor, </w:t>
      </w:r>
      <w:r w:rsidRPr="00844E7C">
        <w:rPr>
          <w:rFonts w:eastAsia="Times New Roman" w:cs="Arial"/>
          <w:b/>
          <w:lang w:val="es-ES" w:eastAsia="es-ES"/>
        </w:rPr>
        <w:t>Lorena Martínez Rodríguez</w:t>
      </w:r>
      <w:r w:rsidRPr="00844E7C">
        <w:rPr>
          <w:rFonts w:eastAsia="Times New Roman" w:cs="Arial"/>
          <w:lang w:val="es-ES" w:eastAsia="es-ES"/>
        </w:rPr>
        <w:t>.- Rúbrica.</w:t>
      </w:r>
    </w:p>
    <w:p w:rsidR="00844E7C" w:rsidRPr="00844E7C" w:rsidRDefault="00844E7C" w:rsidP="00844E7C">
      <w:pPr>
        <w:spacing w:after="101" w:line="216" w:lineRule="exact"/>
        <w:ind w:firstLine="288"/>
        <w:jc w:val="right"/>
        <w:rPr>
          <w:rFonts w:eastAsia="Times New Roman" w:cs="Arial"/>
          <w:b/>
          <w:lang w:val="es-ES" w:eastAsia="es-ES"/>
        </w:rPr>
      </w:pPr>
      <w:r w:rsidRPr="00844E7C">
        <w:rPr>
          <w:rFonts w:eastAsia="Times New Roman" w:cs="Arial"/>
          <w:b/>
          <w:lang w:val="es-ES" w:eastAsia="es-ES"/>
        </w:rPr>
        <w:t>(R.- 404782)</w:t>
      </w:r>
    </w:p>
    <w:p w:rsidR="00844E7C" w:rsidRPr="00844E7C" w:rsidRDefault="00844E7C" w:rsidP="00844E7C">
      <w:pPr>
        <w:spacing w:after="101" w:line="216" w:lineRule="exact"/>
        <w:ind w:firstLine="288"/>
        <w:jc w:val="right"/>
        <w:rPr>
          <w:rFonts w:eastAsia="Times New Roman" w:cs="Arial"/>
          <w:lang w:val="es-ES" w:eastAsia="es-ES"/>
        </w:rPr>
      </w:pPr>
    </w:p>
    <w:p w:rsidR="00844E7C" w:rsidRPr="00844E7C" w:rsidRDefault="00844E7C" w:rsidP="00844E7C">
      <w:pPr>
        <w:spacing w:before="100" w:beforeAutospacing="1" w:after="100" w:afterAutospacing="1" w:line="240" w:lineRule="auto"/>
        <w:rPr>
          <w:rFonts w:eastAsia="Calibri" w:cs="Times New Roman"/>
        </w:rPr>
      </w:pPr>
    </w:p>
    <w:p w:rsidR="002217BE" w:rsidRPr="00844E7C" w:rsidRDefault="002217BE"/>
    <w:sectPr w:rsidR="002217BE" w:rsidRPr="00844E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7C"/>
    <w:rsid w:val="002217BE"/>
    <w:rsid w:val="00770F27"/>
    <w:rsid w:val="007A01EF"/>
    <w:rsid w:val="00844E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844E7C"/>
    <w:rPr>
      <w:rFonts w:ascii="Arial" w:eastAsia="Times New Roman" w:hAnsi="Arial" w:cs="Arial"/>
      <w:sz w:val="18"/>
      <w:szCs w:val="20"/>
      <w:lang w:val="es-ES" w:eastAsia="es-ES"/>
    </w:rPr>
  </w:style>
  <w:style w:type="paragraph" w:customStyle="1" w:styleId="Texto">
    <w:name w:val="Texto"/>
    <w:basedOn w:val="Normal"/>
    <w:link w:val="TextoCar"/>
    <w:rsid w:val="00844E7C"/>
    <w:pPr>
      <w:spacing w:after="101" w:line="216" w:lineRule="exact"/>
      <w:ind w:firstLine="288"/>
      <w:jc w:val="both"/>
    </w:pPr>
    <w:rPr>
      <w:rFonts w:ascii="Arial" w:eastAsia="Times New Roman" w:hAnsi="Arial" w:cs="Arial"/>
      <w:sz w:val="18"/>
      <w:szCs w:val="20"/>
      <w:lang w:val="es-ES" w:eastAsia="es-ES"/>
    </w:rPr>
  </w:style>
  <w:style w:type="character" w:customStyle="1" w:styleId="ANOTACIONCar">
    <w:name w:val="ANOTACION Car"/>
    <w:link w:val="ANOTACION"/>
    <w:locked/>
    <w:rsid w:val="00844E7C"/>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844E7C"/>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844E7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44E7C"/>
    <w:pPr>
      <w:pBdr>
        <w:top w:val="double" w:sz="6" w:space="1" w:color="auto"/>
      </w:pBdr>
      <w:spacing w:line="240" w:lineRule="auto"/>
      <w:ind w:firstLine="0"/>
      <w:outlineLvl w:val="1"/>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844E7C"/>
    <w:rPr>
      <w:rFonts w:ascii="Arial" w:eastAsia="Times New Roman" w:hAnsi="Arial" w:cs="Arial"/>
      <w:sz w:val="18"/>
      <w:szCs w:val="20"/>
      <w:lang w:val="es-ES" w:eastAsia="es-ES"/>
    </w:rPr>
  </w:style>
  <w:style w:type="paragraph" w:customStyle="1" w:styleId="Texto">
    <w:name w:val="Texto"/>
    <w:basedOn w:val="Normal"/>
    <w:link w:val="TextoCar"/>
    <w:rsid w:val="00844E7C"/>
    <w:pPr>
      <w:spacing w:after="101" w:line="216" w:lineRule="exact"/>
      <w:ind w:firstLine="288"/>
      <w:jc w:val="both"/>
    </w:pPr>
    <w:rPr>
      <w:rFonts w:ascii="Arial" w:eastAsia="Times New Roman" w:hAnsi="Arial" w:cs="Arial"/>
      <w:sz w:val="18"/>
      <w:szCs w:val="20"/>
      <w:lang w:val="es-ES" w:eastAsia="es-ES"/>
    </w:rPr>
  </w:style>
  <w:style w:type="character" w:customStyle="1" w:styleId="ANOTACIONCar">
    <w:name w:val="ANOTACION Car"/>
    <w:link w:val="ANOTACION"/>
    <w:locked/>
    <w:rsid w:val="00844E7C"/>
    <w:rPr>
      <w:rFonts w:ascii="Times New Roman" w:eastAsia="Times New Roman" w:hAnsi="Times New Roman" w:cs="Times New Roman"/>
      <w:b/>
      <w:sz w:val="18"/>
      <w:szCs w:val="20"/>
      <w:lang w:val="es-ES_tradnl" w:eastAsia="es-ES"/>
    </w:rPr>
  </w:style>
  <w:style w:type="paragraph" w:customStyle="1" w:styleId="ANOTACION">
    <w:name w:val="ANOTACION"/>
    <w:basedOn w:val="Normal"/>
    <w:link w:val="ANOTACIONCar"/>
    <w:rsid w:val="00844E7C"/>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844E7C"/>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844E7C"/>
    <w:pPr>
      <w:pBdr>
        <w:top w:val="double" w:sz="6" w:space="1" w:color="auto"/>
      </w:pBdr>
      <w:spacing w:line="240" w:lineRule="auto"/>
      <w:ind w:firstLine="0"/>
      <w:outlineLvl w:val="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0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53280-CEFD-4E06-9072-ACE3A8C7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3489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c:creator>
  <cp:lastModifiedBy>DEI</cp:lastModifiedBy>
  <cp:revision>1</cp:revision>
  <dcterms:created xsi:type="dcterms:W3CDTF">2014-12-26T15:51:00Z</dcterms:created>
  <dcterms:modified xsi:type="dcterms:W3CDTF">2014-12-26T15:54:00Z</dcterms:modified>
</cp:coreProperties>
</file>