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DB" w:rsidRDefault="003E00DB" w:rsidP="003E00D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E00DB">
        <w:rPr>
          <w:rFonts w:ascii="Verdana" w:eastAsia="Verdana" w:hAnsi="Verdana" w:cs="Verdana"/>
          <w:b/>
          <w:color w:val="0000FF"/>
          <w:sz w:val="24"/>
          <w:szCs w:val="24"/>
        </w:rPr>
        <w:t>NOTA Aclaratoria del Acuerdo SO/III-21/08</w:t>
      </w:r>
      <w:proofErr w:type="gramStart"/>
      <w:r w:rsidRPr="003E00DB">
        <w:rPr>
          <w:rFonts w:ascii="Verdana" w:eastAsia="Verdana" w:hAnsi="Verdana" w:cs="Verdana"/>
          <w:b/>
          <w:color w:val="0000FF"/>
          <w:sz w:val="24"/>
          <w:szCs w:val="24"/>
        </w:rPr>
        <w:t>,S</w:t>
      </w:r>
      <w:proofErr w:type="gramEnd"/>
      <w:r w:rsidRPr="003E00DB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del Comité Técnico del Consejo Nacional de Normalización y Certificación de Competencias Laborales, mediante el cual se aprobaron los Estándares de Competencia que se indican, publicado el 12 de noviembre de 2021.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02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bookmarkEnd w:id="0"/>
    <w:p w:rsidR="00B32171" w:rsidRDefault="003E00DB" w:rsidP="003E00DB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3E00DB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EDUCACIÓN.- Secretaría de Educación Pública.- Consejo Nacional de Normalización y Certificación de Competencias Laborales.- Comité Técnico del Consejo Nacional de Normalización y Certificación de Competencias Laborales.</w:t>
      </w:r>
    </w:p>
    <w:p w:rsidR="003E00DB" w:rsidRPr="003E00DB" w:rsidRDefault="003E00DB" w:rsidP="003E00D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0D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NOTA ACLARATORIA DEL ACUERDO SO/III-21/08</w:t>
      </w:r>
      <w:proofErr w:type="gramStart"/>
      <w:r w:rsidRPr="003E00D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,S</w:t>
      </w:r>
      <w:proofErr w:type="gramEnd"/>
      <w:r w:rsidRPr="003E00D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del Comité Técnico del Consejo Nacional de Normalización y Certificación de Competencias Laborales, mediante el cual se aprobaron los Estándares de Competencia que se indican. PUBLICADO EN EL DIARIO OFICIAL DE LA FEDERACIÓN EL 12 DE NOVIEMBRE DE 2021.</w:t>
      </w:r>
    </w:p>
    <w:p w:rsidR="003E00DB" w:rsidRPr="003E00DB" w:rsidRDefault="003E00DB" w:rsidP="003E00D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0D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EN EL LISTADO DE ESTÁNDARES DE COMPETENCIA DICE: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7065"/>
      </w:tblGrid>
      <w:tr w:rsidR="003E00DB" w:rsidRPr="003E00DB" w:rsidTr="003E00DB">
        <w:trPr>
          <w:trHeight w:val="401"/>
        </w:trPr>
        <w:tc>
          <w:tcPr>
            <w:tcW w:w="164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E00DB" w:rsidRPr="003E00DB" w:rsidRDefault="003E00DB" w:rsidP="003E00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00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EC0354</w:t>
            </w:r>
          </w:p>
        </w:tc>
        <w:tc>
          <w:tcPr>
            <w:tcW w:w="706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E00DB" w:rsidRPr="003E00DB" w:rsidRDefault="003E00DB" w:rsidP="003E00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00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Innovación-Microsoft Office 365, PowerPoint.</w:t>
            </w:r>
          </w:p>
        </w:tc>
      </w:tr>
    </w:tbl>
    <w:p w:rsidR="003E00DB" w:rsidRPr="003E00DB" w:rsidRDefault="003E00DB" w:rsidP="003E00D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0D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DEBE DECIR: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7065"/>
      </w:tblGrid>
      <w:tr w:rsidR="003E00DB" w:rsidRPr="003E00DB" w:rsidTr="003E00DB">
        <w:trPr>
          <w:trHeight w:val="401"/>
        </w:trPr>
        <w:tc>
          <w:tcPr>
            <w:tcW w:w="164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E00DB" w:rsidRPr="003E00DB" w:rsidRDefault="003E00DB" w:rsidP="003E00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00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ECM0354</w:t>
            </w:r>
          </w:p>
        </w:tc>
        <w:tc>
          <w:tcPr>
            <w:tcW w:w="706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E00DB" w:rsidRPr="003E00DB" w:rsidRDefault="003E00DB" w:rsidP="003E00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00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Innovación-Microsoft Office 365, PowerPoint.</w:t>
            </w:r>
          </w:p>
        </w:tc>
      </w:tr>
    </w:tbl>
    <w:p w:rsidR="003E00DB" w:rsidRPr="003E00DB" w:rsidRDefault="003E00DB" w:rsidP="003E00D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0D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E00DB" w:rsidRPr="003E00DB" w:rsidRDefault="003E00DB" w:rsidP="003E00D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0D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Ciudad de México, a 21 de febrero de 2022.- Directora de Asuntos Jurídicos del CONOCER, Lic. </w:t>
      </w:r>
      <w:r w:rsidRPr="003E00D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Christian Penélope Peña Guerrero</w:t>
      </w:r>
      <w:r w:rsidRPr="003E00D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.- Rúbrica.</w:t>
      </w:r>
    </w:p>
    <w:sectPr w:rsidR="003E00DB" w:rsidRPr="003E0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DB"/>
    <w:rsid w:val="003E00DB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2022-03-02T14:49:00Z</dcterms:created>
  <dcterms:modified xsi:type="dcterms:W3CDTF">2022-03-02T14:51:00Z</dcterms:modified>
</cp:coreProperties>
</file>