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medio de difusión de la Política Nacional de Vacunación contra el virus SARS-CoV-2 para la prevención de la COVID-19 en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102, 133, fracción IV, 134, fracciones II y XIV, 135, 139, 141, 147, 157 Bis 6, 157 Bis 8, 157 Bis 11, 157 Bis 12 y 184 de la Ley General de Salud; 7, fracciones XII y XVI del Reglamento Interior de la Secretaría de Salud, así como Segundo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reconoce el derecho humano que toda persona tiene a la protección de la salud y establece que, en caso de epidemias de carácter grave o peligro de invasión de enfermedades exóticas en el país, la Secretaría de Salud tendrá obligación de dictar inmediatamente las medidas preventivas indispensables;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General de Salud señala que la Secretaría de Salud podrá autorizar con fines preventivos, terapéuticos, rehabilitatorios o de investigación, el empleo en seres humanos de medicamentos o materiales respecto de los cuales aún no se tenga evidencia científica suficiente de su eficacia terapéutica o se pretenda la modificación de las indicaciones terapéuticas de productos ya conocidos y, asimismo, establece que las medidas que se requieran para la prevención y el control de las enfermedades que enumera el artículo 134 de dicha Ley, deberán ser observadas por los particulares, entre las que se encuentra la aplicación de vacunas y otros recursos preventivos y terapéuticos;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General de Salud establece también, que todas las vacunas e insumos para su aplicación en seres humanos que se utilicen en el país, deberán ser de la mayor calidad disponible y cumplir con los requisitos sanitarios necesarios establecidos en dicho ordenamiento y en las demás disposiciones jurídicas aplicables, a efecto de salvaguardar la seguridad en la administración de las vacunas, y que los procedimientos para la autorización del registro, importación y liberación de vacunas serán considerados como prioritarios en razón de su importancia para la salud pública y la seguridad nacional, y que en casos de emergencia, dichos procedimientos se atenderán de manera inmediata;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Estado mexicano debe procurar el abasto y la distribución oportuna y gratuita, así como la disponibilidad de los insumos necesarios para las acciones de vacunación, y que en el caso de las acciones relativas a la mitigación y control de la enfermedad grave de atención prioritaria generada por el virus SARS-CoV-2 (COVID-19), ha resuelto que su aplicación sea universal;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marzo del 2020, la Organización Mundial de la Salud declaró la pandemia de COVID-19 señalando que en todo el mundo se esperaba contar en el corto plazo con una vacuna efectiva contra dicha enfermedad, como una de las medidas más costo-efectivas para controlar la pandemia, y disminuir su impacto en la salud, la economía y la sociedad;</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marzo de 2020 el Titular del Ejecutivo Federal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 en el cual se prevé que la Secretaría de Salud podrá implementar, además de las previstas en el artículo 184 de la Ley General de Salud, las acciones que se estimen necesarias; y que las dependencias y entidades de la Administración Pública Federal deberán coordinarse y brindar los apoyos que sean requeridos por la Secretaría de Salud, para la instrumentación de las medidas de mitigación y control de la COVID-19;</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18 de mayo de 2020, se llevó a cabo en Ginebra Suiza, la 73.ª Asamblea Mundial de la Salud, en la que se reconoció la función de la inmunización extensiva contra la COVID-19 como bien de salud pública mundial en la prevención, la contención y la detención de la transmisión con miras a poner fin a la pandemia una vez que se disponga de vacunas seguras, de calidad, eficaces, efectivas, accesibles y asequibles; así como también se reconoció la necesidad de que todos los países dispongan de un acceso oportuno y sin trabas a pruebas diagnósticas, tratamientos, medicamentos y vacunas de calidad, seguros, eficaces y asequibles, y a tecnologías sanitarias esenciales y sus componentes, con el fin de poner en marcha la respuesta a la COVID-19;</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tenor, México participa de manera activa en diversos mecanismos comerciales para tener acceso a la vacuna contra la COVID-19, estableciendo como prioridad que la población mexicana cuente con vacunas seguras y eficaces; y a través de los procesos de autorización sanitaria, es que el Gobierno de México garantiza que la vacuna que se distribuya y aplique, cumpla con todas los pruebas y características necesarias, para proteger la vida y la seguridad de todas las personas, destacando que se seguirá vigilando la salud de las mismas para que el perfil de seguridad, eficacia y eficiencia de los biológicos se mantenga en los más altos estándares de calidad;</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proceso de desarrollo de la vacuna contra la COVID-19 es complejo, debe pasar por tres fases de ensayos clínicos, y ser aprobada por instancias nacionales e internacionales para garantizar que tenga un perfil correcto de eficacia y seguridad; además, este perfil se actualiza con la farmacovigilancia y los estudios pos-mercadeo de la vacuna;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grupo técnico asesor para la vacuna contra la COVID-19 en México, ha trabajado desde el pasado mes de agosto de 2020, y sus recomendaciones han sido actualizadas en dos ocasiones hasta noviembre de 2020, y que éste recomienda llevar a cabo una estrategia enfocada en minimizar las muertes asociadas con la COVID-19, diseñada con base en la mortalidad observada en México, y que esta recomendación se realizó mediante un análisis minucioso de la información nacional e internacional, además de los criterios de promoción del bienestar humano, respeto igualitario, equidad global, equidad nacional, reciprocidad y legitimidad;</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citado grupo asesor recomendó llevar a cabo una estrategia enfocada en reducir el número de muertes asociadas con COVID-19, diseñada con base en la mortalidad observada en México, en la cual los beneficios se midieron considerando tres diferentes escenarios de acuerdo con la disponibilidad de vacunas: a) 25 millones de personas vacunadas; b) 50 millones, y c) cobertura universal 75% de la población. De igual forma, recomendó que la vacunación no se tome como la única estrategia de mitigación y prevención de la enfermedad, sobre todo en las etapas iniciales, por lo que siempre se deberán mantener todas las demás medidas de contención de la epidemia de probada eficacia, accesibles y factibles para cada grupo específico, que pueden ayudar a dirigir mejor la asignación de recursos;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todo lo anterior, es necesario definir acciones concretas que permitan ejecutar la estrategia de vacunación contra el virus SARS-CoV-2 que garantice a la población mexicana vacunas con un perfil correcto de seguridad y eficacia, lo cual implica grandes retos, entre los que destacan los diferentes requerimientos de manejo y administración de los prospectos de vacunas, la poca disponibilidad mundial de las mismas en el corto y mediano plazo y la necesidad de no afectación a la operación del programa nacional de vacunación en el país, he tenido a bien emitir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El presente Acuerdo tiene por objeto dar a conocer el medio de difusión de la Política Nacional de Vacunación contra el virus SARS-CoV-2 para la prevención de la COVID-19 en México.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 Secretaría de Salud dará a conocer la Política Nacional de Vacunación a que se refiere el artículo anterior, a través del sitio web www.coronavirus.gob.mx.</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 Política Nacional de Vacunación a que se refiere el artículo Primero del presente Acuerdo, deberá estar disponible en el sitio señalado en artículo Segundo, a más tardar el día hábil siguiente a la entrada en vigor del presente instrumento.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6 de enero de 2021.-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