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rPr>
      </w:pPr>
      <w:r w:rsidDel="00000000" w:rsidR="00000000" w:rsidRPr="00000000">
        <w:rPr>
          <w:b w:val="1"/>
          <w:color w:val="0000ff"/>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2">
      <w:pPr>
        <w:jc w:val="center"/>
        <w:rPr>
          <w:b w:val="1"/>
          <w:color w:val="0000ff"/>
        </w:rPr>
      </w:pPr>
      <w:r w:rsidDel="00000000" w:rsidR="00000000" w:rsidRPr="00000000">
        <w:rPr>
          <w:b w:val="1"/>
          <w:color w:val="0000ff"/>
          <w:rtl w:val="0"/>
        </w:rPr>
        <w:t xml:space="preserve">(DOF del 14 de mayo de 2020)</w:t>
      </w:r>
    </w:p>
    <w:p w:rsidR="00000000" w:rsidDel="00000000" w:rsidP="00000000" w:rsidRDefault="00000000" w:rsidRPr="00000000" w14:paraId="00000003">
      <w:pPr>
        <w:jc w:val="center"/>
        <w:rPr>
          <w:b w:val="1"/>
          <w:color w:val="0000ff"/>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w:t>
      </w:r>
    </w:p>
    <w:p w:rsidR="00000000" w:rsidDel="00000000" w:rsidP="00000000" w:rsidRDefault="00000000" w:rsidRPr="00000000" w14:paraId="0000000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141, 147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000000" w:rsidDel="00000000" w:rsidP="00000000" w:rsidRDefault="00000000" w:rsidRPr="00000000" w14:paraId="00000008">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27 de marzo de 2020 se publicó en el Diario Oficial de la Federación, el Decreto por el que se declararon acciones extraordinarias en las regiones afectadas de todo el territorio nacional en materia de salubridad general para combatir la enfermedad grave de atención prioritaria generada por el virus SARS-CoV2 (COVID-19);</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dentro de las acciones extraordinarias señaladas se contempló la necesidad de que, además de las señaladas expresamente en el citado Decreto, la Secretaría de Salud, implemente las demás que se estime necesarias;</w:t>
      </w:r>
    </w:p>
    <w:p w:rsidR="00000000" w:rsidDel="00000000" w:rsidP="00000000" w:rsidRDefault="00000000" w:rsidRPr="00000000" w14:paraId="0000000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Acuerdo por el que se establecen acciones extraordinarias para atender la emergencia sanitaria generada por el virus SARS-CoV2, publicado en el Diario Oficial de la Federación el 31 de marzo de 2020, ordenó la suspensión inmediata de las actividades no esenciales del 30 de marzo al 30 de abril de 2020, plazo que fue ampliado al 30 de mayo de 2020, por diverso publicado el 21 de abril de 2020;</w:t>
      </w:r>
    </w:p>
    <w:p w:rsidR="00000000" w:rsidDel="00000000" w:rsidP="00000000" w:rsidRDefault="00000000" w:rsidRPr="00000000" w14:paraId="0000000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asimismo, el Acuerdo señalado en el considerando anterior, establece como una de las acciones extraordinarias que, una vez terminado el periodo de vigencia de las medidas establecidas en el propio Acuerdo, la Secretaría de Salud en coordinación con otras dependencias, emitirían los lineamientos para un regreso ordenado, escalonado y regionalizado a las actividades laborales, económicas y sociales del país;</w:t>
      </w:r>
    </w:p>
    <w:p w:rsidR="00000000" w:rsidDel="00000000" w:rsidP="00000000" w:rsidRDefault="00000000" w:rsidRPr="00000000" w14:paraId="0000000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Acuerdo publicado el 21 de abril de 2020, dispuso que las acciones extraordinarias dejarán de implementarse a partir del 18 de mayo de 2020, en aquellos municipios del territorio nacional que a esa fecha presenten baja o nula transmisión del virus SARS-CoV2;</w:t>
      </w:r>
    </w:p>
    <w:p w:rsidR="00000000" w:rsidDel="00000000" w:rsidP="00000000" w:rsidRDefault="00000000" w:rsidRPr="00000000" w14:paraId="0000000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Consejo de Salubridad General, en su tercera reunión de la Sesión Permanente 2020, celebrada el 12 de mayo de 2020, acordó medidas para continuar con la mitigación de la epidemia causada por el virus SARS-CoV2, después de la Jornada Nacional de Sana Distancia, mismas que compete implementar a la Secretaría de Salud, y</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en ese sentido, se hace necesario contar con una estrategia para la reapertura de las actividades sociales, educativas y económicas, así como un sistema que permita evaluar semanalmente el riesgo epidemiológico relacionado con la reapertura de actividades de una manera gradual, ordenada y cauta, así como establecer acciones extraordinarias adicionales a las ya establecidas, por lo que he tenido a bien expedir el siguiente</w:t>
      </w:r>
    </w:p>
    <w:p w:rsidR="00000000" w:rsidDel="00000000" w:rsidP="00000000" w:rsidRDefault="00000000" w:rsidRPr="00000000" w14:paraId="00000011">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ARTICULO PRIMERO.-</w:t>
      </w:r>
      <w:r w:rsidDel="00000000" w:rsidR="00000000" w:rsidRPr="00000000">
        <w:rPr>
          <w:color w:val="2f2f2f"/>
          <w:sz w:val="18"/>
          <w:szCs w:val="18"/>
          <w:rtl w:val="0"/>
        </w:rPr>
        <w:t xml:space="preserve"> El presente Acuerdo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p>
    <w:p w:rsidR="00000000" w:rsidDel="00000000" w:rsidP="00000000" w:rsidRDefault="00000000" w:rsidRPr="00000000" w14:paraId="0000001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ARTICULO SEGUNDO.-</w:t>
      </w:r>
      <w:r w:rsidDel="00000000" w:rsidR="00000000" w:rsidRPr="00000000">
        <w:rPr>
          <w:color w:val="2f2f2f"/>
          <w:sz w:val="18"/>
          <w:szCs w:val="18"/>
          <w:rtl w:val="0"/>
        </w:rPr>
        <w:t xml:space="preserve"> La estrategia consiste en la reapertura de actividades de una manera gradual, ordenada y cauta, considerando las siguientes etapas:</w:t>
      </w:r>
    </w:p>
    <w:p w:rsidR="00000000" w:rsidDel="00000000" w:rsidP="00000000" w:rsidRDefault="00000000" w:rsidRPr="00000000" w14:paraId="00000014">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Etapa 1.-</w:t>
      </w:r>
      <w:r w:rsidDel="00000000" w:rsidR="00000000" w:rsidRPr="00000000">
        <w:rPr>
          <w:color w:val="2f2f2f"/>
          <w:sz w:val="18"/>
          <w:szCs w:val="18"/>
          <w:rtl w:val="0"/>
        </w:rPr>
        <w:t xml:space="preserve"> Inicia el 18 de mayo del 2020, con la reapertura de las actividades en los municipios en que no se hubieran presentado casos de COVID-19 y que, además, no tengan vecindad con municipios con casos de COVID-19;</w:t>
      </w:r>
    </w:p>
    <w:p w:rsidR="00000000" w:rsidDel="00000000" w:rsidP="00000000" w:rsidRDefault="00000000" w:rsidRPr="00000000" w14:paraId="00000015">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Etapa 2.-</w:t>
      </w:r>
      <w:r w:rsidDel="00000000" w:rsidR="00000000" w:rsidRPr="00000000">
        <w:rPr>
          <w:color w:val="2f2f2f"/>
          <w:sz w:val="18"/>
          <w:szCs w:val="18"/>
          <w:rtl w:val="0"/>
        </w:rPr>
        <w:t xml:space="preserve"> 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w:t>
      </w:r>
    </w:p>
    <w:p w:rsidR="00000000" w:rsidDel="00000000" w:rsidP="00000000" w:rsidRDefault="00000000" w:rsidRPr="00000000" w14:paraId="00000016">
      <w:pPr>
        <w:shd w:fill="ffffff" w:val="clear"/>
        <w:spacing w:after="40" w:lineRule="auto"/>
        <w:ind w:left="720" w:firstLine="0"/>
        <w:jc w:val="both"/>
        <w:rPr>
          <w:color w:val="2f2f2f"/>
          <w:sz w:val="18"/>
          <w:szCs w:val="18"/>
        </w:rPr>
      </w:pPr>
      <w:r w:rsidDel="00000000" w:rsidR="00000000" w:rsidRPr="00000000">
        <w:rPr>
          <w:color w:val="2f2f2f"/>
          <w:sz w:val="18"/>
          <w:szCs w:val="18"/>
          <w:rtl w:val="0"/>
        </w:rPr>
        <w:t xml:space="preserve">determine la Secretaría de Salud, conforme al Artículo Cuarto, segundo párrafo, del presente Acuerdo, y</w:t>
      </w:r>
    </w:p>
    <w:p w:rsidR="00000000" w:rsidDel="00000000" w:rsidP="00000000" w:rsidRDefault="00000000" w:rsidRPr="00000000" w14:paraId="00000017">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Etapa 3.-</w:t>
      </w:r>
      <w:r w:rsidDel="00000000" w:rsidR="00000000" w:rsidRPr="00000000">
        <w:rPr>
          <w:color w:val="2f2f2f"/>
          <w:sz w:val="18"/>
          <w:szCs w:val="18"/>
          <w:rtl w:val="0"/>
        </w:rPr>
        <w:t xml:space="preserve"> Inicia el 1 de junio del 2020, conforme al sistema de semáforo por regiones para la reapertura de actividades sociales, educativas y económicas.</w:t>
      </w:r>
    </w:p>
    <w:p w:rsidR="00000000" w:rsidDel="00000000" w:rsidP="00000000" w:rsidRDefault="00000000" w:rsidRPr="00000000" w14:paraId="0000001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ARTICULO TERCERO.- </w:t>
      </w:r>
      <w:r w:rsidDel="00000000" w:rsidR="00000000" w:rsidRPr="00000000">
        <w:rPr>
          <w:color w:val="2f2f2f"/>
          <w:sz w:val="18"/>
          <w:szCs w:val="18"/>
          <w:rtl w:val="0"/>
        </w:rPr>
        <w:t xml:space="preserve">El semáforo a que se refieren los Artículos Primero y Segundo y que se incorpora como Anexo de este Acuerdo, establece mediante colores las medidas de seguridad sanitaria apropiadas para las actividades laborales, educativas y el uso del espacio público, entre otros.</w:t>
      </w:r>
    </w:p>
    <w:p w:rsidR="00000000" w:rsidDel="00000000" w:rsidP="00000000" w:rsidRDefault="00000000" w:rsidRPr="00000000" w14:paraId="0000001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ARTICULO CUARTO.- </w:t>
      </w:r>
      <w:r w:rsidDel="00000000" w:rsidR="00000000" w:rsidRPr="00000000">
        <w:rPr>
          <w:color w:val="2f2f2f"/>
          <w:sz w:val="18"/>
          <w:szCs w:val="18"/>
          <w:rtl w:val="0"/>
        </w:rPr>
        <w:t xml:space="preserve">Se establece como acción extraordinaria que las actividades de la industria de la construcción, la minería y la referente a la fabricación de equipo de transporte, serán consideradas como actividades esenciales.</w:t>
      </w:r>
    </w:p>
    <w:p w:rsidR="00000000" w:rsidDel="00000000" w:rsidP="00000000" w:rsidRDefault="00000000" w:rsidRPr="00000000" w14:paraId="0000001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empresas que se dediquen a las actividades a que se refiere el párrafo anterior, podrán iniciar labores el 1 de junio de 2020.</w:t>
      </w:r>
    </w:p>
    <w:p w:rsidR="00000000" w:rsidDel="00000000" w:rsidP="00000000" w:rsidRDefault="00000000" w:rsidRPr="00000000" w14:paraId="0000001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Así mismo, del 18 al 31 de mayo de 2020, dichas empresas implementarán los lineamientos de seguridad sanitaria en el entorno laboral, que publique la Secretaría de Salud, en coordinación con las secretarías de Economía y del Trabajo y Previsión Social, así como con el Instituto Mexicano del Seguro Social.</w:t>
      </w:r>
    </w:p>
    <w:p w:rsidR="00000000" w:rsidDel="00000000" w:rsidP="00000000" w:rsidRDefault="00000000" w:rsidRPr="00000000" w14:paraId="0000001C">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ARTICULO QUINTO.-</w:t>
      </w:r>
      <w:r w:rsidDel="00000000" w:rsidR="00000000" w:rsidRPr="00000000">
        <w:rPr>
          <w:color w:val="2f2f2f"/>
          <w:sz w:val="18"/>
          <w:szCs w:val="18"/>
          <w:rtl w:val="0"/>
        </w:rPr>
        <w:t xml:space="preserve"> Los municipios en los cuales, al 18 de mayo del 2020, no se hubieran presentado casos de COVID-19 y que, además, no tengan vecindad con municipios con casos de COVID-19, podrán reanudar las actividades escolares, la movilización en espacios públicos, cerrados o abiertos, así como las actividades laborales, esenciales y no esenciales, de su población.</w:t>
      </w:r>
    </w:p>
    <w:p w:rsidR="00000000" w:rsidDel="00000000" w:rsidP="00000000" w:rsidRDefault="00000000" w:rsidRPr="00000000" w14:paraId="0000001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Secretaría de Salud, a más tardar el día 17 de mayo del 2020, mediante un comunicado técnico que se publicará en la página www.salud.gob.mx, dará a conocer cuáles son los municipios a que se refiere el párrafo anterior. Asimismo, la Secretaría de Salud, en coordinación con las autoridades sanitarias de las entidades federativas, establecerán medidas de prevención y control de COVID-19 específicas para estos municipios.</w:t>
      </w:r>
    </w:p>
    <w:p w:rsidR="00000000" w:rsidDel="00000000" w:rsidP="00000000" w:rsidRDefault="00000000" w:rsidRPr="00000000" w14:paraId="0000001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los municipios con población indígena se deberá, además, poner en práctica la "Guía para la atención de pueblos y comunidades indígenas y afromexicanas ante la emergencia sanitaria generada por el virus SARS-CoV2".</w:t>
      </w:r>
    </w:p>
    <w:p w:rsidR="00000000" w:rsidDel="00000000" w:rsidP="00000000" w:rsidRDefault="00000000" w:rsidRPr="00000000" w14:paraId="0000001F">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día de su publicación en el Diario Oficial de la Federación y estará vigente hasta en tanto se declare terminada la contingencia que la originó.</w:t>
      </w:r>
    </w:p>
    <w:p w:rsidR="00000000" w:rsidDel="00000000" w:rsidP="00000000" w:rsidRDefault="00000000" w:rsidRPr="00000000" w14:paraId="0000002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Dado en la Ciudad de México, a 13 de mayo de 2020.-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0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SEMÁFORO POR REGIONES</w:t>
      </w:r>
    </w:p>
    <w:p w:rsidR="00000000" w:rsidDel="00000000" w:rsidP="00000000" w:rsidRDefault="00000000" w:rsidRPr="00000000" w14:paraId="000000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Actividades permitidas a partir del 1 de junio de 2020</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2865"/>
        <w:gridCol w:w="4710"/>
        <w:tblGridChange w:id="0">
          <w:tblGrid>
            <w:gridCol w:w="1230"/>
            <w:gridCol w:w="2865"/>
            <w:gridCol w:w="4710"/>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25">
            <w:pPr>
              <w:spacing w:after="20" w:before="40" w:lineRule="auto"/>
              <w:ind w:left="80" w:firstLine="0"/>
              <w:jc w:val="center"/>
              <w:rPr>
                <w:sz w:val="16"/>
                <w:szCs w:val="16"/>
              </w:rPr>
            </w:pPr>
            <w:r w:rsidDel="00000000" w:rsidR="00000000" w:rsidRPr="00000000">
              <w:rPr>
                <w:sz w:val="16"/>
                <w:szCs w:val="16"/>
                <w:rtl w:val="0"/>
              </w:rPr>
              <w:t xml:space="preserve">Región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26">
            <w:pPr>
              <w:spacing w:after="20" w:before="40" w:lineRule="auto"/>
              <w:ind w:left="80" w:firstLine="0"/>
              <w:jc w:val="center"/>
              <w:rPr>
                <w:sz w:val="16"/>
                <w:szCs w:val="16"/>
              </w:rPr>
            </w:pPr>
            <w:r w:rsidDel="00000000" w:rsidR="00000000" w:rsidRPr="00000000">
              <w:rPr>
                <w:sz w:val="16"/>
                <w:szCs w:val="16"/>
                <w:rtl w:val="0"/>
              </w:rPr>
              <w:t xml:space="preserve">Actividad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27">
            <w:pPr>
              <w:spacing w:after="20" w:before="40" w:lineRule="auto"/>
              <w:ind w:left="80" w:firstLine="0"/>
              <w:jc w:val="center"/>
              <w:rPr>
                <w:sz w:val="16"/>
                <w:szCs w:val="16"/>
              </w:rPr>
            </w:pPr>
            <w:r w:rsidDel="00000000" w:rsidR="00000000" w:rsidRPr="00000000">
              <w:rPr>
                <w:sz w:val="16"/>
                <w:szCs w:val="16"/>
                <w:rtl w:val="0"/>
              </w:rPr>
              <w:t xml:space="preserve">Descripción de las actividades</w:t>
            </w:r>
          </w:p>
        </w:tc>
      </w:tr>
      <w:tr>
        <w:trPr>
          <w:trHeight w:val="255" w:hRule="atLeast"/>
        </w:trPr>
        <w:tc>
          <w:tcPr>
            <w:vMerge w:val="restart"/>
            <w:tcBorders>
              <w:top w:color="000000" w:space="0" w:sz="4" w:val="single"/>
              <w:left w:color="000000" w:space="0" w:sz="4" w:val="single"/>
              <w:bottom w:color="000000" w:space="0" w:sz="4" w:val="single"/>
              <w:right w:color="000000" w:space="0" w:sz="4" w:val="single"/>
            </w:tcBorders>
            <w:shd w:fill="ff0000" w:val="clear"/>
            <w:tcMar>
              <w:top w:w="0.0" w:type="dxa"/>
              <w:left w:w="80.0" w:type="dxa"/>
              <w:bottom w:w="0.0" w:type="dxa"/>
              <w:right w:w="80.0" w:type="dxa"/>
            </w:tcMar>
            <w:vAlign w:val="center"/>
          </w:tcPr>
          <w:p w:rsidR="00000000" w:rsidDel="00000000" w:rsidP="00000000" w:rsidRDefault="00000000" w:rsidRPr="00000000" w14:paraId="00000028">
            <w:pPr>
              <w:spacing w:after="20" w:before="40" w:lineRule="auto"/>
              <w:ind w:left="80" w:firstLine="0"/>
              <w:jc w:val="center"/>
              <w:rPr>
                <w:b w:val="1"/>
                <w:color w:val="ffffff"/>
                <w:sz w:val="16"/>
                <w:szCs w:val="16"/>
              </w:rPr>
            </w:pPr>
            <w:r w:rsidDel="00000000" w:rsidR="00000000" w:rsidRPr="00000000">
              <w:rPr>
                <w:b w:val="1"/>
                <w:color w:val="ffffff"/>
                <w:sz w:val="16"/>
                <w:szCs w:val="16"/>
                <w:rtl w:val="0"/>
              </w:rPr>
              <w:t xml:space="preserve">Rojo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9">
            <w:pPr>
              <w:spacing w:after="20" w:before="40" w:lineRule="auto"/>
              <w:ind w:left="80" w:firstLine="0"/>
              <w:jc w:val="center"/>
              <w:rPr>
                <w:sz w:val="16"/>
                <w:szCs w:val="16"/>
              </w:rPr>
            </w:pPr>
            <w:r w:rsidDel="00000000" w:rsidR="00000000" w:rsidRPr="00000000">
              <w:rPr>
                <w:sz w:val="16"/>
                <w:szCs w:val="16"/>
                <w:rtl w:val="0"/>
              </w:rPr>
              <w:t xml:space="preserve">Escuelas</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80.0" w:type="dxa"/>
              <w:bottom w:w="0.0" w:type="dxa"/>
              <w:right w:w="80.0" w:type="dxa"/>
            </w:tcMar>
            <w:vAlign w:val="center"/>
          </w:tcPr>
          <w:p w:rsidR="00000000" w:rsidDel="00000000" w:rsidP="00000000" w:rsidRDefault="00000000" w:rsidRPr="00000000" w14:paraId="0000002A">
            <w:pPr>
              <w:spacing w:after="20" w:before="40" w:lineRule="auto"/>
              <w:ind w:left="80" w:firstLine="0"/>
              <w:jc w:val="center"/>
              <w:rPr>
                <w:color w:val="ffffff"/>
                <w:sz w:val="16"/>
                <w:szCs w:val="16"/>
              </w:rPr>
            </w:pPr>
            <w:r w:rsidDel="00000000" w:rsidR="00000000" w:rsidRPr="00000000">
              <w:rPr>
                <w:color w:val="ffffff"/>
                <w:sz w:val="16"/>
                <w:szCs w:val="16"/>
                <w:rtl w:val="0"/>
              </w:rPr>
              <w:t xml:space="preserve">Suspendidas</w:t>
            </w:r>
          </w:p>
        </w:tc>
      </w:tr>
      <w:tr>
        <w:trPr>
          <w:trHeight w:val="25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20" w:before="40" w:lineRule="auto"/>
              <w:ind w:left="80" w:firstLine="0"/>
              <w:jc w:val="center"/>
              <w:rPr>
                <w:sz w:val="16"/>
                <w:szCs w:val="16"/>
              </w:rPr>
            </w:pPr>
            <w:r w:rsidDel="00000000" w:rsidR="00000000" w:rsidRPr="00000000">
              <w:rPr>
                <w:sz w:val="16"/>
                <w:szCs w:val="16"/>
                <w:rtl w:val="0"/>
              </w:rPr>
              <w:t xml:space="preserve">Espacio público</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80.0" w:type="dxa"/>
              <w:bottom w:w="0.0" w:type="dxa"/>
              <w:right w:w="80.0" w:type="dxa"/>
            </w:tcMar>
            <w:vAlign w:val="center"/>
          </w:tcPr>
          <w:p w:rsidR="00000000" w:rsidDel="00000000" w:rsidP="00000000" w:rsidRDefault="00000000" w:rsidRPr="00000000" w14:paraId="0000002D">
            <w:pPr>
              <w:spacing w:after="20" w:before="40" w:lineRule="auto"/>
              <w:ind w:left="80" w:firstLine="0"/>
              <w:jc w:val="center"/>
              <w:rPr>
                <w:color w:val="ffffff"/>
                <w:sz w:val="16"/>
                <w:szCs w:val="16"/>
              </w:rPr>
            </w:pPr>
            <w:r w:rsidDel="00000000" w:rsidR="00000000" w:rsidRPr="00000000">
              <w:rPr>
                <w:color w:val="ffffff"/>
                <w:sz w:val="16"/>
                <w:szCs w:val="16"/>
                <w:rtl w:val="0"/>
              </w:rPr>
              <w:t xml:space="preserve">Suspendidas</w:t>
            </w:r>
          </w:p>
        </w:tc>
      </w:tr>
      <w:tr>
        <w:trPr>
          <w:trHeight w:val="51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20" w:before="40" w:lineRule="auto"/>
              <w:ind w:left="80" w:firstLine="0"/>
              <w:jc w:val="center"/>
              <w:rPr>
                <w:sz w:val="16"/>
                <w:szCs w:val="16"/>
              </w:rPr>
            </w:pPr>
            <w:r w:rsidDel="00000000" w:rsidR="00000000" w:rsidRPr="00000000">
              <w:rPr>
                <w:sz w:val="16"/>
                <w:szCs w:val="16"/>
                <w:rtl w:val="0"/>
              </w:rPr>
              <w:t xml:space="preserve">Actividades económicas</w:t>
            </w:r>
          </w:p>
          <w:p w:rsidR="00000000" w:rsidDel="00000000" w:rsidP="00000000" w:rsidRDefault="00000000" w:rsidRPr="00000000" w14:paraId="00000030">
            <w:pPr>
              <w:spacing w:after="20" w:before="40" w:lineRule="auto"/>
              <w:ind w:left="80" w:firstLine="0"/>
              <w:jc w:val="center"/>
              <w:rPr>
                <w:b w:val="1"/>
                <w:sz w:val="16"/>
                <w:szCs w:val="16"/>
              </w:rPr>
            </w:pPr>
            <w:r w:rsidDel="00000000" w:rsidR="00000000" w:rsidRPr="00000000">
              <w:rPr>
                <w:b w:val="1"/>
                <w:sz w:val="16"/>
                <w:szCs w:val="16"/>
                <w:rtl w:val="0"/>
              </w:rPr>
              <w:t xml:space="preserve">SOLO ESENCIALES</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80.0" w:type="dxa"/>
              <w:bottom w:w="0.0" w:type="dxa"/>
              <w:right w:w="80.0" w:type="dxa"/>
            </w:tcMar>
            <w:vAlign w:val="center"/>
          </w:tcPr>
          <w:p w:rsidR="00000000" w:rsidDel="00000000" w:rsidP="00000000" w:rsidRDefault="00000000" w:rsidRPr="00000000" w14:paraId="00000031">
            <w:pPr>
              <w:spacing w:after="20" w:before="40" w:lineRule="auto"/>
              <w:ind w:left="80" w:firstLine="0"/>
              <w:jc w:val="center"/>
              <w:rPr>
                <w:color w:val="ffffff"/>
                <w:sz w:val="16"/>
                <w:szCs w:val="16"/>
              </w:rPr>
            </w:pPr>
            <w:r w:rsidDel="00000000" w:rsidR="00000000" w:rsidRPr="00000000">
              <w:rPr>
                <w:color w:val="ffffff"/>
                <w:sz w:val="16"/>
                <w:szCs w:val="16"/>
                <w:rtl w:val="0"/>
              </w:rPr>
              <w:t xml:space="preserve">Solo las actividades laborales</w:t>
            </w:r>
          </w:p>
          <w:p w:rsidR="00000000" w:rsidDel="00000000" w:rsidP="00000000" w:rsidRDefault="00000000" w:rsidRPr="00000000" w14:paraId="00000032">
            <w:pPr>
              <w:spacing w:after="20" w:before="40" w:lineRule="auto"/>
              <w:ind w:left="80" w:firstLine="0"/>
              <w:jc w:val="center"/>
              <w:rPr>
                <w:color w:val="ffffff"/>
                <w:sz w:val="16"/>
                <w:szCs w:val="16"/>
              </w:rPr>
            </w:pPr>
            <w:r w:rsidDel="00000000" w:rsidR="00000000" w:rsidRPr="00000000">
              <w:rPr>
                <w:color w:val="ffffff"/>
                <w:sz w:val="16"/>
                <w:szCs w:val="16"/>
                <w:rtl w:val="0"/>
              </w:rPr>
              <w:t xml:space="preserve">consideradas esenciales</w:t>
            </w:r>
          </w:p>
        </w:tc>
      </w:tr>
      <w:tr>
        <w:trPr>
          <w:trHeight w:val="255" w:hRule="atLeast"/>
        </w:trPr>
        <w:tc>
          <w:tcPr>
            <w:vMerge w:val="restart"/>
            <w:tcBorders>
              <w:top w:color="000000" w:space="0" w:sz="4" w:val="single"/>
              <w:left w:color="000000" w:space="0" w:sz="4" w:val="single"/>
              <w:bottom w:color="000000" w:space="0" w:sz="4" w:val="single"/>
              <w:right w:color="000000" w:space="0" w:sz="4" w:val="single"/>
            </w:tcBorders>
            <w:shd w:fill="ffc000" w:val="clear"/>
            <w:tcMar>
              <w:top w:w="0.0" w:type="dxa"/>
              <w:left w:w="80.0" w:type="dxa"/>
              <w:bottom w:w="0.0" w:type="dxa"/>
              <w:right w:w="80.0" w:type="dxa"/>
            </w:tcMar>
            <w:vAlign w:val="center"/>
          </w:tcPr>
          <w:p w:rsidR="00000000" w:rsidDel="00000000" w:rsidP="00000000" w:rsidRDefault="00000000" w:rsidRPr="00000000" w14:paraId="00000033">
            <w:pPr>
              <w:spacing w:after="20" w:before="40" w:lineRule="auto"/>
              <w:ind w:left="80" w:firstLine="0"/>
              <w:jc w:val="center"/>
              <w:rPr>
                <w:b w:val="1"/>
                <w:sz w:val="16"/>
                <w:szCs w:val="16"/>
              </w:rPr>
            </w:pPr>
            <w:r w:rsidDel="00000000" w:rsidR="00000000" w:rsidRPr="00000000">
              <w:rPr>
                <w:b w:val="1"/>
                <w:sz w:val="16"/>
                <w:szCs w:val="16"/>
                <w:rtl w:val="0"/>
              </w:rPr>
              <w:t xml:space="preserve">Naranja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20" w:before="40" w:lineRule="auto"/>
              <w:ind w:left="80" w:firstLine="0"/>
              <w:jc w:val="center"/>
              <w:rPr>
                <w:sz w:val="16"/>
                <w:szCs w:val="16"/>
              </w:rPr>
            </w:pPr>
            <w:r w:rsidDel="00000000" w:rsidR="00000000" w:rsidRPr="00000000">
              <w:rPr>
                <w:sz w:val="16"/>
                <w:szCs w:val="16"/>
                <w:rtl w:val="0"/>
              </w:rPr>
              <w:t xml:space="preserve">Escuelas</w:t>
            </w:r>
          </w:p>
        </w:tc>
        <w:tc>
          <w:tcPr>
            <w:tcBorders>
              <w:top w:color="000000" w:space="0" w:sz="4" w:val="single"/>
              <w:left w:color="000000" w:space="0" w:sz="4" w:val="single"/>
              <w:bottom w:color="000000" w:space="0" w:sz="4" w:val="single"/>
              <w:right w:color="000000" w:space="0" w:sz="4" w:val="single"/>
            </w:tcBorders>
            <w:shd w:fill="ffc000" w:val="clear"/>
            <w:tcMar>
              <w:top w:w="0.0" w:type="dxa"/>
              <w:left w:w="80.0" w:type="dxa"/>
              <w:bottom w:w="0.0" w:type="dxa"/>
              <w:right w:w="80.0" w:type="dxa"/>
            </w:tcMar>
            <w:vAlign w:val="center"/>
          </w:tcPr>
          <w:p w:rsidR="00000000" w:rsidDel="00000000" w:rsidP="00000000" w:rsidRDefault="00000000" w:rsidRPr="00000000" w14:paraId="00000035">
            <w:pPr>
              <w:spacing w:after="20" w:before="40" w:lineRule="auto"/>
              <w:ind w:left="80" w:firstLine="0"/>
              <w:jc w:val="center"/>
              <w:rPr>
                <w:sz w:val="16"/>
                <w:szCs w:val="16"/>
              </w:rPr>
            </w:pPr>
            <w:r w:rsidDel="00000000" w:rsidR="00000000" w:rsidRPr="00000000">
              <w:rPr>
                <w:sz w:val="16"/>
                <w:szCs w:val="16"/>
                <w:rtl w:val="0"/>
              </w:rPr>
              <w:t xml:space="preserve">Suspendidas</w:t>
            </w:r>
          </w:p>
        </w:tc>
      </w:tr>
      <w:tr>
        <w:trPr>
          <w:trHeight w:val="45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20" w:before="40" w:lineRule="auto"/>
              <w:ind w:left="80" w:firstLine="0"/>
              <w:jc w:val="center"/>
              <w:rPr>
                <w:sz w:val="16"/>
                <w:szCs w:val="16"/>
              </w:rPr>
            </w:pPr>
            <w:r w:rsidDel="00000000" w:rsidR="00000000" w:rsidRPr="00000000">
              <w:rPr>
                <w:sz w:val="16"/>
                <w:szCs w:val="16"/>
                <w:rtl w:val="0"/>
              </w:rPr>
              <w:t xml:space="preserve">Espacio público</w:t>
            </w:r>
          </w:p>
        </w:tc>
        <w:tc>
          <w:tcPr>
            <w:tcBorders>
              <w:top w:color="000000" w:space="0" w:sz="4" w:val="single"/>
              <w:left w:color="000000" w:space="0" w:sz="4" w:val="single"/>
              <w:bottom w:color="000000" w:space="0" w:sz="4" w:val="single"/>
              <w:right w:color="000000" w:space="0" w:sz="4" w:val="single"/>
            </w:tcBorders>
            <w:shd w:fill="ffc000" w:val="clear"/>
            <w:tcMar>
              <w:top w:w="0.0" w:type="dxa"/>
              <w:left w:w="80.0" w:type="dxa"/>
              <w:bottom w:w="0.0" w:type="dxa"/>
              <w:right w:w="80.0" w:type="dxa"/>
            </w:tcMar>
            <w:vAlign w:val="center"/>
          </w:tcPr>
          <w:p w:rsidR="00000000" w:rsidDel="00000000" w:rsidP="00000000" w:rsidRDefault="00000000" w:rsidRPr="00000000" w14:paraId="00000038">
            <w:pPr>
              <w:spacing w:after="20" w:before="40" w:lineRule="auto"/>
              <w:ind w:left="80" w:firstLine="0"/>
              <w:jc w:val="center"/>
              <w:rPr>
                <w:sz w:val="16"/>
                <w:szCs w:val="16"/>
              </w:rPr>
            </w:pPr>
            <w:r w:rsidDel="00000000" w:rsidR="00000000" w:rsidRPr="00000000">
              <w:rPr>
                <w:sz w:val="16"/>
                <w:szCs w:val="16"/>
                <w:rtl w:val="0"/>
              </w:rPr>
              <w:t xml:space="preserve">Aforo reducido en las actividades del espacio público en</w:t>
            </w:r>
          </w:p>
          <w:p w:rsidR="00000000" w:rsidDel="00000000" w:rsidP="00000000" w:rsidRDefault="00000000" w:rsidRPr="00000000" w14:paraId="00000039">
            <w:pPr>
              <w:spacing w:after="20" w:before="40" w:lineRule="auto"/>
              <w:ind w:left="80" w:firstLine="0"/>
              <w:jc w:val="center"/>
              <w:rPr>
                <w:sz w:val="16"/>
                <w:szCs w:val="16"/>
              </w:rPr>
            </w:pPr>
            <w:r w:rsidDel="00000000" w:rsidR="00000000" w:rsidRPr="00000000">
              <w:rPr>
                <w:sz w:val="16"/>
                <w:szCs w:val="16"/>
                <w:rtl w:val="0"/>
              </w:rPr>
              <w:t xml:space="preserve">lugares abiertos. En lugares cerrados suspendidas</w:t>
            </w:r>
          </w:p>
        </w:tc>
      </w:tr>
      <w:tr>
        <w:trPr>
          <w:trHeight w:val="51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20" w:before="40" w:lineRule="auto"/>
              <w:ind w:left="80" w:firstLine="0"/>
              <w:jc w:val="center"/>
              <w:rPr>
                <w:sz w:val="16"/>
                <w:szCs w:val="16"/>
              </w:rPr>
            </w:pPr>
            <w:r w:rsidDel="00000000" w:rsidR="00000000" w:rsidRPr="00000000">
              <w:rPr>
                <w:sz w:val="16"/>
                <w:szCs w:val="16"/>
                <w:rtl w:val="0"/>
              </w:rPr>
              <w:t xml:space="preserve">Actividades económicas</w:t>
            </w:r>
          </w:p>
          <w:p w:rsidR="00000000" w:rsidDel="00000000" w:rsidP="00000000" w:rsidRDefault="00000000" w:rsidRPr="00000000" w14:paraId="0000003C">
            <w:pPr>
              <w:spacing w:after="20" w:before="40" w:lineRule="auto"/>
              <w:ind w:left="80" w:firstLine="0"/>
              <w:jc w:val="center"/>
              <w:rPr>
                <w:sz w:val="16"/>
                <w:szCs w:val="16"/>
              </w:rPr>
            </w:pPr>
            <w:r w:rsidDel="00000000" w:rsidR="00000000" w:rsidRPr="00000000">
              <w:rPr>
                <w:sz w:val="16"/>
                <w:szCs w:val="16"/>
                <w:rtl w:val="0"/>
              </w:rPr>
              <w:t xml:space="preserve">Generales</w:t>
            </w:r>
          </w:p>
        </w:tc>
        <w:tc>
          <w:tcPr>
            <w:tcBorders>
              <w:top w:color="000000" w:space="0" w:sz="4" w:val="single"/>
              <w:left w:color="000000" w:space="0" w:sz="4" w:val="single"/>
              <w:bottom w:color="000000" w:space="0" w:sz="4" w:val="single"/>
              <w:right w:color="000000" w:space="0" w:sz="4" w:val="single"/>
            </w:tcBorders>
            <w:shd w:fill="ffc000" w:val="clear"/>
            <w:tcMar>
              <w:top w:w="0.0" w:type="dxa"/>
              <w:left w:w="80.0" w:type="dxa"/>
              <w:bottom w:w="0.0" w:type="dxa"/>
              <w:right w:w="80.0" w:type="dxa"/>
            </w:tcMar>
            <w:vAlign w:val="center"/>
          </w:tcPr>
          <w:p w:rsidR="00000000" w:rsidDel="00000000" w:rsidP="00000000" w:rsidRDefault="00000000" w:rsidRPr="00000000" w14:paraId="0000003D">
            <w:pPr>
              <w:spacing w:after="20" w:before="40" w:lineRule="auto"/>
              <w:ind w:left="80" w:firstLine="0"/>
              <w:jc w:val="center"/>
              <w:rPr>
                <w:sz w:val="16"/>
                <w:szCs w:val="16"/>
              </w:rPr>
            </w:pPr>
            <w:r w:rsidDel="00000000" w:rsidR="00000000" w:rsidRPr="00000000">
              <w:rPr>
                <w:sz w:val="16"/>
                <w:szCs w:val="16"/>
                <w:rtl w:val="0"/>
              </w:rPr>
              <w:t xml:space="preserve">Actividades laborales consideradas esenciales y las</w:t>
            </w:r>
          </w:p>
          <w:p w:rsidR="00000000" w:rsidDel="00000000" w:rsidP="00000000" w:rsidRDefault="00000000" w:rsidRPr="00000000" w14:paraId="0000003E">
            <w:pPr>
              <w:spacing w:after="20" w:before="40" w:lineRule="auto"/>
              <w:ind w:left="80" w:firstLine="0"/>
              <w:jc w:val="center"/>
              <w:rPr>
                <w:sz w:val="16"/>
                <w:szCs w:val="16"/>
              </w:rPr>
            </w:pPr>
            <w:r w:rsidDel="00000000" w:rsidR="00000000" w:rsidRPr="00000000">
              <w:rPr>
                <w:sz w:val="16"/>
                <w:szCs w:val="16"/>
                <w:rtl w:val="0"/>
              </w:rPr>
              <w:t xml:space="preserve">actividades no esenciales con una operación reducida</w:t>
            </w:r>
          </w:p>
        </w:tc>
      </w:tr>
      <w:tr>
        <w:trPr>
          <w:trHeight w:val="255" w:hRule="atLeast"/>
        </w:trPr>
        <w:tc>
          <w:tcPr>
            <w:vMerge w:val="restart"/>
            <w:tcBorders>
              <w:top w:color="000000" w:space="0" w:sz="4" w:val="single"/>
              <w:left w:color="000000" w:space="0" w:sz="4" w:val="single"/>
              <w:bottom w:color="000000" w:space="0" w:sz="4" w:val="single"/>
              <w:right w:color="000000" w:space="0" w:sz="4" w:val="single"/>
            </w:tcBorders>
            <w:shd w:fill="ffff00" w:val="clear"/>
            <w:tcMar>
              <w:top w:w="0.0" w:type="dxa"/>
              <w:left w:w="80.0" w:type="dxa"/>
              <w:bottom w:w="0.0" w:type="dxa"/>
              <w:right w:w="80.0" w:type="dxa"/>
            </w:tcMar>
            <w:vAlign w:val="center"/>
          </w:tcPr>
          <w:p w:rsidR="00000000" w:rsidDel="00000000" w:rsidP="00000000" w:rsidRDefault="00000000" w:rsidRPr="00000000" w14:paraId="0000003F">
            <w:pPr>
              <w:spacing w:after="20" w:before="40" w:lineRule="auto"/>
              <w:ind w:left="80" w:firstLine="0"/>
              <w:jc w:val="center"/>
              <w:rPr>
                <w:b w:val="1"/>
                <w:sz w:val="16"/>
                <w:szCs w:val="16"/>
              </w:rPr>
            </w:pPr>
            <w:r w:rsidDel="00000000" w:rsidR="00000000" w:rsidRPr="00000000">
              <w:rPr>
                <w:b w:val="1"/>
                <w:sz w:val="16"/>
                <w:szCs w:val="16"/>
                <w:rtl w:val="0"/>
              </w:rPr>
              <w:t xml:space="preserve">Amarillo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20" w:before="40" w:lineRule="auto"/>
              <w:ind w:left="80" w:firstLine="0"/>
              <w:jc w:val="center"/>
              <w:rPr>
                <w:sz w:val="16"/>
                <w:szCs w:val="16"/>
              </w:rPr>
            </w:pPr>
            <w:r w:rsidDel="00000000" w:rsidR="00000000" w:rsidRPr="00000000">
              <w:rPr>
                <w:sz w:val="16"/>
                <w:szCs w:val="16"/>
                <w:rtl w:val="0"/>
              </w:rPr>
              <w:t xml:space="preserve">Escuelas</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80.0" w:type="dxa"/>
              <w:bottom w:w="0.0" w:type="dxa"/>
              <w:right w:w="80.0" w:type="dxa"/>
            </w:tcMar>
            <w:vAlign w:val="center"/>
          </w:tcPr>
          <w:p w:rsidR="00000000" w:rsidDel="00000000" w:rsidP="00000000" w:rsidRDefault="00000000" w:rsidRPr="00000000" w14:paraId="00000041">
            <w:pPr>
              <w:spacing w:after="20" w:before="40" w:lineRule="auto"/>
              <w:ind w:left="80" w:firstLine="0"/>
              <w:jc w:val="center"/>
              <w:rPr>
                <w:sz w:val="16"/>
                <w:szCs w:val="16"/>
              </w:rPr>
            </w:pPr>
            <w:r w:rsidDel="00000000" w:rsidR="00000000" w:rsidRPr="00000000">
              <w:rPr>
                <w:sz w:val="16"/>
                <w:szCs w:val="16"/>
                <w:rtl w:val="0"/>
              </w:rPr>
              <w:t xml:space="preserve">Suspendidas</w:t>
            </w:r>
          </w:p>
        </w:tc>
      </w:tr>
      <w:tr>
        <w:trPr>
          <w:trHeight w:val="45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20" w:before="40" w:lineRule="auto"/>
              <w:ind w:left="80" w:firstLine="0"/>
              <w:jc w:val="center"/>
              <w:rPr>
                <w:sz w:val="16"/>
                <w:szCs w:val="16"/>
              </w:rPr>
            </w:pPr>
            <w:r w:rsidDel="00000000" w:rsidR="00000000" w:rsidRPr="00000000">
              <w:rPr>
                <w:sz w:val="16"/>
                <w:szCs w:val="16"/>
                <w:rtl w:val="0"/>
              </w:rPr>
              <w:t xml:space="preserve">Espacio público</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80.0" w:type="dxa"/>
              <w:bottom w:w="0.0" w:type="dxa"/>
              <w:right w:w="80.0" w:type="dxa"/>
            </w:tcMar>
            <w:vAlign w:val="center"/>
          </w:tcPr>
          <w:p w:rsidR="00000000" w:rsidDel="00000000" w:rsidP="00000000" w:rsidRDefault="00000000" w:rsidRPr="00000000" w14:paraId="00000044">
            <w:pPr>
              <w:spacing w:after="20" w:before="40" w:lineRule="auto"/>
              <w:ind w:left="80" w:firstLine="0"/>
              <w:jc w:val="center"/>
              <w:rPr>
                <w:sz w:val="16"/>
                <w:szCs w:val="16"/>
              </w:rPr>
            </w:pPr>
            <w:r w:rsidDel="00000000" w:rsidR="00000000" w:rsidRPr="00000000">
              <w:rPr>
                <w:sz w:val="16"/>
                <w:szCs w:val="16"/>
                <w:rtl w:val="0"/>
              </w:rPr>
              <w:t xml:space="preserve">Aforo permitido en las actividades del espacio público en</w:t>
            </w:r>
          </w:p>
          <w:p w:rsidR="00000000" w:rsidDel="00000000" w:rsidP="00000000" w:rsidRDefault="00000000" w:rsidRPr="00000000" w14:paraId="00000045">
            <w:pPr>
              <w:spacing w:after="20" w:before="40" w:lineRule="auto"/>
              <w:ind w:left="80" w:firstLine="0"/>
              <w:jc w:val="center"/>
              <w:rPr>
                <w:sz w:val="16"/>
                <w:szCs w:val="16"/>
              </w:rPr>
            </w:pPr>
            <w:r w:rsidDel="00000000" w:rsidR="00000000" w:rsidRPr="00000000">
              <w:rPr>
                <w:sz w:val="16"/>
                <w:szCs w:val="16"/>
                <w:rtl w:val="0"/>
              </w:rPr>
              <w:t xml:space="preserve">lugares abiertos y en lugares cerrados con restricciones</w:t>
            </w:r>
          </w:p>
        </w:tc>
      </w:tr>
      <w:tr>
        <w:trPr>
          <w:trHeight w:val="51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20" w:before="40" w:lineRule="auto"/>
              <w:ind w:left="80" w:firstLine="0"/>
              <w:jc w:val="center"/>
              <w:rPr>
                <w:sz w:val="16"/>
                <w:szCs w:val="16"/>
              </w:rPr>
            </w:pPr>
            <w:r w:rsidDel="00000000" w:rsidR="00000000" w:rsidRPr="00000000">
              <w:rPr>
                <w:sz w:val="16"/>
                <w:szCs w:val="16"/>
                <w:rtl w:val="0"/>
              </w:rPr>
              <w:t xml:space="preserve">Actividades económicas</w:t>
            </w:r>
          </w:p>
          <w:p w:rsidR="00000000" w:rsidDel="00000000" w:rsidP="00000000" w:rsidRDefault="00000000" w:rsidRPr="00000000" w14:paraId="00000048">
            <w:pPr>
              <w:spacing w:after="20" w:before="40" w:lineRule="auto"/>
              <w:ind w:left="80" w:firstLine="0"/>
              <w:jc w:val="center"/>
              <w:rPr>
                <w:sz w:val="16"/>
                <w:szCs w:val="16"/>
              </w:rPr>
            </w:pPr>
            <w:r w:rsidDel="00000000" w:rsidR="00000000" w:rsidRPr="00000000">
              <w:rPr>
                <w:sz w:val="16"/>
                <w:szCs w:val="16"/>
                <w:rtl w:val="0"/>
              </w:rPr>
              <w:t xml:space="preserve">generales</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80.0" w:type="dxa"/>
              <w:bottom w:w="0.0" w:type="dxa"/>
              <w:right w:w="80.0" w:type="dxa"/>
            </w:tcMar>
            <w:vAlign w:val="center"/>
          </w:tcPr>
          <w:p w:rsidR="00000000" w:rsidDel="00000000" w:rsidP="00000000" w:rsidRDefault="00000000" w:rsidRPr="00000000" w14:paraId="00000049">
            <w:pPr>
              <w:spacing w:after="20" w:before="40" w:lineRule="auto"/>
              <w:ind w:left="80" w:firstLine="0"/>
              <w:jc w:val="center"/>
              <w:rPr>
                <w:sz w:val="16"/>
                <w:szCs w:val="16"/>
              </w:rPr>
            </w:pPr>
            <w:r w:rsidDel="00000000" w:rsidR="00000000" w:rsidRPr="00000000">
              <w:rPr>
                <w:sz w:val="16"/>
                <w:szCs w:val="16"/>
                <w:rtl w:val="0"/>
              </w:rPr>
              <w:t xml:space="preserve">Todas las actividades laborales</w:t>
            </w:r>
          </w:p>
        </w:tc>
      </w:tr>
      <w:tr>
        <w:trPr>
          <w:trHeight w:val="255" w:hRule="atLeast"/>
        </w:trPr>
        <w:tc>
          <w:tcPr>
            <w:vMerge w:val="restart"/>
            <w:tcBorders>
              <w:top w:color="000000" w:space="0" w:sz="4" w:val="single"/>
              <w:left w:color="000000" w:space="0" w:sz="4" w:val="single"/>
              <w:bottom w:color="000000" w:space="0" w:sz="4" w:val="single"/>
              <w:right w:color="000000" w:space="0" w:sz="4" w:val="single"/>
            </w:tcBorders>
            <w:shd w:fill="00b050" w:val="clear"/>
            <w:tcMar>
              <w:top w:w="0.0" w:type="dxa"/>
              <w:left w:w="80.0" w:type="dxa"/>
              <w:bottom w:w="0.0" w:type="dxa"/>
              <w:right w:w="80.0" w:type="dxa"/>
            </w:tcMar>
            <w:vAlign w:val="center"/>
          </w:tcPr>
          <w:p w:rsidR="00000000" w:rsidDel="00000000" w:rsidP="00000000" w:rsidRDefault="00000000" w:rsidRPr="00000000" w14:paraId="0000004A">
            <w:pPr>
              <w:spacing w:after="20" w:before="40" w:lineRule="auto"/>
              <w:ind w:left="80" w:firstLine="0"/>
              <w:jc w:val="center"/>
              <w:rPr>
                <w:b w:val="1"/>
                <w:color w:val="ffffff"/>
                <w:sz w:val="16"/>
                <w:szCs w:val="16"/>
              </w:rPr>
            </w:pPr>
            <w:r w:rsidDel="00000000" w:rsidR="00000000" w:rsidRPr="00000000">
              <w:rPr>
                <w:b w:val="1"/>
                <w:color w:val="ffffff"/>
                <w:sz w:val="16"/>
                <w:szCs w:val="16"/>
                <w:rtl w:val="0"/>
              </w:rPr>
              <w:t xml:space="preserve">Verde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20" w:before="40" w:lineRule="auto"/>
              <w:ind w:left="80" w:firstLine="0"/>
              <w:jc w:val="center"/>
              <w:rPr>
                <w:sz w:val="16"/>
                <w:szCs w:val="16"/>
              </w:rPr>
            </w:pPr>
            <w:r w:rsidDel="00000000" w:rsidR="00000000" w:rsidRPr="00000000">
              <w:rPr>
                <w:sz w:val="16"/>
                <w:szCs w:val="16"/>
                <w:rtl w:val="0"/>
              </w:rPr>
              <w:t xml:space="preserve">Escuelas</w:t>
            </w:r>
          </w:p>
        </w:tc>
        <w:tc>
          <w:tcPr>
            <w:vMerge w:val="restart"/>
            <w:tcBorders>
              <w:top w:color="000000" w:space="0" w:sz="4" w:val="single"/>
              <w:left w:color="000000" w:space="0" w:sz="4" w:val="single"/>
              <w:bottom w:color="000000" w:space="0" w:sz="4" w:val="single"/>
              <w:right w:color="000000" w:space="0" w:sz="4" w:val="single"/>
            </w:tcBorders>
            <w:shd w:fill="00b050" w:val="clear"/>
            <w:tcMar>
              <w:top w:w="0.0" w:type="dxa"/>
              <w:left w:w="80.0" w:type="dxa"/>
              <w:bottom w:w="0.0" w:type="dxa"/>
              <w:right w:w="80.0" w:type="dxa"/>
            </w:tcMar>
            <w:vAlign w:val="center"/>
          </w:tcPr>
          <w:p w:rsidR="00000000" w:rsidDel="00000000" w:rsidP="00000000" w:rsidRDefault="00000000" w:rsidRPr="00000000" w14:paraId="0000004C">
            <w:pPr>
              <w:spacing w:after="20" w:before="40" w:lineRule="auto"/>
              <w:ind w:left="80" w:firstLine="0"/>
              <w:jc w:val="center"/>
              <w:rPr>
                <w:color w:val="ffffff"/>
                <w:sz w:val="16"/>
                <w:szCs w:val="16"/>
              </w:rPr>
            </w:pPr>
            <w:r w:rsidDel="00000000" w:rsidR="00000000" w:rsidRPr="00000000">
              <w:rPr>
                <w:color w:val="ffffff"/>
                <w:sz w:val="16"/>
                <w:szCs w:val="16"/>
                <w:rtl w:val="0"/>
              </w:rPr>
              <w:t xml:space="preserve">Sin restricciones</w:t>
            </w:r>
          </w:p>
        </w:tc>
      </w:tr>
      <w:tr>
        <w:trPr>
          <w:trHeight w:val="25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20" w:before="40" w:lineRule="auto"/>
              <w:ind w:left="80" w:firstLine="0"/>
              <w:jc w:val="center"/>
              <w:rPr>
                <w:sz w:val="16"/>
                <w:szCs w:val="16"/>
              </w:rPr>
            </w:pPr>
            <w:r w:rsidDel="00000000" w:rsidR="00000000" w:rsidRPr="00000000">
              <w:rPr>
                <w:sz w:val="16"/>
                <w:szCs w:val="16"/>
                <w:rtl w:val="0"/>
              </w:rPr>
              <w:t xml:space="preserve">Espacio público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ind w:left="80" w:firstLine="0"/>
              <w:jc w:val="both"/>
              <w:rPr>
                <w:color w:val="2f2f2f"/>
                <w:sz w:val="18"/>
                <w:szCs w:val="18"/>
              </w:rPr>
            </w:pPr>
            <w:r w:rsidDel="00000000" w:rsidR="00000000" w:rsidRPr="00000000">
              <w:rPr>
                <w:rtl w:val="0"/>
              </w:rPr>
            </w:r>
          </w:p>
        </w:tc>
      </w:tr>
      <w:tr>
        <w:trPr>
          <w:trHeight w:val="51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1">
            <w:pPr>
              <w:spacing w:after="20" w:before="40" w:lineRule="auto"/>
              <w:ind w:left="80" w:firstLine="0"/>
              <w:jc w:val="center"/>
              <w:rPr>
                <w:sz w:val="16"/>
                <w:szCs w:val="16"/>
              </w:rPr>
            </w:pPr>
            <w:r w:rsidDel="00000000" w:rsidR="00000000" w:rsidRPr="00000000">
              <w:rPr>
                <w:sz w:val="16"/>
                <w:szCs w:val="16"/>
                <w:rtl w:val="0"/>
              </w:rPr>
              <w:t xml:space="preserve">Actividades económicas</w:t>
            </w:r>
          </w:p>
          <w:p w:rsidR="00000000" w:rsidDel="00000000" w:rsidP="00000000" w:rsidRDefault="00000000" w:rsidRPr="00000000" w14:paraId="00000052">
            <w:pPr>
              <w:spacing w:after="20" w:before="40" w:lineRule="auto"/>
              <w:ind w:left="80" w:firstLine="0"/>
              <w:jc w:val="center"/>
              <w:rPr>
                <w:sz w:val="16"/>
                <w:szCs w:val="16"/>
              </w:rPr>
            </w:pPr>
            <w:r w:rsidDel="00000000" w:rsidR="00000000" w:rsidRPr="00000000">
              <w:rPr>
                <w:sz w:val="16"/>
                <w:szCs w:val="16"/>
                <w:rtl w:val="0"/>
              </w:rPr>
              <w:t xml:space="preserve">generales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54">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w:t>
      </w:r>
    </w:p>
    <w:p w:rsidR="00000000" w:rsidDel="00000000" w:rsidP="00000000" w:rsidRDefault="00000000" w:rsidRPr="00000000" w14:paraId="0000005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