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Modificación a la Tabla de aplicabilidad de las obligaciones de transparencia comunes de los sujetos obligados del ámbito federal, respecto de las obligaciones de transparencia a cargo del Centro Federal de Conciliación y Registro Laboral</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20 de octubre de 2021)</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Instituto Nacional de Transparencia, Acceso a la Información y Protección de Datos Personales.</w:t>
      </w:r>
    </w:p>
    <w:p w:rsidR="00000000" w:rsidDel="00000000" w:rsidP="00000000" w:rsidRDefault="00000000" w:rsidRPr="00000000" w14:paraId="00000006">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ANEXO</w:t>
      </w:r>
    </w:p>
    <w:p w:rsidR="00000000" w:rsidDel="00000000" w:rsidP="00000000" w:rsidRDefault="00000000" w:rsidRPr="00000000" w14:paraId="00000007">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DICTAMEN DTA 0003/21</w:t>
      </w:r>
    </w:p>
    <w:p w:rsidR="00000000" w:rsidDel="00000000" w:rsidP="00000000" w:rsidRDefault="00000000" w:rsidRPr="00000000" w14:paraId="0000000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MODIFICACIÓN A LA TABLA DE APLICABILIDAD DE LAS OBLIGACIONES DE TRANSPARENCIA COMUNES DE LOS SUJETOS OBLIGADOS DEL ÁMBITO FEDERAL, RESPECTO DE LAS OBLIGACIONES DE TRANSPARENCIA A CARGO DEL CENTRO FEDERAL DE CONCILIACIÓN Y REGISTRO LABORAL.</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color w:val="2f2f2f"/>
          <w:sz w:val="18"/>
          <w:szCs w:val="18"/>
          <w:rtl w:val="0"/>
        </w:rPr>
        <w:t xml:space="preserve">Con fundamento en los numerales Octavo, Décimo Cuarto, Décimo Sexto y Décimo Octavo del </w:t>
      </w:r>
      <w:r w:rsidDel="00000000" w:rsidR="00000000" w:rsidRPr="00000000">
        <w:rPr>
          <w:i w:val="1"/>
          <w:color w:val="2f2f2f"/>
          <w:sz w:val="18"/>
          <w:szCs w:val="18"/>
          <w:rtl w:val="0"/>
        </w:rPr>
        <w:t xml:space="preserve">Acuerdo mediante el cual se aprueban las modificaciones al procedimiento para la modificación de la tabla de aplicabilidad para el cumplimiento de las obligaciones de transparencia comunes de los sujetos obligados del ámbito federal</w:t>
      </w:r>
      <w:r w:rsidDel="00000000" w:rsidR="00000000" w:rsidRPr="00000000">
        <w:rPr>
          <w:color w:val="2f2f2f"/>
          <w:sz w:val="18"/>
          <w:szCs w:val="18"/>
          <w:rtl w:val="0"/>
        </w:rPr>
        <w:t xml:space="preserve">, publicado en el Diario Oficial de la Federación el 01 de septiembre de 2017 y de conformidad con el </w:t>
      </w:r>
      <w:r w:rsidDel="00000000" w:rsidR="00000000" w:rsidRPr="00000000">
        <w:rPr>
          <w:i w:val="1"/>
          <w:color w:val="2f2f2f"/>
          <w:sz w:val="18"/>
          <w:szCs w:val="18"/>
          <w:rtl w:val="0"/>
        </w:rPr>
        <w:t xml:space="preserve">Dictamen mediante el cual se modifica la tabla de aplicabilidad de las obligaciones de transparencia comunes de los sujetos obligados del ámbito federal, respecto de las obligaciones de transparencia a cargo del Centro Federal de Conciliación y Registro Laboral, en términos de lo dispuesto en el último párrafo del artículo 70 de la Ley General de Transparencia y Acceso a la Información Pública</w:t>
      </w:r>
      <w:r w:rsidDel="00000000" w:rsidR="00000000" w:rsidRPr="00000000">
        <w:rPr>
          <w:color w:val="2f2f2f"/>
          <w:sz w:val="18"/>
          <w:szCs w:val="18"/>
          <w:rtl w:val="0"/>
        </w:rPr>
        <w:t xml:space="preserve">, </w:t>
      </w:r>
      <w:r w:rsidDel="00000000" w:rsidR="00000000" w:rsidRPr="00000000">
        <w:rPr>
          <w:sz w:val="18"/>
          <w:szCs w:val="18"/>
          <w:rtl w:val="0"/>
        </w:rPr>
        <w:t xml:space="preserve">elaborado por la Dirección General de Enlace con Autoridades Laborales, Sindicatos, Universidades, Personas Físicas y Morales; el catorce de septiembre de dos mil veintiuno la Secretaría de Acceso a la Información aprobó la modificación de la "Tabla de aplicabilidad de las obligaciones de transparencia comunes de los sujetos obligados del ámbito federal, en términos del último párrafo del artículo 70 de la Ley General de Transparencia y Acceso a la Información Pública", publicada en el Diario Oficial de la Federación el 03 de noviembre de 2016, en los siguientes términos:</w:t>
      </w:r>
    </w:p>
    <w:p w:rsidR="00000000" w:rsidDel="00000000" w:rsidP="00000000" w:rsidRDefault="00000000" w:rsidRPr="00000000" w14:paraId="0000000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Obligaciones de transparencia comunes de los sujetos obligados</w:t>
      </w:r>
    </w:p>
    <w:p w:rsidR="00000000" w:rsidDel="00000000" w:rsidP="00000000" w:rsidRDefault="00000000" w:rsidRPr="00000000" w14:paraId="0000000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70 de la Ley General de Transparencia y Acceso a la Información Pública</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PODER EJECUTIVO FEDERAL</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Organismo descentralizado</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2235"/>
        <w:gridCol w:w="2805"/>
        <w:gridCol w:w="2805"/>
        <w:tblGridChange w:id="0">
          <w:tblGrid>
            <w:gridCol w:w="945"/>
            <w:gridCol w:w="2235"/>
            <w:gridCol w:w="2805"/>
            <w:gridCol w:w="2805"/>
          </w:tblGrid>
        </w:tblGridChange>
      </w:tblGrid>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top"/>
          </w:tcPr>
          <w:p w:rsidR="00000000" w:rsidDel="00000000" w:rsidP="00000000" w:rsidRDefault="00000000" w:rsidRPr="00000000" w14:paraId="00000010">
            <w:pPr>
              <w:spacing w:after="100" w:lineRule="auto"/>
              <w:ind w:left="80" w:firstLine="0"/>
              <w:jc w:val="both"/>
              <w:rPr>
                <w:b w:val="1"/>
                <w:sz w:val="18"/>
                <w:szCs w:val="18"/>
              </w:rPr>
            </w:pPr>
            <w:r w:rsidDel="00000000" w:rsidR="00000000" w:rsidRPr="00000000">
              <w:rPr>
                <w:b w:val="1"/>
                <w:sz w:val="18"/>
                <w:szCs w:val="18"/>
                <w:rtl w:val="0"/>
              </w:rPr>
              <w:t xml:space="preserve">Clave</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top"/>
          </w:tcPr>
          <w:p w:rsidR="00000000" w:rsidDel="00000000" w:rsidP="00000000" w:rsidRDefault="00000000" w:rsidRPr="00000000" w14:paraId="00000011">
            <w:pPr>
              <w:spacing w:after="100" w:lineRule="auto"/>
              <w:ind w:left="80" w:firstLine="0"/>
              <w:jc w:val="both"/>
              <w:rPr>
                <w:b w:val="1"/>
                <w:sz w:val="18"/>
                <w:szCs w:val="18"/>
              </w:rPr>
            </w:pPr>
            <w:r w:rsidDel="00000000" w:rsidR="00000000" w:rsidRPr="00000000">
              <w:rPr>
                <w:b w:val="1"/>
                <w:sz w:val="18"/>
                <w:szCs w:val="18"/>
                <w:rtl w:val="0"/>
              </w:rPr>
              <w:t xml:space="preserve">Nombre del Sujeto Obligado</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top"/>
          </w:tcPr>
          <w:p w:rsidR="00000000" w:rsidDel="00000000" w:rsidP="00000000" w:rsidRDefault="00000000" w:rsidRPr="00000000" w14:paraId="00000012">
            <w:pPr>
              <w:spacing w:after="100" w:lineRule="auto"/>
              <w:ind w:left="80" w:firstLine="0"/>
              <w:jc w:val="both"/>
              <w:rPr>
                <w:b w:val="1"/>
                <w:sz w:val="18"/>
                <w:szCs w:val="18"/>
              </w:rPr>
            </w:pPr>
            <w:r w:rsidDel="00000000" w:rsidR="00000000" w:rsidRPr="00000000">
              <w:rPr>
                <w:b w:val="1"/>
                <w:sz w:val="18"/>
                <w:szCs w:val="18"/>
                <w:rtl w:val="0"/>
              </w:rPr>
              <w:t xml:space="preserve">Aplican</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top"/>
          </w:tcPr>
          <w:p w:rsidR="00000000" w:rsidDel="00000000" w:rsidP="00000000" w:rsidRDefault="00000000" w:rsidRPr="00000000" w14:paraId="00000013">
            <w:pPr>
              <w:spacing w:after="100" w:lineRule="auto"/>
              <w:ind w:left="80" w:firstLine="0"/>
              <w:jc w:val="both"/>
              <w:rPr>
                <w:b w:val="1"/>
                <w:sz w:val="18"/>
                <w:szCs w:val="18"/>
              </w:rPr>
            </w:pPr>
            <w:r w:rsidDel="00000000" w:rsidR="00000000" w:rsidRPr="00000000">
              <w:rPr>
                <w:b w:val="1"/>
                <w:sz w:val="18"/>
                <w:szCs w:val="18"/>
                <w:rtl w:val="0"/>
              </w:rPr>
              <w:t xml:space="preserve">No aplican</w:t>
            </w:r>
          </w:p>
        </w:tc>
      </w:tr>
      <w:tr>
        <w:trPr>
          <w:cantSplit w:val="0"/>
          <w:trHeight w:val="20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4">
            <w:pPr>
              <w:spacing w:after="100" w:lineRule="auto"/>
              <w:ind w:left="80" w:firstLine="0"/>
              <w:jc w:val="both"/>
              <w:rPr>
                <w:sz w:val="18"/>
                <w:szCs w:val="18"/>
              </w:rPr>
            </w:pPr>
            <w:r w:rsidDel="00000000" w:rsidR="00000000" w:rsidRPr="00000000">
              <w:rPr>
                <w:sz w:val="18"/>
                <w:szCs w:val="18"/>
                <w:rtl w:val="0"/>
              </w:rPr>
              <w:t xml:space="preserve">14112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5">
            <w:pPr>
              <w:spacing w:after="100" w:lineRule="auto"/>
              <w:ind w:left="80" w:firstLine="0"/>
              <w:jc w:val="both"/>
              <w:rPr>
                <w:sz w:val="18"/>
                <w:szCs w:val="18"/>
              </w:rPr>
            </w:pPr>
            <w:r w:rsidDel="00000000" w:rsidR="00000000" w:rsidRPr="00000000">
              <w:rPr>
                <w:sz w:val="18"/>
                <w:szCs w:val="18"/>
                <w:rtl w:val="0"/>
              </w:rPr>
              <w:t xml:space="preserve">Centro Federal de Conciliación y Registro Laboral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6">
            <w:pPr>
              <w:spacing w:after="100" w:lineRule="auto"/>
              <w:ind w:left="80" w:firstLine="0"/>
              <w:jc w:val="both"/>
              <w:rPr>
                <w:sz w:val="18"/>
                <w:szCs w:val="18"/>
              </w:rPr>
            </w:pPr>
            <w:r w:rsidDel="00000000" w:rsidR="00000000" w:rsidRPr="00000000">
              <w:rPr>
                <w:sz w:val="18"/>
                <w:szCs w:val="18"/>
                <w:rtl w:val="0"/>
              </w:rPr>
              <w:t xml:space="preserve">I, II, III, IV, V, VI, VII, VIII, IX, X, XI, XII, XIII, XIV, XV, XVI, XVII, XVIII, XIX, XX, XXI, XXII, XXIII, XXIV, XXV, XXVI, XXVII, XXVIII, XXIX, XXX, XXXI, XXXII, XXXIII, XXXIV, XXXV, XXXVI, XXXVII, XXXVIII, XXXIX, XL, XLI, XLII, XLIII, XLIV, XLV, XLVIII, Último párrafo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7">
            <w:pPr>
              <w:spacing w:after="100" w:lineRule="auto"/>
              <w:ind w:left="80" w:firstLine="0"/>
              <w:jc w:val="both"/>
              <w:rPr>
                <w:sz w:val="18"/>
                <w:szCs w:val="18"/>
              </w:rPr>
            </w:pPr>
            <w:r w:rsidDel="00000000" w:rsidR="00000000" w:rsidRPr="00000000">
              <w:rPr>
                <w:sz w:val="18"/>
                <w:szCs w:val="18"/>
                <w:rtl w:val="0"/>
              </w:rPr>
              <w:t xml:space="preserve">XLVI y XLVII.</w:t>
            </w:r>
          </w:p>
        </w:tc>
      </w:tr>
    </w:tbl>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Dictamen </w:t>
      </w:r>
      <w:r w:rsidDel="00000000" w:rsidR="00000000" w:rsidRPr="00000000">
        <w:rPr>
          <w:b w:val="1"/>
          <w:color w:val="2f2f2f"/>
          <w:sz w:val="18"/>
          <w:szCs w:val="18"/>
          <w:rtl w:val="0"/>
        </w:rPr>
        <w:t xml:space="preserve">DTA 0003/2021 </w:t>
      </w:r>
      <w:r w:rsidDel="00000000" w:rsidR="00000000" w:rsidRPr="00000000">
        <w:rPr>
          <w:color w:val="2f2f2f"/>
          <w:sz w:val="18"/>
          <w:szCs w:val="18"/>
          <w:rtl w:val="0"/>
        </w:rPr>
        <w:t xml:space="preserve">y su anexo pueden ser consultados en la siguiente dirección electrónica: https://home.inai.org.mx//wp-content/documentos/ObligacionesDeTransparencia/Dictamenes/DTA%200003_2021.pdf y www.dof.gob.mx/2021/INAI/DTA0003-21.pdf</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Secretaria de Acceso a la Información del Instituto Nacional de Transparencia, Acceso a la Información y Protección de Datos Personales firma al calce para todos los efectos a que haya lugar, el catorce de septiembre de dos mil veintiuno.</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Secretaria de Acceso a la Información, Dra. </w:t>
      </w:r>
      <w:r w:rsidDel="00000000" w:rsidR="00000000" w:rsidRPr="00000000">
        <w:rPr>
          <w:b w:val="1"/>
          <w:color w:val="2f2f2f"/>
          <w:sz w:val="18"/>
          <w:szCs w:val="18"/>
          <w:rtl w:val="0"/>
        </w:rPr>
        <w:t xml:space="preserve">Ileana Hidalgo Rioja</w:t>
      </w:r>
      <w:r w:rsidDel="00000000" w:rsidR="00000000" w:rsidRPr="00000000">
        <w:rPr>
          <w:color w:val="2f2f2f"/>
          <w:sz w:val="18"/>
          <w:szCs w:val="18"/>
          <w:rtl w:val="0"/>
        </w:rPr>
        <w:t xml:space="preserve">.- Rúbrica.</w:t>
      </w:r>
    </w:p>
    <w:p w:rsidR="00000000" w:rsidDel="00000000" w:rsidP="00000000" w:rsidRDefault="00000000" w:rsidRPr="00000000" w14:paraId="0000001C">
      <w:pPr>
        <w:rPr>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