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A43" w:rsidRDefault="00872A43" w:rsidP="00872A43">
      <w:pPr>
        <w:jc w:val="center"/>
        <w:rPr>
          <w:rFonts w:ascii="Verdana" w:hAnsi="Verdana"/>
          <w:b/>
          <w:bCs/>
          <w:color w:val="0070C0"/>
          <w:sz w:val="24"/>
        </w:rPr>
      </w:pPr>
      <w:r w:rsidRPr="00872A43">
        <w:rPr>
          <w:rFonts w:ascii="Verdana" w:hAnsi="Verdana"/>
          <w:b/>
          <w:bCs/>
          <w:color w:val="0070C0"/>
          <w:sz w:val="24"/>
        </w:rPr>
        <w:t>Decreto por el que se expide la Ley de Ingresos de la Federación p</w:t>
      </w:r>
      <w:r>
        <w:rPr>
          <w:rFonts w:ascii="Verdana" w:hAnsi="Verdana"/>
          <w:b/>
          <w:bCs/>
          <w:color w:val="0070C0"/>
          <w:sz w:val="24"/>
        </w:rPr>
        <w:t>ara el Ejercicio Fiscal de 2019</w:t>
      </w:r>
    </w:p>
    <w:p w:rsidR="00872A43" w:rsidRDefault="00872A43" w:rsidP="00872A43">
      <w:pPr>
        <w:jc w:val="center"/>
        <w:rPr>
          <w:rFonts w:ascii="Verdana" w:hAnsi="Verdana"/>
          <w:b/>
          <w:bCs/>
          <w:color w:val="0070C0"/>
          <w:sz w:val="24"/>
        </w:rPr>
      </w:pPr>
      <w:r>
        <w:rPr>
          <w:rFonts w:ascii="Verdana" w:hAnsi="Verdana"/>
          <w:b/>
          <w:bCs/>
          <w:color w:val="0070C0"/>
          <w:sz w:val="24"/>
        </w:rPr>
        <w:t>(DOF del 28 de diciembre de 2018)</w:t>
      </w:r>
    </w:p>
    <w:p w:rsidR="00872A43" w:rsidRPr="00872A43" w:rsidRDefault="00872A43" w:rsidP="00872A43">
      <w:pPr>
        <w:jc w:val="both"/>
        <w:rPr>
          <w:rFonts w:ascii="Verdana" w:hAnsi="Verdana"/>
          <w:b/>
          <w:bCs/>
          <w:sz w:val="20"/>
        </w:rPr>
      </w:pPr>
      <w:r w:rsidRPr="00872A43">
        <w:rPr>
          <w:rFonts w:ascii="Verdana" w:hAnsi="Verdana"/>
          <w:b/>
          <w:bCs/>
          <w:sz w:val="20"/>
        </w:rPr>
        <w:t>Al margen un sello con el Escudo Nacional, que dice: Estados Unidos Mexicanos.- Presidencia de la República.</w:t>
      </w:r>
    </w:p>
    <w:p w:rsidR="00872A43" w:rsidRPr="00872A43" w:rsidRDefault="00872A43" w:rsidP="00872A43">
      <w:pPr>
        <w:jc w:val="both"/>
        <w:rPr>
          <w:rFonts w:ascii="Verdana" w:hAnsi="Verdana"/>
          <w:bCs/>
          <w:sz w:val="20"/>
        </w:rPr>
      </w:pPr>
      <w:r w:rsidRPr="00872A43">
        <w:rPr>
          <w:rFonts w:ascii="Verdana" w:hAnsi="Verdana"/>
          <w:b/>
          <w:bCs/>
          <w:sz w:val="20"/>
        </w:rPr>
        <w:t>ANDRÉS MANUEL LÓPEZ OBRADOR</w:t>
      </w:r>
      <w:r w:rsidRPr="00872A43">
        <w:rPr>
          <w:rFonts w:ascii="Verdana" w:hAnsi="Verdana"/>
          <w:bCs/>
          <w:sz w:val="20"/>
        </w:rPr>
        <w:t>, Presidente de los Estados Unidos Mexicanos, a sus habitantes sabed:</w:t>
      </w:r>
    </w:p>
    <w:p w:rsidR="00872A43" w:rsidRPr="00872A43" w:rsidRDefault="00872A43" w:rsidP="00872A43">
      <w:pPr>
        <w:jc w:val="both"/>
        <w:rPr>
          <w:rFonts w:ascii="Verdana" w:hAnsi="Verdana"/>
          <w:bCs/>
          <w:sz w:val="20"/>
        </w:rPr>
      </w:pPr>
      <w:r w:rsidRPr="00872A43">
        <w:rPr>
          <w:rFonts w:ascii="Verdana" w:hAnsi="Verdana"/>
          <w:bCs/>
          <w:sz w:val="20"/>
        </w:rPr>
        <w:t>Que el Honorable Congreso de la Unión, se ha servido dirigirme el siguiente</w:t>
      </w:r>
    </w:p>
    <w:p w:rsidR="00872A43" w:rsidRPr="00872A43" w:rsidRDefault="00872A43" w:rsidP="00872A43">
      <w:pPr>
        <w:jc w:val="both"/>
        <w:rPr>
          <w:rFonts w:ascii="Verdana" w:hAnsi="Verdana"/>
          <w:b/>
          <w:bCs/>
          <w:sz w:val="20"/>
        </w:rPr>
      </w:pPr>
      <w:r w:rsidRPr="00872A43">
        <w:rPr>
          <w:rFonts w:ascii="Verdana" w:hAnsi="Verdana"/>
          <w:b/>
          <w:bCs/>
          <w:sz w:val="20"/>
        </w:rPr>
        <w:t>DECRETO</w:t>
      </w:r>
    </w:p>
    <w:p w:rsidR="00872A43" w:rsidRPr="00872A43" w:rsidRDefault="00872A43" w:rsidP="00872A43">
      <w:pPr>
        <w:jc w:val="both"/>
        <w:rPr>
          <w:rFonts w:ascii="Verdana" w:hAnsi="Verdana"/>
          <w:bCs/>
          <w:sz w:val="20"/>
        </w:rPr>
      </w:pPr>
      <w:r w:rsidRPr="00872A43">
        <w:rPr>
          <w:rFonts w:ascii="Verdana" w:hAnsi="Verdana"/>
          <w:bCs/>
          <w:sz w:val="20"/>
        </w:rPr>
        <w:t>"EL CONGRESO GENERAL DE LOS ESTADOS UNIDOS MEXICANOS, DECRETA:</w:t>
      </w:r>
    </w:p>
    <w:p w:rsidR="00872A43" w:rsidRPr="00872A43" w:rsidRDefault="00872A43" w:rsidP="00872A43">
      <w:pPr>
        <w:jc w:val="both"/>
        <w:rPr>
          <w:rFonts w:ascii="Verdana" w:hAnsi="Verdana"/>
          <w:bCs/>
          <w:sz w:val="20"/>
        </w:rPr>
      </w:pPr>
      <w:r w:rsidRPr="00872A43">
        <w:rPr>
          <w:rFonts w:ascii="Verdana" w:hAnsi="Verdana"/>
          <w:b/>
          <w:bCs/>
          <w:sz w:val="20"/>
        </w:rPr>
        <w:t>SE EXPIDE LA LEY DE INGRESOS DE LA FEDERACIÓN PARA EL EJERCICIO FISCAL DE 2019</w:t>
      </w:r>
    </w:p>
    <w:p w:rsidR="00872A43" w:rsidRPr="00872A43" w:rsidRDefault="00872A43" w:rsidP="00872A43">
      <w:pPr>
        <w:jc w:val="both"/>
        <w:rPr>
          <w:rFonts w:ascii="Verdana" w:hAnsi="Verdana"/>
          <w:bCs/>
          <w:sz w:val="20"/>
        </w:rPr>
      </w:pPr>
      <w:r w:rsidRPr="00872A43">
        <w:rPr>
          <w:rFonts w:ascii="Verdana" w:hAnsi="Verdana"/>
          <w:b/>
          <w:bCs/>
          <w:sz w:val="20"/>
        </w:rPr>
        <w:t>Artículo Único. </w:t>
      </w:r>
      <w:r w:rsidRPr="00872A43">
        <w:rPr>
          <w:rFonts w:ascii="Verdana" w:hAnsi="Verdana"/>
          <w:bCs/>
          <w:sz w:val="20"/>
        </w:rPr>
        <w:t>Se expide la Ley de Ingresos de la Federación para el Ejercicio Fiscal de 2019.</w:t>
      </w:r>
    </w:p>
    <w:p w:rsidR="00872A43" w:rsidRPr="00872A43" w:rsidRDefault="00872A43" w:rsidP="00872A43">
      <w:pPr>
        <w:jc w:val="both"/>
        <w:rPr>
          <w:rFonts w:ascii="Verdana" w:hAnsi="Verdana"/>
          <w:b/>
          <w:bCs/>
          <w:sz w:val="20"/>
        </w:rPr>
      </w:pPr>
      <w:r w:rsidRPr="00872A43">
        <w:rPr>
          <w:rFonts w:ascii="Verdana" w:hAnsi="Verdana"/>
          <w:b/>
          <w:bCs/>
          <w:sz w:val="20"/>
        </w:rPr>
        <w:t>LEY DE INGRESOS DE LA FEDERACIÓN PARA EL EJERCICIO FISCAL DE 2019</w:t>
      </w:r>
    </w:p>
    <w:p w:rsidR="00872A43" w:rsidRPr="00872A43" w:rsidRDefault="00872A43" w:rsidP="00872A43">
      <w:pPr>
        <w:jc w:val="both"/>
        <w:rPr>
          <w:rFonts w:ascii="Verdana" w:hAnsi="Verdana"/>
          <w:bCs/>
          <w:sz w:val="20"/>
        </w:rPr>
      </w:pPr>
      <w:r w:rsidRPr="00872A43">
        <w:rPr>
          <w:rFonts w:ascii="Verdana" w:hAnsi="Verdana"/>
          <w:b/>
          <w:bCs/>
          <w:sz w:val="20"/>
        </w:rPr>
        <w:t>Capítulo I</w:t>
      </w:r>
    </w:p>
    <w:p w:rsidR="00872A43" w:rsidRPr="00872A43" w:rsidRDefault="00872A43" w:rsidP="00872A43">
      <w:pPr>
        <w:jc w:val="both"/>
        <w:rPr>
          <w:rFonts w:ascii="Verdana" w:hAnsi="Verdana"/>
          <w:bCs/>
          <w:sz w:val="20"/>
        </w:rPr>
      </w:pPr>
      <w:r w:rsidRPr="00872A43">
        <w:rPr>
          <w:rFonts w:ascii="Verdana" w:hAnsi="Verdana"/>
          <w:b/>
          <w:bCs/>
          <w:sz w:val="20"/>
        </w:rPr>
        <w:t>De los Ingresos y el Endeudamiento Público</w:t>
      </w:r>
    </w:p>
    <w:p w:rsidR="00872A43" w:rsidRPr="00872A43" w:rsidRDefault="00872A43" w:rsidP="00872A43">
      <w:pPr>
        <w:jc w:val="both"/>
        <w:rPr>
          <w:rFonts w:ascii="Verdana" w:hAnsi="Verdana"/>
          <w:bCs/>
          <w:sz w:val="20"/>
        </w:rPr>
      </w:pPr>
      <w:r w:rsidRPr="00872A43">
        <w:rPr>
          <w:rFonts w:ascii="Verdana" w:hAnsi="Verdana"/>
          <w:b/>
          <w:bCs/>
          <w:sz w:val="20"/>
        </w:rPr>
        <w:t>Artículo 1o. </w:t>
      </w:r>
      <w:r w:rsidRPr="00872A43">
        <w:rPr>
          <w:rFonts w:ascii="Verdana" w:hAnsi="Verdana"/>
          <w:bCs/>
          <w:sz w:val="20"/>
        </w:rPr>
        <w:t>En el ejercicio fiscal de 2019, la Federación percibirá los ingresos provenientes de los conceptos y en las cantidades estimadas en millones de pesos que a continuación se enumeran: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47"/>
        <w:gridCol w:w="650"/>
        <w:gridCol w:w="650"/>
        <w:gridCol w:w="650"/>
        <w:gridCol w:w="650"/>
        <w:gridCol w:w="3691"/>
        <w:gridCol w:w="1674"/>
      </w:tblGrid>
      <w:tr w:rsidR="00872A43" w:rsidRPr="00872A43" w:rsidTr="00872A43">
        <w:trPr>
          <w:trHeight w:val="512"/>
        </w:trPr>
        <w:tc>
          <w:tcPr>
            <w:tcW w:w="7038" w:type="dxa"/>
            <w:gridSpan w:val="6"/>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
                <w:bCs/>
                <w:sz w:val="20"/>
              </w:rPr>
              <w:t>CONCEPTO</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
                <w:bCs/>
                <w:sz w:val="20"/>
              </w:rPr>
              <w:t>Ingreso</w:t>
            </w:r>
            <w:r w:rsidRPr="00872A43">
              <w:rPr>
                <w:rFonts w:ascii="Verdana" w:hAnsi="Verdana"/>
                <w:bCs/>
                <w:sz w:val="20"/>
              </w:rPr>
              <w:br/>
            </w:r>
            <w:r w:rsidRPr="00872A43">
              <w:rPr>
                <w:rFonts w:ascii="Verdana" w:hAnsi="Verdana"/>
                <w:b/>
                <w:bCs/>
                <w:sz w:val="20"/>
              </w:rPr>
              <w:t>Estimado</w:t>
            </w:r>
          </w:p>
        </w:tc>
      </w:tr>
      <w:tr w:rsidR="00872A43" w:rsidRPr="00872A43" w:rsidTr="00872A43">
        <w:trPr>
          <w:trHeight w:val="296"/>
        </w:trPr>
        <w:tc>
          <w:tcPr>
            <w:tcW w:w="7038" w:type="dxa"/>
            <w:gridSpan w:val="6"/>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
                <w:bCs/>
                <w:sz w:val="20"/>
              </w:rPr>
              <w:t>TOTAL</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
                <w:bCs/>
                <w:sz w:val="20"/>
              </w:rPr>
              <w:t>5,838,059.7</w:t>
            </w:r>
          </w:p>
        </w:tc>
      </w:tr>
      <w:tr w:rsidR="00872A43" w:rsidRPr="00872A43" w:rsidTr="00872A43">
        <w:trPr>
          <w:trHeight w:val="296"/>
        </w:trPr>
        <w:tc>
          <w:tcPr>
            <w:tcW w:w="7038" w:type="dxa"/>
            <w:gridSpan w:val="6"/>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r>
      <w:tr w:rsidR="00872A43" w:rsidRPr="00872A43" w:rsidTr="00872A43">
        <w:trPr>
          <w:trHeight w:val="29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
                <w:bCs/>
                <w:sz w:val="20"/>
              </w:rPr>
              <w:t>1.</w:t>
            </w:r>
          </w:p>
        </w:tc>
        <w:tc>
          <w:tcPr>
            <w:tcW w:w="6291" w:type="dxa"/>
            <w:gridSpan w:val="5"/>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
                <w:bCs/>
                <w:sz w:val="20"/>
              </w:rPr>
              <w:t>Impuestos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
                <w:bCs/>
                <w:sz w:val="20"/>
              </w:rPr>
              <w:t>3,311,373.4</w:t>
            </w:r>
          </w:p>
        </w:tc>
      </w:tr>
      <w:tr w:rsidR="00872A43" w:rsidRPr="00872A43" w:rsidTr="00872A43">
        <w:trPr>
          <w:trHeight w:val="29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11.</w:t>
            </w:r>
          </w:p>
        </w:tc>
        <w:tc>
          <w:tcPr>
            <w:tcW w:w="5641" w:type="dxa"/>
            <w:gridSpan w:val="4"/>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Impuestos Sobre los Ingresos: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1,752,500.2</w:t>
            </w:r>
          </w:p>
        </w:tc>
      </w:tr>
      <w:tr w:rsidR="00872A43" w:rsidRPr="00872A43" w:rsidTr="00872A43">
        <w:trPr>
          <w:trHeight w:val="29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4991"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Impuesto sobre la renta.</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1,752,500.2</w:t>
            </w:r>
          </w:p>
        </w:tc>
      </w:tr>
      <w:tr w:rsidR="00872A43" w:rsidRPr="00872A43" w:rsidTr="00872A43">
        <w:trPr>
          <w:trHeight w:val="29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12.</w:t>
            </w:r>
          </w:p>
        </w:tc>
        <w:tc>
          <w:tcPr>
            <w:tcW w:w="5641" w:type="dxa"/>
            <w:gridSpan w:val="4"/>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Impuestos Sobre el Patrimonio.</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r>
      <w:tr w:rsidR="00872A43" w:rsidRPr="00872A43" w:rsidTr="00872A43">
        <w:trPr>
          <w:trHeight w:val="25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13.</w:t>
            </w:r>
          </w:p>
        </w:tc>
        <w:tc>
          <w:tcPr>
            <w:tcW w:w="5641" w:type="dxa"/>
            <w:gridSpan w:val="4"/>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Impuestos Sobre la Producción, el Consumo y las Transacciones: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1,443,843.3</w:t>
            </w:r>
          </w:p>
        </w:tc>
      </w:tr>
      <w:tr w:rsidR="00872A43" w:rsidRPr="00872A43" w:rsidTr="00872A43">
        <w:trPr>
          <w:trHeight w:val="25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4991"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Impuesto al valor agregado.</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995,203.3</w:t>
            </w:r>
          </w:p>
        </w:tc>
      </w:tr>
      <w:tr w:rsidR="00872A43" w:rsidRPr="00872A43" w:rsidTr="00872A43">
        <w:trPr>
          <w:trHeight w:val="25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02.</w:t>
            </w:r>
          </w:p>
        </w:tc>
        <w:tc>
          <w:tcPr>
            <w:tcW w:w="4991"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Impuesto especial sobre producción y servicios: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437,900.9</w:t>
            </w:r>
          </w:p>
        </w:tc>
      </w:tr>
      <w:tr w:rsidR="00872A43" w:rsidRPr="00872A43" w:rsidTr="00872A43">
        <w:trPr>
          <w:trHeight w:val="25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lastRenderedPageBreak/>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4341"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Combustibles automotrices: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269,300.5</w:t>
            </w:r>
          </w:p>
        </w:tc>
      </w:tr>
      <w:tr w:rsidR="00872A43" w:rsidRPr="00872A43" w:rsidTr="00872A43">
        <w:trPr>
          <w:trHeight w:val="25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3691"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Artículo 2o., fracción I, inciso D).</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242,093.5</w:t>
            </w:r>
          </w:p>
        </w:tc>
      </w:tr>
      <w:tr w:rsidR="00872A43" w:rsidRPr="00872A43" w:rsidTr="00872A43">
        <w:trPr>
          <w:trHeight w:val="25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02.</w:t>
            </w:r>
          </w:p>
        </w:tc>
        <w:tc>
          <w:tcPr>
            <w:tcW w:w="3691"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Artículo 2o.-A.</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27,207.0</w:t>
            </w:r>
          </w:p>
        </w:tc>
      </w:tr>
      <w:tr w:rsidR="00872A43" w:rsidRPr="00872A43" w:rsidTr="00872A43">
        <w:trPr>
          <w:trHeight w:val="25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02.</w:t>
            </w:r>
          </w:p>
        </w:tc>
        <w:tc>
          <w:tcPr>
            <w:tcW w:w="4341"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Bebidas con contenido alcohólico y cerveza:</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57,289.8</w:t>
            </w:r>
          </w:p>
        </w:tc>
      </w:tr>
      <w:tr w:rsidR="00872A43" w:rsidRPr="00872A43" w:rsidTr="00872A43">
        <w:trPr>
          <w:trHeight w:val="25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3691"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Bebidas alcohólicas.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16,387.6</w:t>
            </w:r>
          </w:p>
        </w:tc>
      </w:tr>
      <w:tr w:rsidR="00872A43" w:rsidRPr="00872A43" w:rsidTr="00872A43">
        <w:trPr>
          <w:trHeight w:val="29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02.</w:t>
            </w:r>
          </w:p>
        </w:tc>
        <w:tc>
          <w:tcPr>
            <w:tcW w:w="3691"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Cervezas y bebidas refrescantes.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40,902.2</w:t>
            </w:r>
          </w:p>
        </w:tc>
      </w:tr>
      <w:tr w:rsidR="00872A43" w:rsidRPr="00872A43" w:rsidTr="00872A43">
        <w:trPr>
          <w:trHeight w:val="29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03.</w:t>
            </w:r>
          </w:p>
        </w:tc>
        <w:tc>
          <w:tcPr>
            <w:tcW w:w="4341"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Tabacos labrados.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43,078.2</w:t>
            </w:r>
          </w:p>
        </w:tc>
      </w:tr>
      <w:tr w:rsidR="00872A43" w:rsidRPr="00872A43" w:rsidTr="00872A43">
        <w:trPr>
          <w:trHeight w:val="29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04.</w:t>
            </w:r>
          </w:p>
        </w:tc>
        <w:tc>
          <w:tcPr>
            <w:tcW w:w="4341"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Juegos con apuestas y sorteos.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2,971.2</w:t>
            </w:r>
          </w:p>
        </w:tc>
      </w:tr>
      <w:tr w:rsidR="00872A43" w:rsidRPr="00872A43" w:rsidTr="00872A43">
        <w:trPr>
          <w:trHeight w:val="29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05.</w:t>
            </w:r>
          </w:p>
        </w:tc>
        <w:tc>
          <w:tcPr>
            <w:tcW w:w="4341"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Redes públicas de telecomunicaciones.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6,086.2</w:t>
            </w:r>
          </w:p>
        </w:tc>
      </w:tr>
      <w:tr w:rsidR="00872A43" w:rsidRPr="00872A43" w:rsidTr="00872A43">
        <w:trPr>
          <w:trHeight w:val="29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06.</w:t>
            </w:r>
          </w:p>
        </w:tc>
        <w:tc>
          <w:tcPr>
            <w:tcW w:w="4341"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xml:space="preserve">Bebidas </w:t>
            </w:r>
            <w:proofErr w:type="spellStart"/>
            <w:r w:rsidRPr="00872A43">
              <w:rPr>
                <w:rFonts w:ascii="Verdana" w:hAnsi="Verdana"/>
                <w:bCs/>
                <w:sz w:val="20"/>
              </w:rPr>
              <w:t>energetizantes</w:t>
            </w:r>
            <w:proofErr w:type="spellEnd"/>
            <w:r w:rsidRPr="00872A43">
              <w:rPr>
                <w:rFonts w:ascii="Verdana" w:hAnsi="Verdana"/>
                <w:bCs/>
                <w:sz w:val="20"/>
              </w:rPr>
              <w:t>.</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4.6</w:t>
            </w:r>
          </w:p>
        </w:tc>
      </w:tr>
      <w:tr w:rsidR="00872A43" w:rsidRPr="00872A43" w:rsidTr="00872A43">
        <w:trPr>
          <w:trHeight w:val="29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07.</w:t>
            </w:r>
          </w:p>
        </w:tc>
        <w:tc>
          <w:tcPr>
            <w:tcW w:w="4341"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xml:space="preserve">Bebidas </w:t>
            </w:r>
            <w:proofErr w:type="spellStart"/>
            <w:r w:rsidRPr="00872A43">
              <w:rPr>
                <w:rFonts w:ascii="Verdana" w:hAnsi="Verdana"/>
                <w:bCs/>
                <w:sz w:val="20"/>
              </w:rPr>
              <w:t>saborizadas</w:t>
            </w:r>
            <w:proofErr w:type="spellEnd"/>
            <w:r w:rsidRPr="00872A43">
              <w:rPr>
                <w:rFonts w:ascii="Verdana" w:hAnsi="Verdana"/>
                <w:bCs/>
                <w:sz w:val="20"/>
              </w:rPr>
              <w:t>.</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27,958.5</w:t>
            </w:r>
          </w:p>
        </w:tc>
      </w:tr>
      <w:tr w:rsidR="00872A43" w:rsidRPr="00872A43" w:rsidTr="00872A43">
        <w:trPr>
          <w:trHeight w:val="29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08.</w:t>
            </w:r>
          </w:p>
        </w:tc>
        <w:tc>
          <w:tcPr>
            <w:tcW w:w="4341"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Alimentos no básicos con alta densidad calórica.</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24,151.0</w:t>
            </w:r>
          </w:p>
        </w:tc>
      </w:tr>
      <w:tr w:rsidR="00872A43" w:rsidRPr="00872A43" w:rsidTr="00872A43">
        <w:trPr>
          <w:trHeight w:val="29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09.</w:t>
            </w:r>
          </w:p>
        </w:tc>
        <w:tc>
          <w:tcPr>
            <w:tcW w:w="4341"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Plaguicidas.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828.3</w:t>
            </w:r>
          </w:p>
        </w:tc>
      </w:tr>
      <w:tr w:rsidR="00872A43" w:rsidRPr="00872A43" w:rsidTr="00872A43">
        <w:trPr>
          <w:trHeight w:val="29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10.</w:t>
            </w:r>
          </w:p>
        </w:tc>
        <w:tc>
          <w:tcPr>
            <w:tcW w:w="4341"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Combustibles fósiles.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6,232.6</w:t>
            </w:r>
          </w:p>
        </w:tc>
      </w:tr>
      <w:tr w:rsidR="00872A43" w:rsidRPr="00872A43" w:rsidTr="00872A43">
        <w:trPr>
          <w:trHeight w:val="29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03.</w:t>
            </w:r>
          </w:p>
        </w:tc>
        <w:tc>
          <w:tcPr>
            <w:tcW w:w="4991"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Impuesto sobre automóviles nuevos.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10,739.1</w:t>
            </w:r>
          </w:p>
        </w:tc>
      </w:tr>
      <w:tr w:rsidR="00872A43" w:rsidRPr="00872A43" w:rsidTr="00872A43">
        <w:trPr>
          <w:trHeight w:val="29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14.</w:t>
            </w:r>
          </w:p>
        </w:tc>
        <w:tc>
          <w:tcPr>
            <w:tcW w:w="5641" w:type="dxa"/>
            <w:gridSpan w:val="4"/>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Impuestos al Comercio Exterior:</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70,292.0</w:t>
            </w:r>
          </w:p>
        </w:tc>
      </w:tr>
      <w:tr w:rsidR="00872A43" w:rsidRPr="00872A43" w:rsidTr="00872A43">
        <w:trPr>
          <w:trHeight w:val="29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4991"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Impuestos al comercio exterior:</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70,292.0</w:t>
            </w:r>
          </w:p>
        </w:tc>
      </w:tr>
      <w:tr w:rsidR="00872A43" w:rsidRPr="00872A43" w:rsidTr="00872A43">
        <w:trPr>
          <w:trHeight w:val="29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4341"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A la importación.</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70,292.0</w:t>
            </w:r>
          </w:p>
        </w:tc>
      </w:tr>
      <w:tr w:rsidR="00872A43" w:rsidRPr="00872A43" w:rsidTr="00872A43">
        <w:trPr>
          <w:trHeight w:val="29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02.</w:t>
            </w:r>
          </w:p>
        </w:tc>
        <w:tc>
          <w:tcPr>
            <w:tcW w:w="4341"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A la exportación.</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bl>
    <w:p w:rsidR="00872A43" w:rsidRPr="00872A43" w:rsidRDefault="00872A43" w:rsidP="00872A43">
      <w:pPr>
        <w:jc w:val="both"/>
        <w:rPr>
          <w:rFonts w:ascii="Verdana" w:hAnsi="Verdana"/>
          <w:bCs/>
          <w:sz w:val="20"/>
        </w:rPr>
      </w:pPr>
      <w:r w:rsidRPr="00872A43">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872A43" w:rsidRPr="00872A43" w:rsidTr="00872A43">
        <w:tc>
          <w:tcPr>
            <w:tcW w:w="0" w:type="auto"/>
            <w:shd w:val="clear" w:color="auto" w:fill="FFFFFF"/>
            <w:vAlign w:val="center"/>
            <w:hideMark/>
          </w:tcPr>
          <w:p w:rsidR="00872A43" w:rsidRPr="00872A43" w:rsidRDefault="00872A43" w:rsidP="00872A43">
            <w:pPr>
              <w:jc w:val="both"/>
              <w:rPr>
                <w:rFonts w:ascii="Verdana" w:hAnsi="Verdana"/>
                <w:bCs/>
                <w:sz w:val="20"/>
              </w:rPr>
            </w:pPr>
          </w:p>
        </w:tc>
      </w:tr>
    </w:tbl>
    <w:p w:rsidR="00872A43" w:rsidRPr="00872A43" w:rsidRDefault="00872A43" w:rsidP="00872A43">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47"/>
        <w:gridCol w:w="650"/>
        <w:gridCol w:w="650"/>
        <w:gridCol w:w="4991"/>
        <w:gridCol w:w="1674"/>
      </w:tblGrid>
      <w:tr w:rsidR="00872A43" w:rsidRPr="00872A43" w:rsidTr="00872A43">
        <w:trPr>
          <w:trHeight w:val="317"/>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15.</w:t>
            </w:r>
          </w:p>
        </w:tc>
        <w:tc>
          <w:tcPr>
            <w:tcW w:w="5641"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Impuestos Sobre Nóminas y Asimilables.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r>
      <w:tr w:rsidR="00872A43" w:rsidRPr="00872A43" w:rsidTr="00872A43">
        <w:trPr>
          <w:trHeight w:val="317"/>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16.</w:t>
            </w:r>
          </w:p>
        </w:tc>
        <w:tc>
          <w:tcPr>
            <w:tcW w:w="5641"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Impuestos Ecológicos.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r>
      <w:tr w:rsidR="00872A43" w:rsidRPr="00872A43" w:rsidTr="00872A43">
        <w:trPr>
          <w:trHeight w:val="317"/>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17.</w:t>
            </w:r>
          </w:p>
        </w:tc>
        <w:tc>
          <w:tcPr>
            <w:tcW w:w="5641"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Accesorios de impuestos: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40,721.6</w:t>
            </w:r>
          </w:p>
        </w:tc>
      </w:tr>
      <w:tr w:rsidR="00872A43" w:rsidRPr="00872A43" w:rsidTr="00872A43">
        <w:trPr>
          <w:trHeight w:val="317"/>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4991"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Accesorios de impuestos.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40,721.6</w:t>
            </w:r>
          </w:p>
        </w:tc>
      </w:tr>
      <w:tr w:rsidR="00872A43" w:rsidRPr="00872A43" w:rsidTr="00872A43">
        <w:trPr>
          <w:trHeight w:val="317"/>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18.</w:t>
            </w:r>
          </w:p>
        </w:tc>
        <w:tc>
          <w:tcPr>
            <w:tcW w:w="5641"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Otros impuestos: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4,501.9</w:t>
            </w:r>
          </w:p>
        </w:tc>
      </w:tr>
      <w:tr w:rsidR="00872A43" w:rsidRPr="00872A43" w:rsidTr="00872A43">
        <w:trPr>
          <w:trHeight w:val="533"/>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4991"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xml:space="preserve">Impuesto por la actividad de exploración y extracción </w:t>
            </w:r>
            <w:proofErr w:type="spellStart"/>
            <w:r w:rsidRPr="00872A43">
              <w:rPr>
                <w:rFonts w:ascii="Verdana" w:hAnsi="Verdana"/>
                <w:bCs/>
                <w:sz w:val="20"/>
              </w:rPr>
              <w:t>dehidrocarburos</w:t>
            </w:r>
            <w:proofErr w:type="spellEnd"/>
            <w:r w:rsidRPr="00872A43">
              <w:rPr>
                <w:rFonts w:ascii="Verdana" w:hAnsi="Verdana"/>
                <w:bCs/>
                <w:sz w:val="20"/>
              </w:rPr>
              <w:t>.</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4,501.9</w:t>
            </w:r>
          </w:p>
        </w:tc>
      </w:tr>
      <w:tr w:rsidR="00872A43" w:rsidRPr="00872A43" w:rsidTr="00872A43">
        <w:trPr>
          <w:trHeight w:val="749"/>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lastRenderedPageBreak/>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02.</w:t>
            </w:r>
          </w:p>
        </w:tc>
        <w:tc>
          <w:tcPr>
            <w:tcW w:w="4991"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Impuesto sobre servicios expresamente declarados de interés público por ley, en los que intervengan empresas concesionarias de bienes del dominio directo de la Nación.</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533"/>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19.</w:t>
            </w:r>
          </w:p>
        </w:tc>
        <w:tc>
          <w:tcPr>
            <w:tcW w:w="5641"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xml:space="preserve">Impuestos no comprendidos en la Ley de Ingresos Vigente, Causados </w:t>
            </w:r>
            <w:proofErr w:type="spellStart"/>
            <w:r w:rsidRPr="00872A43">
              <w:rPr>
                <w:rFonts w:ascii="Verdana" w:hAnsi="Verdana"/>
                <w:bCs/>
                <w:sz w:val="20"/>
              </w:rPr>
              <w:t>enEjercicios</w:t>
            </w:r>
            <w:proofErr w:type="spellEnd"/>
            <w:r w:rsidRPr="00872A43">
              <w:rPr>
                <w:rFonts w:ascii="Verdana" w:hAnsi="Verdana"/>
                <w:bCs/>
                <w:sz w:val="20"/>
              </w:rPr>
              <w:t xml:space="preserve"> Fiscales Anteriores Pendientes de Liquidación o Pago.</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-485.6</w:t>
            </w:r>
          </w:p>
        </w:tc>
      </w:tr>
      <w:tr w:rsidR="00872A43" w:rsidRPr="00872A43" w:rsidTr="00872A43">
        <w:trPr>
          <w:trHeight w:val="317"/>
        </w:trPr>
        <w:tc>
          <w:tcPr>
            <w:tcW w:w="7038" w:type="dxa"/>
            <w:gridSpan w:val="4"/>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r>
      <w:tr w:rsidR="00872A43" w:rsidRPr="00872A43" w:rsidTr="00872A43">
        <w:trPr>
          <w:trHeight w:val="317"/>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
                <w:bCs/>
                <w:sz w:val="20"/>
              </w:rPr>
              <w:t>2.</w:t>
            </w:r>
          </w:p>
        </w:tc>
        <w:tc>
          <w:tcPr>
            <w:tcW w:w="6291"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
                <w:bCs/>
                <w:sz w:val="20"/>
              </w:rPr>
              <w:t>Cuotas y Aportaciones de Seguridad Social</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
                <w:bCs/>
                <w:sz w:val="20"/>
              </w:rPr>
              <w:t>343,133.4</w:t>
            </w:r>
          </w:p>
        </w:tc>
      </w:tr>
      <w:tr w:rsidR="00872A43" w:rsidRPr="00872A43" w:rsidTr="00872A43">
        <w:trPr>
          <w:trHeight w:val="317"/>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21.</w:t>
            </w:r>
          </w:p>
        </w:tc>
        <w:tc>
          <w:tcPr>
            <w:tcW w:w="5641"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Aportaciones para Fondos de Vivienda.</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533"/>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4991"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Aportaciones y abonos retenidos a trabajadores por patrones para el Fondo Nacional de la Vivienda para los Trabajadores.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317"/>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22.</w:t>
            </w:r>
          </w:p>
        </w:tc>
        <w:tc>
          <w:tcPr>
            <w:tcW w:w="5641"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Cuotas para la Seguridad Social.</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343,133.4</w:t>
            </w:r>
          </w:p>
        </w:tc>
      </w:tr>
      <w:tr w:rsidR="00872A43" w:rsidRPr="00872A43" w:rsidTr="00872A43">
        <w:trPr>
          <w:trHeight w:val="317"/>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4991"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Cuotas para el Seguro Social a cargo de patrones y trabajadores.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343,133.4</w:t>
            </w:r>
          </w:p>
        </w:tc>
      </w:tr>
      <w:tr w:rsidR="00872A43" w:rsidRPr="00872A43" w:rsidTr="00872A43">
        <w:trPr>
          <w:trHeight w:val="317"/>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23.</w:t>
            </w:r>
          </w:p>
        </w:tc>
        <w:tc>
          <w:tcPr>
            <w:tcW w:w="5641"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Cuotas de Ahorro para el Retiro.</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533"/>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4991"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Cuotas del Sistema de Ahorro para el Retiro a cargo de los patrones.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317"/>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24.</w:t>
            </w:r>
          </w:p>
        </w:tc>
        <w:tc>
          <w:tcPr>
            <w:tcW w:w="5641"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Otras Cuotas y Aportaciones para la Seguridad Social:</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512"/>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4991"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xml:space="preserve">Cuotas para el Instituto de Seguridad y Servicios Sociales de </w:t>
            </w:r>
            <w:proofErr w:type="spellStart"/>
            <w:r w:rsidRPr="00872A43">
              <w:rPr>
                <w:rFonts w:ascii="Verdana" w:hAnsi="Verdana"/>
                <w:bCs/>
                <w:sz w:val="20"/>
              </w:rPr>
              <w:t>losTrabajadores</w:t>
            </w:r>
            <w:proofErr w:type="spellEnd"/>
            <w:r w:rsidRPr="00872A43">
              <w:rPr>
                <w:rFonts w:ascii="Verdana" w:hAnsi="Verdana"/>
                <w:bCs/>
                <w:sz w:val="20"/>
              </w:rPr>
              <w:t xml:space="preserve"> del Estado a cargo de los citados trabajadores.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512"/>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02.</w:t>
            </w:r>
          </w:p>
        </w:tc>
        <w:tc>
          <w:tcPr>
            <w:tcW w:w="4991"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xml:space="preserve">Cuotas para el Instituto de Seguridad Social para las </w:t>
            </w:r>
            <w:proofErr w:type="spellStart"/>
            <w:r w:rsidRPr="00872A43">
              <w:rPr>
                <w:rFonts w:ascii="Verdana" w:hAnsi="Verdana"/>
                <w:bCs/>
                <w:sz w:val="20"/>
              </w:rPr>
              <w:t>FuerzasArmadas</w:t>
            </w:r>
            <w:proofErr w:type="spellEnd"/>
            <w:r w:rsidRPr="00872A43">
              <w:rPr>
                <w:rFonts w:ascii="Verdana" w:hAnsi="Verdana"/>
                <w:bCs/>
                <w:sz w:val="20"/>
              </w:rPr>
              <w:t xml:space="preserve"> Mexicanas a cargo de los militares.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29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25.</w:t>
            </w:r>
          </w:p>
        </w:tc>
        <w:tc>
          <w:tcPr>
            <w:tcW w:w="5641"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Accesorios de Cuotas y Aportaciones de Seguridad Social.</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bl>
    <w:p w:rsidR="00872A43" w:rsidRPr="00872A43" w:rsidRDefault="00872A43" w:rsidP="00872A43">
      <w:pPr>
        <w:jc w:val="both"/>
        <w:rPr>
          <w:rFonts w:ascii="Verdana" w:hAnsi="Verdana"/>
          <w:bCs/>
          <w:sz w:val="20"/>
        </w:rPr>
      </w:pPr>
      <w:r w:rsidRPr="00872A43">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47"/>
        <w:gridCol w:w="650"/>
        <w:gridCol w:w="650"/>
        <w:gridCol w:w="4991"/>
        <w:gridCol w:w="1674"/>
      </w:tblGrid>
      <w:tr w:rsidR="00872A43" w:rsidRPr="00872A43" w:rsidTr="00872A43">
        <w:trPr>
          <w:trHeight w:val="317"/>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
                <w:bCs/>
                <w:sz w:val="20"/>
              </w:rPr>
              <w:t>3.</w:t>
            </w:r>
          </w:p>
        </w:tc>
        <w:tc>
          <w:tcPr>
            <w:tcW w:w="6291"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
                <w:bCs/>
                <w:sz w:val="20"/>
              </w:rPr>
              <w:t>Contribuciones de Mejoras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
                <w:bCs/>
                <w:sz w:val="20"/>
              </w:rPr>
              <w:t>38.3</w:t>
            </w:r>
          </w:p>
        </w:tc>
      </w:tr>
      <w:tr w:rsidR="00872A43" w:rsidRPr="00872A43" w:rsidTr="00872A43">
        <w:trPr>
          <w:trHeight w:val="29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31.</w:t>
            </w:r>
          </w:p>
        </w:tc>
        <w:tc>
          <w:tcPr>
            <w:tcW w:w="5641"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Contribuciones de Mejoras por Obras Públicas: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38.3</w:t>
            </w:r>
          </w:p>
        </w:tc>
      </w:tr>
      <w:tr w:rsidR="00872A43" w:rsidRPr="00872A43" w:rsidTr="00872A43">
        <w:trPr>
          <w:trHeight w:val="512"/>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4991"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xml:space="preserve">Contribución de mejoras por obras públicas de </w:t>
            </w:r>
            <w:proofErr w:type="spellStart"/>
            <w:r w:rsidRPr="00872A43">
              <w:rPr>
                <w:rFonts w:ascii="Verdana" w:hAnsi="Verdana"/>
                <w:bCs/>
                <w:sz w:val="20"/>
              </w:rPr>
              <w:t>infraestructurahidráulica</w:t>
            </w:r>
            <w:proofErr w:type="spellEnd"/>
            <w:r w:rsidRPr="00872A43">
              <w:rPr>
                <w:rFonts w:ascii="Verdana" w:hAnsi="Verdana"/>
                <w:bCs/>
                <w:sz w:val="20"/>
              </w:rPr>
              <w:t>.</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
                <w:bCs/>
                <w:sz w:val="20"/>
              </w:rPr>
              <w:t>38.3</w:t>
            </w:r>
          </w:p>
        </w:tc>
      </w:tr>
      <w:tr w:rsidR="00872A43" w:rsidRPr="00872A43" w:rsidTr="00872A43">
        <w:trPr>
          <w:trHeight w:val="728"/>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lastRenderedPageBreak/>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39.</w:t>
            </w:r>
          </w:p>
        </w:tc>
        <w:tc>
          <w:tcPr>
            <w:tcW w:w="5641"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xml:space="preserve">Contribuciones de Mejoras no Comprendidas en la Ley de Ingresos </w:t>
            </w:r>
            <w:proofErr w:type="spellStart"/>
            <w:r w:rsidRPr="00872A43">
              <w:rPr>
                <w:rFonts w:ascii="Verdana" w:hAnsi="Verdana"/>
                <w:bCs/>
                <w:sz w:val="20"/>
              </w:rPr>
              <w:t>Vigente</w:t>
            </w:r>
            <w:proofErr w:type="gramStart"/>
            <w:r w:rsidRPr="00872A43">
              <w:rPr>
                <w:rFonts w:ascii="Verdana" w:hAnsi="Verdana"/>
                <w:bCs/>
                <w:sz w:val="20"/>
              </w:rPr>
              <w:t>,Causados</w:t>
            </w:r>
            <w:proofErr w:type="spellEnd"/>
            <w:proofErr w:type="gramEnd"/>
            <w:r w:rsidRPr="00872A43">
              <w:rPr>
                <w:rFonts w:ascii="Verdana" w:hAnsi="Verdana"/>
                <w:bCs/>
                <w:sz w:val="20"/>
              </w:rPr>
              <w:t xml:space="preserve"> en Ejercicios Fiscales Anteriores Pendientes de Liquidación o Pago.</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29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
                <w:bCs/>
                <w:sz w:val="20"/>
              </w:rPr>
              <w:t>4.</w:t>
            </w:r>
          </w:p>
        </w:tc>
        <w:tc>
          <w:tcPr>
            <w:tcW w:w="6291"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
                <w:bCs/>
                <w:sz w:val="20"/>
              </w:rPr>
              <w:t>Derechos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
                <w:bCs/>
                <w:sz w:val="20"/>
              </w:rPr>
              <w:t>46,273.6</w:t>
            </w:r>
          </w:p>
        </w:tc>
      </w:tr>
      <w:tr w:rsidR="00872A43" w:rsidRPr="00872A43" w:rsidTr="00872A43">
        <w:trPr>
          <w:trHeight w:val="512"/>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41.</w:t>
            </w:r>
          </w:p>
        </w:tc>
        <w:tc>
          <w:tcPr>
            <w:tcW w:w="5641"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xml:space="preserve">Derechos por el Uso, Goce, Aprovechamiento o Explotación de Bienes </w:t>
            </w:r>
            <w:proofErr w:type="spellStart"/>
            <w:r w:rsidRPr="00872A43">
              <w:rPr>
                <w:rFonts w:ascii="Verdana" w:hAnsi="Verdana"/>
                <w:bCs/>
                <w:sz w:val="20"/>
              </w:rPr>
              <w:t>deDominio</w:t>
            </w:r>
            <w:proofErr w:type="spellEnd"/>
            <w:r w:rsidRPr="00872A43">
              <w:rPr>
                <w:rFonts w:ascii="Verdana" w:hAnsi="Verdana"/>
                <w:bCs/>
                <w:sz w:val="20"/>
              </w:rPr>
              <w:t xml:space="preserve"> Público:</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37,559.5</w:t>
            </w:r>
          </w:p>
        </w:tc>
      </w:tr>
      <w:tr w:rsidR="00872A43" w:rsidRPr="00872A43" w:rsidTr="00872A43">
        <w:trPr>
          <w:trHeight w:val="29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4991"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Secretaría de Hacienda y Crédito Público.</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332.6</w:t>
            </w:r>
          </w:p>
        </w:tc>
      </w:tr>
      <w:tr w:rsidR="00872A43" w:rsidRPr="00872A43" w:rsidTr="00872A43">
        <w:trPr>
          <w:trHeight w:val="29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02.</w:t>
            </w:r>
          </w:p>
        </w:tc>
        <w:tc>
          <w:tcPr>
            <w:tcW w:w="4991"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Secretaría de la Función Pública.</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29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03.</w:t>
            </w:r>
          </w:p>
        </w:tc>
        <w:tc>
          <w:tcPr>
            <w:tcW w:w="4991"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Secretaría de Economía.</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2,381.5</w:t>
            </w:r>
          </w:p>
        </w:tc>
      </w:tr>
      <w:tr w:rsidR="00872A43" w:rsidRPr="00872A43" w:rsidTr="00872A43">
        <w:trPr>
          <w:trHeight w:val="29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04.</w:t>
            </w:r>
          </w:p>
        </w:tc>
        <w:tc>
          <w:tcPr>
            <w:tcW w:w="4991"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Secretaría de Comunicaciones y Transportes.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8,116.8</w:t>
            </w:r>
          </w:p>
        </w:tc>
      </w:tr>
      <w:tr w:rsidR="00872A43" w:rsidRPr="00872A43" w:rsidTr="00872A43">
        <w:trPr>
          <w:trHeight w:val="29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05.</w:t>
            </w:r>
          </w:p>
        </w:tc>
        <w:tc>
          <w:tcPr>
            <w:tcW w:w="4991"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Secretaría de Medio Ambiente y Recursos Naturales.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11,442.7</w:t>
            </w:r>
          </w:p>
        </w:tc>
      </w:tr>
      <w:tr w:rsidR="00872A43" w:rsidRPr="00872A43" w:rsidTr="00872A43">
        <w:trPr>
          <w:trHeight w:val="29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06.</w:t>
            </w:r>
          </w:p>
        </w:tc>
        <w:tc>
          <w:tcPr>
            <w:tcW w:w="4991"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Secretaría de Agricultura y Desarrollo Rural.</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69.3</w:t>
            </w:r>
          </w:p>
        </w:tc>
      </w:tr>
      <w:tr w:rsidR="00872A43" w:rsidRPr="00872A43" w:rsidTr="00872A43">
        <w:trPr>
          <w:trHeight w:val="296"/>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07.</w:t>
            </w:r>
          </w:p>
        </w:tc>
        <w:tc>
          <w:tcPr>
            <w:tcW w:w="4991"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Secretaría del Trabajo y Previsión Social.</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317"/>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08.</w:t>
            </w:r>
          </w:p>
        </w:tc>
        <w:tc>
          <w:tcPr>
            <w:tcW w:w="4991"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Secretaría de Educación Pública.</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314"/>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09.</w:t>
            </w:r>
          </w:p>
        </w:tc>
        <w:tc>
          <w:tcPr>
            <w:tcW w:w="4991"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Instituto Federal de Telecomunicaciones.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15,216.6</w:t>
            </w:r>
          </w:p>
        </w:tc>
      </w:tr>
    </w:tbl>
    <w:p w:rsidR="00872A43" w:rsidRPr="00872A43" w:rsidRDefault="00872A43" w:rsidP="00872A43">
      <w:pPr>
        <w:jc w:val="both"/>
        <w:rPr>
          <w:rFonts w:ascii="Verdana" w:hAnsi="Verdana"/>
          <w:bCs/>
          <w:sz w:val="20"/>
        </w:rPr>
      </w:pPr>
      <w:r w:rsidRPr="00872A43">
        <w:rPr>
          <w:rFonts w:ascii="Verdana" w:hAnsi="Verdana"/>
          <w:bCs/>
          <w:sz w:val="20"/>
        </w:rPr>
        <w:t> </w:t>
      </w:r>
    </w:p>
    <w:p w:rsidR="00872A43" w:rsidRPr="00872A43" w:rsidRDefault="00872A43" w:rsidP="00872A43">
      <w:pPr>
        <w:jc w:val="both"/>
        <w:rPr>
          <w:rFonts w:ascii="Verdana" w:hAnsi="Verdana"/>
          <w:bCs/>
          <w:sz w:val="20"/>
        </w:rPr>
      </w:pPr>
      <w:r w:rsidRPr="00872A43">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47"/>
        <w:gridCol w:w="7"/>
        <w:gridCol w:w="643"/>
        <w:gridCol w:w="7"/>
        <w:gridCol w:w="643"/>
        <w:gridCol w:w="7"/>
        <w:gridCol w:w="643"/>
        <w:gridCol w:w="7"/>
        <w:gridCol w:w="650"/>
        <w:gridCol w:w="3684"/>
        <w:gridCol w:w="1674"/>
      </w:tblGrid>
      <w:tr w:rsidR="00872A43" w:rsidRPr="00872A43" w:rsidTr="00872A43">
        <w:trPr>
          <w:trHeight w:val="317"/>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43.</w:t>
            </w:r>
          </w:p>
        </w:tc>
        <w:tc>
          <w:tcPr>
            <w:tcW w:w="5641" w:type="dxa"/>
            <w:gridSpan w:val="7"/>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Derechos por Prestación de Servicios: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8,714.1</w:t>
            </w:r>
          </w:p>
        </w:tc>
      </w:tr>
      <w:tr w:rsidR="00872A43" w:rsidRPr="00872A43" w:rsidTr="00872A43">
        <w:trPr>
          <w:trHeight w:val="317"/>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4991" w:type="dxa"/>
            <w:gridSpan w:val="5"/>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Servicios que presta el Estado en funciones de derecho público:</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8,714.1</w:t>
            </w:r>
          </w:p>
        </w:tc>
      </w:tr>
      <w:tr w:rsidR="00872A43" w:rsidRPr="00872A43" w:rsidTr="00872A43">
        <w:trPr>
          <w:trHeight w:val="317"/>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4341"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Secretaría de Gobernación.</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188.3</w:t>
            </w:r>
          </w:p>
        </w:tc>
      </w:tr>
      <w:tr w:rsidR="00872A43" w:rsidRPr="00872A43" w:rsidTr="00872A43">
        <w:trPr>
          <w:trHeight w:val="317"/>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02.</w:t>
            </w:r>
          </w:p>
        </w:tc>
        <w:tc>
          <w:tcPr>
            <w:tcW w:w="4341"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Secretaría de Relaciones Exteriores.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4,850.3</w:t>
            </w:r>
          </w:p>
        </w:tc>
      </w:tr>
      <w:tr w:rsidR="00872A43" w:rsidRPr="00872A43" w:rsidTr="00872A43">
        <w:trPr>
          <w:trHeight w:val="317"/>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03.</w:t>
            </w:r>
          </w:p>
        </w:tc>
        <w:tc>
          <w:tcPr>
            <w:tcW w:w="4341"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Secretaría de la Defensa Nacional.</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146.2</w:t>
            </w:r>
          </w:p>
        </w:tc>
      </w:tr>
      <w:tr w:rsidR="00872A43" w:rsidRPr="00872A43" w:rsidTr="00872A43">
        <w:trPr>
          <w:trHeight w:val="317"/>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04.</w:t>
            </w:r>
          </w:p>
        </w:tc>
        <w:tc>
          <w:tcPr>
            <w:tcW w:w="4341"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Secretaría de Marina.</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412.4</w:t>
            </w:r>
          </w:p>
        </w:tc>
      </w:tr>
      <w:tr w:rsidR="00872A43" w:rsidRPr="00872A43" w:rsidTr="00872A43">
        <w:trPr>
          <w:trHeight w:val="317"/>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05.</w:t>
            </w:r>
          </w:p>
        </w:tc>
        <w:tc>
          <w:tcPr>
            <w:tcW w:w="4341"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Secretaría de Hacienda y Crédito Público.</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414.3</w:t>
            </w:r>
          </w:p>
        </w:tc>
      </w:tr>
      <w:tr w:rsidR="00872A43" w:rsidRPr="00872A43" w:rsidTr="00872A43">
        <w:trPr>
          <w:trHeight w:val="317"/>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06.</w:t>
            </w:r>
          </w:p>
        </w:tc>
        <w:tc>
          <w:tcPr>
            <w:tcW w:w="4341"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Secretaría de la Función Pública.</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19.8</w:t>
            </w:r>
          </w:p>
        </w:tc>
      </w:tr>
      <w:tr w:rsidR="00872A43" w:rsidRPr="00872A43" w:rsidTr="00872A43">
        <w:trPr>
          <w:trHeight w:val="317"/>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07.</w:t>
            </w:r>
          </w:p>
        </w:tc>
        <w:tc>
          <w:tcPr>
            <w:tcW w:w="4341"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Secretaría de Energía.</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r>
      <w:tr w:rsidR="00872A43" w:rsidRPr="00872A43" w:rsidTr="00872A43">
        <w:trPr>
          <w:trHeight w:val="317"/>
        </w:trPr>
        <w:tc>
          <w:tcPr>
            <w:tcW w:w="747"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08.</w:t>
            </w:r>
          </w:p>
        </w:tc>
        <w:tc>
          <w:tcPr>
            <w:tcW w:w="4341"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Secretaría de Economía.</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38.9</w:t>
            </w:r>
          </w:p>
        </w:tc>
      </w:tr>
      <w:tr w:rsidR="00872A43" w:rsidRPr="00872A43" w:rsidTr="00872A43">
        <w:trPr>
          <w:trHeight w:val="317"/>
        </w:trPr>
        <w:tc>
          <w:tcPr>
            <w:tcW w:w="75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09.</w:t>
            </w:r>
          </w:p>
        </w:tc>
        <w:tc>
          <w:tcPr>
            <w:tcW w:w="433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Secretaría de Agricultura, y Desarrollo Rural.</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45.5</w:t>
            </w:r>
          </w:p>
        </w:tc>
      </w:tr>
      <w:tr w:rsidR="00872A43" w:rsidRPr="00872A43" w:rsidTr="00872A43">
        <w:trPr>
          <w:trHeight w:val="317"/>
        </w:trPr>
        <w:tc>
          <w:tcPr>
            <w:tcW w:w="75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lastRenderedPageBreak/>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10.</w:t>
            </w:r>
          </w:p>
        </w:tc>
        <w:tc>
          <w:tcPr>
            <w:tcW w:w="433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Secretaría de Comunicaciones y Transportes.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1,008.1</w:t>
            </w:r>
          </w:p>
        </w:tc>
      </w:tr>
      <w:tr w:rsidR="00872A43" w:rsidRPr="00872A43" w:rsidTr="00872A43">
        <w:trPr>
          <w:trHeight w:val="317"/>
        </w:trPr>
        <w:tc>
          <w:tcPr>
            <w:tcW w:w="75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11.</w:t>
            </w:r>
          </w:p>
        </w:tc>
        <w:tc>
          <w:tcPr>
            <w:tcW w:w="433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Secretaría de Medio Ambiente y Recursos Naturales.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94.6</w:t>
            </w:r>
          </w:p>
        </w:tc>
      </w:tr>
      <w:tr w:rsidR="00872A43" w:rsidRPr="00872A43" w:rsidTr="00872A43">
        <w:trPr>
          <w:trHeight w:val="749"/>
        </w:trPr>
        <w:tc>
          <w:tcPr>
            <w:tcW w:w="75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368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xml:space="preserve">Agencia Nacional de Seguridad Industrial y </w:t>
            </w:r>
            <w:proofErr w:type="spellStart"/>
            <w:r w:rsidRPr="00872A43">
              <w:rPr>
                <w:rFonts w:ascii="Verdana" w:hAnsi="Verdana"/>
                <w:bCs/>
                <w:sz w:val="20"/>
              </w:rPr>
              <w:t>deProtección</w:t>
            </w:r>
            <w:proofErr w:type="spellEnd"/>
            <w:r w:rsidRPr="00872A43">
              <w:rPr>
                <w:rFonts w:ascii="Verdana" w:hAnsi="Verdana"/>
                <w:bCs/>
                <w:sz w:val="20"/>
              </w:rPr>
              <w:t xml:space="preserve"> al Medio Ambiente del </w:t>
            </w:r>
            <w:proofErr w:type="spellStart"/>
            <w:r w:rsidRPr="00872A43">
              <w:rPr>
                <w:rFonts w:ascii="Verdana" w:hAnsi="Verdana"/>
                <w:bCs/>
                <w:sz w:val="20"/>
              </w:rPr>
              <w:t>SectorHidrocarburos</w:t>
            </w:r>
            <w:proofErr w:type="spellEnd"/>
            <w:r w:rsidRPr="00872A43">
              <w:rPr>
                <w:rFonts w:ascii="Verdana" w:hAnsi="Verdana"/>
                <w:bCs/>
                <w:sz w:val="20"/>
              </w:rPr>
              <w:t>.</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317"/>
        </w:trPr>
        <w:tc>
          <w:tcPr>
            <w:tcW w:w="75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02.</w:t>
            </w:r>
          </w:p>
        </w:tc>
        <w:tc>
          <w:tcPr>
            <w:tcW w:w="368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Otros.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94.6</w:t>
            </w:r>
          </w:p>
        </w:tc>
      </w:tr>
      <w:tr w:rsidR="00872A43" w:rsidRPr="00872A43" w:rsidTr="00872A43">
        <w:trPr>
          <w:trHeight w:val="317"/>
        </w:trPr>
        <w:tc>
          <w:tcPr>
            <w:tcW w:w="75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12.</w:t>
            </w:r>
          </w:p>
        </w:tc>
        <w:tc>
          <w:tcPr>
            <w:tcW w:w="433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Secretaría de Educación Pública.</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1,297.3</w:t>
            </w:r>
          </w:p>
        </w:tc>
      </w:tr>
      <w:tr w:rsidR="00872A43" w:rsidRPr="00872A43" w:rsidTr="00872A43">
        <w:trPr>
          <w:trHeight w:val="317"/>
        </w:trPr>
        <w:tc>
          <w:tcPr>
            <w:tcW w:w="75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13.</w:t>
            </w:r>
          </w:p>
        </w:tc>
        <w:tc>
          <w:tcPr>
            <w:tcW w:w="433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Secretaría de Salud.</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35.6</w:t>
            </w:r>
          </w:p>
        </w:tc>
      </w:tr>
      <w:tr w:rsidR="00872A43" w:rsidRPr="00872A43" w:rsidTr="00872A43">
        <w:trPr>
          <w:trHeight w:val="317"/>
        </w:trPr>
        <w:tc>
          <w:tcPr>
            <w:tcW w:w="75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14.</w:t>
            </w:r>
          </w:p>
        </w:tc>
        <w:tc>
          <w:tcPr>
            <w:tcW w:w="433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Secretaría del Trabajo y Previsión Social.</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7.4</w:t>
            </w:r>
          </w:p>
        </w:tc>
      </w:tr>
      <w:tr w:rsidR="00872A43" w:rsidRPr="00872A43" w:rsidTr="00872A43">
        <w:trPr>
          <w:trHeight w:val="317"/>
        </w:trPr>
        <w:tc>
          <w:tcPr>
            <w:tcW w:w="75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15.</w:t>
            </w:r>
          </w:p>
        </w:tc>
        <w:tc>
          <w:tcPr>
            <w:tcW w:w="433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Secretaría de Desarrollo Agrario, Territorial y Urbano.</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68.7</w:t>
            </w:r>
          </w:p>
        </w:tc>
      </w:tr>
      <w:tr w:rsidR="00872A43" w:rsidRPr="00872A43" w:rsidTr="00872A43">
        <w:trPr>
          <w:trHeight w:val="317"/>
        </w:trPr>
        <w:tc>
          <w:tcPr>
            <w:tcW w:w="75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16.</w:t>
            </w:r>
          </w:p>
        </w:tc>
        <w:tc>
          <w:tcPr>
            <w:tcW w:w="433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Secretaría de Turismo.</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317"/>
        </w:trPr>
        <w:tc>
          <w:tcPr>
            <w:tcW w:w="75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17.</w:t>
            </w:r>
          </w:p>
        </w:tc>
        <w:tc>
          <w:tcPr>
            <w:tcW w:w="433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Fiscalía General de la República.</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0.2</w:t>
            </w:r>
          </w:p>
        </w:tc>
      </w:tr>
      <w:tr w:rsidR="00872A43" w:rsidRPr="00872A43" w:rsidTr="00872A43">
        <w:trPr>
          <w:trHeight w:val="317"/>
        </w:trPr>
        <w:tc>
          <w:tcPr>
            <w:tcW w:w="75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18.</w:t>
            </w:r>
          </w:p>
        </w:tc>
        <w:tc>
          <w:tcPr>
            <w:tcW w:w="433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Instituto Federal de Telecomunicaciones.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29.6</w:t>
            </w:r>
          </w:p>
        </w:tc>
      </w:tr>
      <w:tr w:rsidR="00872A43" w:rsidRPr="00872A43" w:rsidTr="00872A43">
        <w:trPr>
          <w:trHeight w:val="317"/>
        </w:trPr>
        <w:tc>
          <w:tcPr>
            <w:tcW w:w="75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19.</w:t>
            </w:r>
          </w:p>
        </w:tc>
        <w:tc>
          <w:tcPr>
            <w:tcW w:w="433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Comisión Nacional de Hidrocarburos.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317"/>
        </w:trPr>
        <w:tc>
          <w:tcPr>
            <w:tcW w:w="75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20.</w:t>
            </w:r>
          </w:p>
        </w:tc>
        <w:tc>
          <w:tcPr>
            <w:tcW w:w="433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Comisión Reguladora de Energía.</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317"/>
        </w:trPr>
        <w:tc>
          <w:tcPr>
            <w:tcW w:w="75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21.</w:t>
            </w:r>
          </w:p>
        </w:tc>
        <w:tc>
          <w:tcPr>
            <w:tcW w:w="433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Comisión Federal de Competencia Económica.</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317"/>
        </w:trPr>
        <w:tc>
          <w:tcPr>
            <w:tcW w:w="75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22.</w:t>
            </w:r>
          </w:p>
        </w:tc>
        <w:tc>
          <w:tcPr>
            <w:tcW w:w="433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Secretaría de Cultura.</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56.8</w:t>
            </w:r>
          </w:p>
        </w:tc>
      </w:tr>
      <w:tr w:rsidR="00872A43" w:rsidRPr="00872A43" w:rsidTr="00872A43">
        <w:trPr>
          <w:trHeight w:val="317"/>
        </w:trPr>
        <w:tc>
          <w:tcPr>
            <w:tcW w:w="75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23.</w:t>
            </w:r>
          </w:p>
        </w:tc>
        <w:tc>
          <w:tcPr>
            <w:tcW w:w="433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Secretaría de Seguridad y Protección Ciudadana.</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296"/>
        </w:trPr>
        <w:tc>
          <w:tcPr>
            <w:tcW w:w="75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44.</w:t>
            </w:r>
          </w:p>
        </w:tc>
        <w:tc>
          <w:tcPr>
            <w:tcW w:w="5634" w:type="dxa"/>
            <w:gridSpan w:val="6"/>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Otros Derechos.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317"/>
        </w:trPr>
        <w:tc>
          <w:tcPr>
            <w:tcW w:w="75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45.</w:t>
            </w:r>
          </w:p>
        </w:tc>
        <w:tc>
          <w:tcPr>
            <w:tcW w:w="5634" w:type="dxa"/>
            <w:gridSpan w:val="6"/>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Accesorios de Derechos.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512"/>
        </w:trPr>
        <w:tc>
          <w:tcPr>
            <w:tcW w:w="75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49.</w:t>
            </w:r>
          </w:p>
        </w:tc>
        <w:tc>
          <w:tcPr>
            <w:tcW w:w="5634" w:type="dxa"/>
            <w:gridSpan w:val="6"/>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Derechos no Comprendidos en la Ley de Ingresos Vigente, Causados en Ejercicios Fiscales Anteriores Pendientes de Liquidación o Pago.</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bl>
    <w:p w:rsidR="00872A43" w:rsidRPr="00872A43" w:rsidRDefault="00872A43" w:rsidP="00872A43">
      <w:pPr>
        <w:jc w:val="both"/>
        <w:rPr>
          <w:rFonts w:ascii="Verdana" w:hAnsi="Verdana"/>
          <w:bCs/>
          <w:sz w:val="20"/>
        </w:rPr>
      </w:pPr>
      <w:r w:rsidRPr="00872A43">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54"/>
        <w:gridCol w:w="650"/>
        <w:gridCol w:w="650"/>
        <w:gridCol w:w="650"/>
        <w:gridCol w:w="650"/>
        <w:gridCol w:w="3684"/>
        <w:gridCol w:w="1674"/>
      </w:tblGrid>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
                <w:bCs/>
                <w:sz w:val="20"/>
              </w:rPr>
              <w:t>5.</w:t>
            </w:r>
          </w:p>
        </w:tc>
        <w:tc>
          <w:tcPr>
            <w:tcW w:w="6284" w:type="dxa"/>
            <w:gridSpan w:val="5"/>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
                <w:bCs/>
                <w:sz w:val="20"/>
              </w:rPr>
              <w:t>Productos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
                <w:bCs/>
                <w:sz w:val="20"/>
              </w:rPr>
              <w:t>6,778.1</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51.</w:t>
            </w:r>
          </w:p>
        </w:tc>
        <w:tc>
          <w:tcPr>
            <w:tcW w:w="5634" w:type="dxa"/>
            <w:gridSpan w:val="4"/>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Productos.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6,778.1</w:t>
            </w:r>
          </w:p>
        </w:tc>
      </w:tr>
      <w:tr w:rsidR="00872A43" w:rsidRPr="00872A43" w:rsidTr="00872A43">
        <w:trPr>
          <w:trHeight w:val="512"/>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lastRenderedPageBreak/>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498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Por los servicios que no correspondan a funciones de derecho público.</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8.4</w:t>
            </w:r>
          </w:p>
        </w:tc>
      </w:tr>
      <w:tr w:rsidR="00872A43" w:rsidRPr="00872A43" w:rsidTr="00872A43">
        <w:trPr>
          <w:trHeight w:val="533"/>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02.</w:t>
            </w:r>
          </w:p>
        </w:tc>
        <w:tc>
          <w:tcPr>
            <w:tcW w:w="498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Derivados del uso, aprovechamiento o enajenación de bienes no sujetos al régimen de dominio público:</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6,769.7</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433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Explotación de tierras y aguas.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02.</w:t>
            </w:r>
          </w:p>
        </w:tc>
        <w:tc>
          <w:tcPr>
            <w:tcW w:w="433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Arrendamiento de tierras, locales y construcciones.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0.3</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03.</w:t>
            </w:r>
          </w:p>
        </w:tc>
        <w:tc>
          <w:tcPr>
            <w:tcW w:w="433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Enajenación de bienes: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1,766.7</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368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Muebles.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1,656.4</w:t>
            </w:r>
          </w:p>
        </w:tc>
      </w:tr>
      <w:tr w:rsidR="00872A43" w:rsidRPr="00872A43" w:rsidTr="00872A43">
        <w:trPr>
          <w:trHeight w:val="283"/>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02.</w:t>
            </w:r>
          </w:p>
        </w:tc>
        <w:tc>
          <w:tcPr>
            <w:tcW w:w="368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Inmuebles.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110.3</w:t>
            </w:r>
          </w:p>
        </w:tc>
      </w:tr>
    </w:tbl>
    <w:p w:rsidR="00872A43" w:rsidRPr="00872A43" w:rsidRDefault="00872A43" w:rsidP="00872A43">
      <w:pPr>
        <w:jc w:val="both"/>
        <w:rPr>
          <w:rFonts w:ascii="Verdana" w:hAnsi="Verdana"/>
          <w:bCs/>
          <w:sz w:val="20"/>
        </w:rPr>
      </w:pPr>
      <w:r w:rsidRPr="00872A43">
        <w:rPr>
          <w:rFonts w:ascii="Verdana" w:hAnsi="Verdana"/>
          <w:bCs/>
          <w:sz w:val="20"/>
        </w:rPr>
        <w:t> </w:t>
      </w:r>
    </w:p>
    <w:p w:rsidR="00872A43" w:rsidRPr="00872A43" w:rsidRDefault="00872A43" w:rsidP="00872A43">
      <w:pPr>
        <w:jc w:val="both"/>
        <w:rPr>
          <w:rFonts w:ascii="Verdana" w:hAnsi="Verdana"/>
          <w:bCs/>
          <w:sz w:val="20"/>
        </w:rPr>
      </w:pPr>
      <w:r w:rsidRPr="00872A43">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54"/>
        <w:gridCol w:w="650"/>
        <w:gridCol w:w="650"/>
        <w:gridCol w:w="650"/>
        <w:gridCol w:w="650"/>
        <w:gridCol w:w="3684"/>
        <w:gridCol w:w="1674"/>
      </w:tblGrid>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04.</w:t>
            </w:r>
          </w:p>
        </w:tc>
        <w:tc>
          <w:tcPr>
            <w:tcW w:w="433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Intereses de valores, créditos y bonos.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4,523.4</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05.</w:t>
            </w:r>
          </w:p>
        </w:tc>
        <w:tc>
          <w:tcPr>
            <w:tcW w:w="433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Utilidades: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479.2</w:t>
            </w:r>
          </w:p>
        </w:tc>
      </w:tr>
      <w:tr w:rsidR="00872A43" w:rsidRPr="00872A43" w:rsidTr="00872A43">
        <w:trPr>
          <w:trHeight w:val="533"/>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368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xml:space="preserve">De organismos descentralizados y empresas </w:t>
            </w:r>
            <w:proofErr w:type="spellStart"/>
            <w:r w:rsidRPr="00872A43">
              <w:rPr>
                <w:rFonts w:ascii="Verdana" w:hAnsi="Verdana"/>
                <w:bCs/>
                <w:sz w:val="20"/>
              </w:rPr>
              <w:t>departicipación</w:t>
            </w:r>
            <w:proofErr w:type="spellEnd"/>
            <w:r w:rsidRPr="00872A43">
              <w:rPr>
                <w:rFonts w:ascii="Verdana" w:hAnsi="Verdana"/>
                <w:bCs/>
                <w:sz w:val="20"/>
              </w:rPr>
              <w:t xml:space="preserve"> estatal.</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02.</w:t>
            </w:r>
          </w:p>
        </w:tc>
        <w:tc>
          <w:tcPr>
            <w:tcW w:w="368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De la Lotería Nacional para la Asistencia Pública.</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03.</w:t>
            </w:r>
          </w:p>
        </w:tc>
        <w:tc>
          <w:tcPr>
            <w:tcW w:w="368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De Pronósticos para la Asistencia Pública.</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478.7</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04.</w:t>
            </w:r>
          </w:p>
        </w:tc>
        <w:tc>
          <w:tcPr>
            <w:tcW w:w="368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Otras.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0.5</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06.</w:t>
            </w:r>
          </w:p>
        </w:tc>
        <w:tc>
          <w:tcPr>
            <w:tcW w:w="433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Otros.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r>
      <w:tr w:rsidR="00872A43" w:rsidRPr="00872A43" w:rsidTr="00872A43">
        <w:trPr>
          <w:trHeight w:val="533"/>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59.</w:t>
            </w:r>
          </w:p>
        </w:tc>
        <w:tc>
          <w:tcPr>
            <w:tcW w:w="5634" w:type="dxa"/>
            <w:gridSpan w:val="4"/>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Productos no Comprendidos en la Ley de Ingresos Vigente, Causados en Ejercicios Fiscales Anteriores Pendientes de Liquidación o Pago.</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
                <w:bCs/>
                <w:sz w:val="20"/>
              </w:rPr>
              <w:t>6.</w:t>
            </w:r>
          </w:p>
        </w:tc>
        <w:tc>
          <w:tcPr>
            <w:tcW w:w="6284" w:type="dxa"/>
            <w:gridSpan w:val="5"/>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
                <w:bCs/>
                <w:sz w:val="20"/>
              </w:rPr>
              <w:t>Aprovechamientos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
                <w:bCs/>
                <w:sz w:val="20"/>
              </w:rPr>
              <w:t>67,228.8</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61.</w:t>
            </w:r>
          </w:p>
        </w:tc>
        <w:tc>
          <w:tcPr>
            <w:tcW w:w="5634" w:type="dxa"/>
            <w:gridSpan w:val="4"/>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Aprovechamientos: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67,195.2</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498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Multas.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2,081.0</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02.</w:t>
            </w:r>
          </w:p>
        </w:tc>
        <w:tc>
          <w:tcPr>
            <w:tcW w:w="498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Indemnizaciones.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2,405.2</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03.</w:t>
            </w:r>
          </w:p>
        </w:tc>
        <w:tc>
          <w:tcPr>
            <w:tcW w:w="498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Reintegros: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158.2</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lastRenderedPageBreak/>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433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Sostenimiento de las escuelas artículo 123.</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02.</w:t>
            </w:r>
          </w:p>
        </w:tc>
        <w:tc>
          <w:tcPr>
            <w:tcW w:w="433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Servicio de vigilancia forestal.</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03.</w:t>
            </w:r>
          </w:p>
        </w:tc>
        <w:tc>
          <w:tcPr>
            <w:tcW w:w="433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Otros.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158.1</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04.</w:t>
            </w:r>
          </w:p>
        </w:tc>
        <w:tc>
          <w:tcPr>
            <w:tcW w:w="498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Provenientes de obras públicas de infraestructura hidráulica.</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102.4</w:t>
            </w:r>
          </w:p>
        </w:tc>
      </w:tr>
      <w:tr w:rsidR="00872A43" w:rsidRPr="00872A43" w:rsidTr="00872A43">
        <w:trPr>
          <w:trHeight w:val="749"/>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05.</w:t>
            </w:r>
          </w:p>
        </w:tc>
        <w:tc>
          <w:tcPr>
            <w:tcW w:w="498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Participaciones en los ingresos derivados de la aplicación de leyes locales sobre herencias y legados expedidas de acuerdo con la Federación.</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533"/>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06.</w:t>
            </w:r>
          </w:p>
        </w:tc>
        <w:tc>
          <w:tcPr>
            <w:tcW w:w="498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Participaciones en los ingresos derivados de la aplicación de leyes locales sobre donaciones expedidas de acuerdo con la Federación.</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512"/>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07.</w:t>
            </w:r>
          </w:p>
        </w:tc>
        <w:tc>
          <w:tcPr>
            <w:tcW w:w="498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Aportaciones de los Estados, Municipios y particulares para el servicio del Sistema Escolar Federalizado.</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512"/>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08.</w:t>
            </w:r>
          </w:p>
        </w:tc>
        <w:tc>
          <w:tcPr>
            <w:tcW w:w="498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xml:space="preserve">Cooperación de la Ciudad de México por servicios públicos </w:t>
            </w:r>
            <w:proofErr w:type="spellStart"/>
            <w:r w:rsidRPr="00872A43">
              <w:rPr>
                <w:rFonts w:ascii="Verdana" w:hAnsi="Verdana"/>
                <w:bCs/>
                <w:sz w:val="20"/>
              </w:rPr>
              <w:t>localesprestados</w:t>
            </w:r>
            <w:proofErr w:type="spellEnd"/>
            <w:r w:rsidRPr="00872A43">
              <w:rPr>
                <w:rFonts w:ascii="Verdana" w:hAnsi="Verdana"/>
                <w:bCs/>
                <w:sz w:val="20"/>
              </w:rPr>
              <w:t xml:space="preserve"> por la Federación.</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bl>
    <w:p w:rsidR="00872A43" w:rsidRPr="00872A43" w:rsidRDefault="00872A43" w:rsidP="00872A43">
      <w:pPr>
        <w:jc w:val="both"/>
        <w:rPr>
          <w:rFonts w:ascii="Verdana" w:hAnsi="Verdana"/>
          <w:bCs/>
          <w:sz w:val="20"/>
        </w:rPr>
      </w:pPr>
      <w:r w:rsidRPr="00872A43">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54"/>
        <w:gridCol w:w="650"/>
        <w:gridCol w:w="650"/>
        <w:gridCol w:w="650"/>
        <w:gridCol w:w="4334"/>
        <w:gridCol w:w="1674"/>
      </w:tblGrid>
      <w:tr w:rsidR="00872A43" w:rsidRPr="00872A43" w:rsidTr="00872A43">
        <w:trPr>
          <w:trHeight w:val="728"/>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09.</w:t>
            </w:r>
          </w:p>
        </w:tc>
        <w:tc>
          <w:tcPr>
            <w:tcW w:w="498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Cooperación de los Gobiernos de Estados y Municipios y de particulares para alcantarillado, electrificación, caminos y líneas telegráficas, telefónicas y para otras obras públicas.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749"/>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10.</w:t>
            </w:r>
          </w:p>
        </w:tc>
        <w:tc>
          <w:tcPr>
            <w:tcW w:w="498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5 por ciento de días de cama a cargo de establecimientos particulares para internamiento de enfermos y otros destinados a la Secretaría de Salud.</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728"/>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11.</w:t>
            </w:r>
          </w:p>
        </w:tc>
        <w:tc>
          <w:tcPr>
            <w:tcW w:w="498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xml:space="preserve">Participaciones a cargo de los concesionarios de vías generales </w:t>
            </w:r>
            <w:proofErr w:type="spellStart"/>
            <w:r w:rsidRPr="00872A43">
              <w:rPr>
                <w:rFonts w:ascii="Verdana" w:hAnsi="Verdana"/>
                <w:bCs/>
                <w:sz w:val="20"/>
              </w:rPr>
              <w:t>decomunicación</w:t>
            </w:r>
            <w:proofErr w:type="spellEnd"/>
            <w:r w:rsidRPr="00872A43">
              <w:rPr>
                <w:rFonts w:ascii="Verdana" w:hAnsi="Verdana"/>
                <w:bCs/>
                <w:sz w:val="20"/>
              </w:rPr>
              <w:t xml:space="preserve"> y de empresas de abastecimiento de energía eléctrica.</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873.3</w:t>
            </w:r>
          </w:p>
        </w:tc>
      </w:tr>
      <w:tr w:rsidR="00872A43" w:rsidRPr="00872A43" w:rsidTr="00872A43">
        <w:trPr>
          <w:trHeight w:val="296"/>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12.</w:t>
            </w:r>
          </w:p>
        </w:tc>
        <w:tc>
          <w:tcPr>
            <w:tcW w:w="498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Participaciones señaladas por la Ley Federal de Juegos y Sorteos.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1,148.3</w:t>
            </w:r>
          </w:p>
        </w:tc>
      </w:tr>
      <w:tr w:rsidR="00872A43" w:rsidRPr="00872A43" w:rsidTr="00872A43">
        <w:trPr>
          <w:trHeight w:val="296"/>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13.</w:t>
            </w:r>
          </w:p>
        </w:tc>
        <w:tc>
          <w:tcPr>
            <w:tcW w:w="498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Regalías provenientes de fondos y explotación minera.</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296"/>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14.</w:t>
            </w:r>
          </w:p>
        </w:tc>
        <w:tc>
          <w:tcPr>
            <w:tcW w:w="498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Aportaciones de contratistas de obras públicas.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7.2</w:t>
            </w:r>
          </w:p>
        </w:tc>
      </w:tr>
      <w:tr w:rsidR="00872A43" w:rsidRPr="00872A43" w:rsidTr="00872A43">
        <w:trPr>
          <w:trHeight w:val="296"/>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15.</w:t>
            </w:r>
          </w:p>
        </w:tc>
        <w:tc>
          <w:tcPr>
            <w:tcW w:w="498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Destinados al Fondo para el Desarrollo Forestal:</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0.5</w:t>
            </w:r>
          </w:p>
        </w:tc>
      </w:tr>
      <w:tr w:rsidR="00872A43" w:rsidRPr="00872A43" w:rsidTr="00872A43">
        <w:trPr>
          <w:trHeight w:val="728"/>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lastRenderedPageBreak/>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433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xml:space="preserve">Aportaciones que efectúen los Gobiernos de la Ciudad </w:t>
            </w:r>
            <w:proofErr w:type="spellStart"/>
            <w:r w:rsidRPr="00872A43">
              <w:rPr>
                <w:rFonts w:ascii="Verdana" w:hAnsi="Verdana"/>
                <w:bCs/>
                <w:sz w:val="20"/>
              </w:rPr>
              <w:t>deMéxico</w:t>
            </w:r>
            <w:proofErr w:type="spellEnd"/>
            <w:r w:rsidRPr="00872A43">
              <w:rPr>
                <w:rFonts w:ascii="Verdana" w:hAnsi="Verdana"/>
                <w:bCs/>
                <w:sz w:val="20"/>
              </w:rPr>
              <w:t>, Estatales y Municipales, los organismos y entidades públicas, sociales y los particulares.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296"/>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02.</w:t>
            </w:r>
          </w:p>
        </w:tc>
        <w:tc>
          <w:tcPr>
            <w:tcW w:w="433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De las reservas nacionales forestales.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512"/>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03.</w:t>
            </w:r>
          </w:p>
        </w:tc>
        <w:tc>
          <w:tcPr>
            <w:tcW w:w="433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xml:space="preserve">Aportaciones al Instituto Nacional de </w:t>
            </w:r>
            <w:proofErr w:type="spellStart"/>
            <w:r w:rsidRPr="00872A43">
              <w:rPr>
                <w:rFonts w:ascii="Verdana" w:hAnsi="Verdana"/>
                <w:bCs/>
                <w:sz w:val="20"/>
              </w:rPr>
              <w:t>InvestigacionesForestales</w:t>
            </w:r>
            <w:proofErr w:type="spellEnd"/>
            <w:r w:rsidRPr="00872A43">
              <w:rPr>
                <w:rFonts w:ascii="Verdana" w:hAnsi="Verdana"/>
                <w:bCs/>
                <w:sz w:val="20"/>
              </w:rPr>
              <w:t xml:space="preserve"> y Agropecuarias.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294"/>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04.</w:t>
            </w:r>
          </w:p>
        </w:tc>
        <w:tc>
          <w:tcPr>
            <w:tcW w:w="433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Otros conceptos.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0.5</w:t>
            </w:r>
          </w:p>
        </w:tc>
      </w:tr>
    </w:tbl>
    <w:p w:rsidR="00872A43" w:rsidRPr="00872A43" w:rsidRDefault="00872A43" w:rsidP="00872A43">
      <w:pPr>
        <w:jc w:val="both"/>
        <w:rPr>
          <w:rFonts w:ascii="Verdana" w:hAnsi="Verdana"/>
          <w:bCs/>
          <w:sz w:val="20"/>
        </w:rPr>
      </w:pPr>
      <w:r w:rsidRPr="00872A43">
        <w:rPr>
          <w:rFonts w:ascii="Verdana" w:hAnsi="Verdana"/>
          <w:bCs/>
          <w:sz w:val="20"/>
        </w:rPr>
        <w:t> </w:t>
      </w:r>
    </w:p>
    <w:p w:rsidR="00872A43" w:rsidRPr="00872A43" w:rsidRDefault="00872A43" w:rsidP="00872A43">
      <w:pPr>
        <w:jc w:val="both"/>
        <w:rPr>
          <w:rFonts w:ascii="Verdana" w:hAnsi="Verdana"/>
          <w:bCs/>
          <w:sz w:val="20"/>
        </w:rPr>
      </w:pPr>
      <w:r w:rsidRPr="00872A43">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54"/>
        <w:gridCol w:w="650"/>
        <w:gridCol w:w="650"/>
        <w:gridCol w:w="650"/>
        <w:gridCol w:w="4334"/>
        <w:gridCol w:w="1674"/>
      </w:tblGrid>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16.</w:t>
            </w:r>
          </w:p>
        </w:tc>
        <w:tc>
          <w:tcPr>
            <w:tcW w:w="498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Cuotas Compensatorias.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135.3</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17.</w:t>
            </w:r>
          </w:p>
        </w:tc>
        <w:tc>
          <w:tcPr>
            <w:tcW w:w="498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Hospitales Militares.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533"/>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18.</w:t>
            </w:r>
          </w:p>
        </w:tc>
        <w:tc>
          <w:tcPr>
            <w:tcW w:w="498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xml:space="preserve">Participaciones por la explotación de obras del dominio </w:t>
            </w:r>
            <w:proofErr w:type="spellStart"/>
            <w:r w:rsidRPr="00872A43">
              <w:rPr>
                <w:rFonts w:ascii="Verdana" w:hAnsi="Verdana"/>
                <w:bCs/>
                <w:sz w:val="20"/>
              </w:rPr>
              <w:t>públicoseñaladas</w:t>
            </w:r>
            <w:proofErr w:type="spellEnd"/>
            <w:r w:rsidRPr="00872A43">
              <w:rPr>
                <w:rFonts w:ascii="Verdana" w:hAnsi="Verdana"/>
                <w:bCs/>
                <w:sz w:val="20"/>
              </w:rPr>
              <w:t xml:space="preserve"> por la Ley Federal del Derecho de Autor.</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533"/>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19.</w:t>
            </w:r>
          </w:p>
        </w:tc>
        <w:tc>
          <w:tcPr>
            <w:tcW w:w="498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Provenientes de decomiso y de bienes que pasan a propiedad del Fisco Federal.</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533"/>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20.</w:t>
            </w:r>
          </w:p>
        </w:tc>
        <w:tc>
          <w:tcPr>
            <w:tcW w:w="498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xml:space="preserve">Provenientes del programa de mejoramiento de los medios </w:t>
            </w:r>
            <w:proofErr w:type="spellStart"/>
            <w:r w:rsidRPr="00872A43">
              <w:rPr>
                <w:rFonts w:ascii="Verdana" w:hAnsi="Verdana"/>
                <w:bCs/>
                <w:sz w:val="20"/>
              </w:rPr>
              <w:t>deinformática</w:t>
            </w:r>
            <w:proofErr w:type="spellEnd"/>
            <w:r w:rsidRPr="00872A43">
              <w:rPr>
                <w:rFonts w:ascii="Verdana" w:hAnsi="Verdana"/>
                <w:bCs/>
                <w:sz w:val="20"/>
              </w:rPr>
              <w:t xml:space="preserve"> y de control de las autoridades aduaneras.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533"/>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21.</w:t>
            </w:r>
          </w:p>
        </w:tc>
        <w:tc>
          <w:tcPr>
            <w:tcW w:w="498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xml:space="preserve">No comprendidos en los incisos anteriores provenientes </w:t>
            </w:r>
            <w:proofErr w:type="spellStart"/>
            <w:r w:rsidRPr="00872A43">
              <w:rPr>
                <w:rFonts w:ascii="Verdana" w:hAnsi="Verdana"/>
                <w:bCs/>
                <w:sz w:val="20"/>
              </w:rPr>
              <w:t>delcumplimiento</w:t>
            </w:r>
            <w:proofErr w:type="spellEnd"/>
            <w:r w:rsidRPr="00872A43">
              <w:rPr>
                <w:rFonts w:ascii="Verdana" w:hAnsi="Verdana"/>
                <w:bCs/>
                <w:sz w:val="20"/>
              </w:rPr>
              <w:t xml:space="preserve"> de convenios celebrados en otros ejercicios.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22.</w:t>
            </w:r>
          </w:p>
        </w:tc>
        <w:tc>
          <w:tcPr>
            <w:tcW w:w="498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Otros: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60,280.3</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433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Remanente de operación del Banco de México.</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02.</w:t>
            </w:r>
          </w:p>
        </w:tc>
        <w:tc>
          <w:tcPr>
            <w:tcW w:w="433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Utilidades por Recompra de Deuda.</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03.</w:t>
            </w:r>
          </w:p>
        </w:tc>
        <w:tc>
          <w:tcPr>
            <w:tcW w:w="433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Rendimiento mínimo garantizado.</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04.</w:t>
            </w:r>
          </w:p>
        </w:tc>
        <w:tc>
          <w:tcPr>
            <w:tcW w:w="433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Otros.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60,280.3</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23.</w:t>
            </w:r>
          </w:p>
        </w:tc>
        <w:tc>
          <w:tcPr>
            <w:tcW w:w="498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Provenientes de servicios en materia energética:</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3.5</w:t>
            </w:r>
          </w:p>
        </w:tc>
      </w:tr>
      <w:tr w:rsidR="00872A43" w:rsidRPr="00872A43" w:rsidTr="00872A43">
        <w:trPr>
          <w:trHeight w:val="533"/>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433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Agencia Nacional de Seguridad Industrial y de Protección al Medio Ambiente del Sector Hidrocarburos.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02.</w:t>
            </w:r>
          </w:p>
        </w:tc>
        <w:tc>
          <w:tcPr>
            <w:tcW w:w="433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Comisión Nacional de Hidrocarburos.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lastRenderedPageBreak/>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03.</w:t>
            </w:r>
          </w:p>
        </w:tc>
        <w:tc>
          <w:tcPr>
            <w:tcW w:w="433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Comisión Reguladora de Energía.</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3.5</w:t>
            </w:r>
          </w:p>
        </w:tc>
      </w:tr>
    </w:tbl>
    <w:p w:rsidR="00872A43" w:rsidRPr="00872A43" w:rsidRDefault="00872A43" w:rsidP="00872A43">
      <w:pPr>
        <w:jc w:val="both"/>
        <w:rPr>
          <w:rFonts w:ascii="Verdana" w:hAnsi="Verdana"/>
          <w:bCs/>
          <w:sz w:val="20"/>
        </w:rPr>
      </w:pPr>
      <w:r w:rsidRPr="00872A43">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54"/>
        <w:gridCol w:w="650"/>
        <w:gridCol w:w="650"/>
        <w:gridCol w:w="650"/>
        <w:gridCol w:w="4334"/>
        <w:gridCol w:w="1674"/>
      </w:tblGrid>
      <w:tr w:rsidR="00872A43" w:rsidRPr="00872A43" w:rsidTr="00872A43">
        <w:trPr>
          <w:trHeight w:val="296"/>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62.</w:t>
            </w:r>
          </w:p>
        </w:tc>
        <w:tc>
          <w:tcPr>
            <w:tcW w:w="563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Aprovechamientos Patrimoniales.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33.6</w:t>
            </w:r>
          </w:p>
        </w:tc>
      </w:tr>
      <w:tr w:rsidR="00872A43" w:rsidRPr="00872A43" w:rsidTr="00872A43">
        <w:trPr>
          <w:trHeight w:val="296"/>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498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Recuperaciones de capital:</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33.6</w:t>
            </w:r>
          </w:p>
        </w:tc>
      </w:tr>
      <w:tr w:rsidR="00872A43" w:rsidRPr="00872A43" w:rsidTr="00872A43">
        <w:trPr>
          <w:trHeight w:val="512"/>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433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xml:space="preserve">Fondos entregados en fideicomiso, a favor de </w:t>
            </w:r>
            <w:proofErr w:type="spellStart"/>
            <w:r w:rsidRPr="00872A43">
              <w:rPr>
                <w:rFonts w:ascii="Verdana" w:hAnsi="Verdana"/>
                <w:bCs/>
                <w:sz w:val="20"/>
              </w:rPr>
              <w:t>EntidadesFederativas</w:t>
            </w:r>
            <w:proofErr w:type="spellEnd"/>
            <w:r w:rsidRPr="00872A43">
              <w:rPr>
                <w:rFonts w:ascii="Verdana" w:hAnsi="Verdana"/>
                <w:bCs/>
                <w:sz w:val="20"/>
              </w:rPr>
              <w:t xml:space="preserve"> y empresas públicas.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26.2</w:t>
            </w:r>
          </w:p>
        </w:tc>
      </w:tr>
      <w:tr w:rsidR="00872A43" w:rsidRPr="00872A43" w:rsidTr="00872A43">
        <w:trPr>
          <w:trHeight w:val="512"/>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02.</w:t>
            </w:r>
          </w:p>
        </w:tc>
        <w:tc>
          <w:tcPr>
            <w:tcW w:w="433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xml:space="preserve">Fondos entregados en fideicomiso, a favor de </w:t>
            </w:r>
            <w:proofErr w:type="spellStart"/>
            <w:r w:rsidRPr="00872A43">
              <w:rPr>
                <w:rFonts w:ascii="Verdana" w:hAnsi="Verdana"/>
                <w:bCs/>
                <w:sz w:val="20"/>
              </w:rPr>
              <w:t>empresasprivadas</w:t>
            </w:r>
            <w:proofErr w:type="spellEnd"/>
            <w:r w:rsidRPr="00872A43">
              <w:rPr>
                <w:rFonts w:ascii="Verdana" w:hAnsi="Verdana"/>
                <w:bCs/>
                <w:sz w:val="20"/>
              </w:rPr>
              <w:t xml:space="preserve"> y a particulares.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7.4</w:t>
            </w:r>
          </w:p>
        </w:tc>
      </w:tr>
      <w:tr w:rsidR="00872A43" w:rsidRPr="00872A43" w:rsidTr="00872A43">
        <w:trPr>
          <w:trHeight w:val="296"/>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03.</w:t>
            </w:r>
          </w:p>
        </w:tc>
        <w:tc>
          <w:tcPr>
            <w:tcW w:w="433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Inversiones en obras de agua potable y alcantarillado.</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296"/>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04.</w:t>
            </w:r>
          </w:p>
        </w:tc>
        <w:tc>
          <w:tcPr>
            <w:tcW w:w="433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Desincorporaciones.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296"/>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05.</w:t>
            </w:r>
          </w:p>
        </w:tc>
        <w:tc>
          <w:tcPr>
            <w:tcW w:w="433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Otros.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296"/>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63.</w:t>
            </w:r>
          </w:p>
        </w:tc>
        <w:tc>
          <w:tcPr>
            <w:tcW w:w="563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Accesorios de Aprovechamientos.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728"/>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69.</w:t>
            </w:r>
          </w:p>
        </w:tc>
        <w:tc>
          <w:tcPr>
            <w:tcW w:w="563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Aprovechamientos no Comprendidos en la Ley de Ingresos Vigente, Causados en Ejercicios Fiscales Anteriores Pendientes de Liquidación o Pago.</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296"/>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
                <w:bCs/>
                <w:sz w:val="20"/>
              </w:rPr>
              <w:t>7.</w:t>
            </w:r>
          </w:p>
        </w:tc>
        <w:tc>
          <w:tcPr>
            <w:tcW w:w="6284" w:type="dxa"/>
            <w:gridSpan w:val="4"/>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
                <w:bCs/>
                <w:sz w:val="20"/>
              </w:rPr>
              <w:t>Ingresos por Ventas de Bienes, Prestación de Servicios y Otros Ingresos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
                <w:bCs/>
                <w:sz w:val="20"/>
              </w:rPr>
              <w:t>1,002,697.5</w:t>
            </w:r>
          </w:p>
        </w:tc>
      </w:tr>
      <w:tr w:rsidR="00872A43" w:rsidRPr="00872A43" w:rsidTr="00872A43">
        <w:trPr>
          <w:trHeight w:val="512"/>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71.</w:t>
            </w:r>
          </w:p>
        </w:tc>
        <w:tc>
          <w:tcPr>
            <w:tcW w:w="563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Ingresos por Venta de Bienes y Prestación de Servicios de Instituciones Públicas de Seguridad Social:</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60,179.9</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498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Instituto Mexicano del Seguro Social.</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23,156.6</w:t>
            </w:r>
          </w:p>
        </w:tc>
      </w:tr>
      <w:tr w:rsidR="00872A43" w:rsidRPr="00872A43" w:rsidTr="00872A43">
        <w:trPr>
          <w:trHeight w:val="512"/>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02.</w:t>
            </w:r>
          </w:p>
        </w:tc>
        <w:tc>
          <w:tcPr>
            <w:tcW w:w="498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xml:space="preserve">Instituto de Seguridad y Servicios Sociales de los Trabajadores </w:t>
            </w:r>
            <w:proofErr w:type="spellStart"/>
            <w:r w:rsidRPr="00872A43">
              <w:rPr>
                <w:rFonts w:ascii="Verdana" w:hAnsi="Verdana"/>
                <w:bCs/>
                <w:sz w:val="20"/>
              </w:rPr>
              <w:t>delEstado</w:t>
            </w:r>
            <w:proofErr w:type="spellEnd"/>
            <w:r w:rsidRPr="00872A43">
              <w:rPr>
                <w:rFonts w:ascii="Verdana" w:hAnsi="Verdana"/>
                <w:bCs/>
                <w:sz w:val="20"/>
              </w:rPr>
              <w:t>.</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37,023.3</w:t>
            </w:r>
          </w:p>
        </w:tc>
      </w:tr>
      <w:tr w:rsidR="00872A43" w:rsidRPr="00872A43" w:rsidTr="00872A43">
        <w:trPr>
          <w:trHeight w:val="512"/>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72.</w:t>
            </w:r>
          </w:p>
        </w:tc>
        <w:tc>
          <w:tcPr>
            <w:tcW w:w="563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Ingresos por Ventas de Bienes y Prestación de Servicios de Empresas Productivas del Estado:</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942,517.6</w:t>
            </w:r>
          </w:p>
        </w:tc>
      </w:tr>
      <w:tr w:rsidR="00872A43" w:rsidRPr="00872A43" w:rsidTr="00872A43">
        <w:trPr>
          <w:trHeight w:val="296"/>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498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Petróleos Mexicanos.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524,291.6</w:t>
            </w:r>
          </w:p>
        </w:tc>
      </w:tr>
      <w:tr w:rsidR="00872A43" w:rsidRPr="00872A43" w:rsidTr="00872A43">
        <w:trPr>
          <w:trHeight w:val="296"/>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02.</w:t>
            </w:r>
          </w:p>
        </w:tc>
        <w:tc>
          <w:tcPr>
            <w:tcW w:w="498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Comisión Federal de Electricidad.</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418,226.0</w:t>
            </w:r>
          </w:p>
        </w:tc>
      </w:tr>
      <w:tr w:rsidR="00872A43" w:rsidRPr="00872A43" w:rsidTr="00872A43">
        <w:trPr>
          <w:trHeight w:val="533"/>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73.</w:t>
            </w:r>
          </w:p>
        </w:tc>
        <w:tc>
          <w:tcPr>
            <w:tcW w:w="563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Ingresos por Venta de Bienes y Prestación de Servicios de Entidades Paraestatales y Fideicomisos No Empresariales y No Financieros.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r>
      <w:tr w:rsidR="00872A43" w:rsidRPr="00872A43" w:rsidTr="00872A43">
        <w:trPr>
          <w:trHeight w:val="709"/>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74.</w:t>
            </w:r>
          </w:p>
        </w:tc>
        <w:tc>
          <w:tcPr>
            <w:tcW w:w="563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Ingresos por Venta de Bienes y Prestación de Servicios de Entidades Paraestatales Empresariales No Financieras con Participación Estatal Mayoritaria.</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r>
    </w:tbl>
    <w:p w:rsidR="00872A43" w:rsidRPr="00872A43" w:rsidRDefault="00872A43" w:rsidP="00872A43">
      <w:pPr>
        <w:jc w:val="both"/>
        <w:rPr>
          <w:rFonts w:ascii="Verdana" w:hAnsi="Verdana"/>
          <w:bCs/>
          <w:sz w:val="20"/>
        </w:rPr>
      </w:pPr>
      <w:r w:rsidRPr="00872A43">
        <w:rPr>
          <w:rFonts w:ascii="Verdana" w:hAnsi="Verdana"/>
          <w:bCs/>
          <w:sz w:val="20"/>
        </w:rPr>
        <w:t> </w:t>
      </w:r>
    </w:p>
    <w:p w:rsidR="00872A43" w:rsidRPr="00872A43" w:rsidRDefault="00872A43" w:rsidP="00872A43">
      <w:pPr>
        <w:jc w:val="both"/>
        <w:rPr>
          <w:rFonts w:ascii="Verdana" w:hAnsi="Verdana"/>
          <w:bCs/>
          <w:sz w:val="20"/>
        </w:rPr>
      </w:pPr>
      <w:r w:rsidRPr="00872A43">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54"/>
        <w:gridCol w:w="650"/>
        <w:gridCol w:w="650"/>
        <w:gridCol w:w="650"/>
        <w:gridCol w:w="4334"/>
        <w:gridCol w:w="1674"/>
      </w:tblGrid>
      <w:tr w:rsidR="00872A43" w:rsidRPr="00872A43" w:rsidTr="00872A43">
        <w:trPr>
          <w:trHeight w:val="749"/>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75.</w:t>
            </w:r>
          </w:p>
        </w:tc>
        <w:tc>
          <w:tcPr>
            <w:tcW w:w="563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Ingresos por Venta de Bienes y Prestación de Servicios de Entidades Paraestatales Empresariales Financieras Monetarias con Participación Estatal Mayoritaria.</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r>
      <w:tr w:rsidR="00872A43" w:rsidRPr="00872A43" w:rsidTr="00872A43">
        <w:trPr>
          <w:trHeight w:val="749"/>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76.</w:t>
            </w:r>
          </w:p>
        </w:tc>
        <w:tc>
          <w:tcPr>
            <w:tcW w:w="563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Ingresos por Venta de Bienes y Prestación de Servicios de Entidades Paraestatales Empresariales Financieras No Monetarias con Participación Estatal Mayoritaria.</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r>
      <w:tr w:rsidR="00872A43" w:rsidRPr="00872A43" w:rsidTr="00872A43">
        <w:trPr>
          <w:trHeight w:val="533"/>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77.</w:t>
            </w:r>
          </w:p>
        </w:tc>
        <w:tc>
          <w:tcPr>
            <w:tcW w:w="563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xml:space="preserve">Ingresos por Venta de Bienes y Prestación de Servicios de </w:t>
            </w:r>
            <w:proofErr w:type="spellStart"/>
            <w:r w:rsidRPr="00872A43">
              <w:rPr>
                <w:rFonts w:ascii="Verdana" w:hAnsi="Verdana"/>
                <w:bCs/>
                <w:sz w:val="20"/>
              </w:rPr>
              <w:t>FideicomisosFinancieros</w:t>
            </w:r>
            <w:proofErr w:type="spellEnd"/>
            <w:r w:rsidRPr="00872A43">
              <w:rPr>
                <w:rFonts w:ascii="Verdana" w:hAnsi="Verdana"/>
                <w:bCs/>
                <w:sz w:val="20"/>
              </w:rPr>
              <w:t xml:space="preserve"> Públicos con Participación Estatal Mayoritaria.</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r>
      <w:tr w:rsidR="00872A43" w:rsidRPr="00872A43" w:rsidTr="00872A43">
        <w:trPr>
          <w:trHeight w:val="533"/>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78.</w:t>
            </w:r>
          </w:p>
        </w:tc>
        <w:tc>
          <w:tcPr>
            <w:tcW w:w="563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Ingresos por Venta de Bienes y Prestación de Servicios de los Poderes Legislativo y Judicial, y de los Órganos Autónomos.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79.</w:t>
            </w:r>
          </w:p>
        </w:tc>
        <w:tc>
          <w:tcPr>
            <w:tcW w:w="563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Otros Ingresos.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r>
      <w:tr w:rsidR="00872A43" w:rsidRPr="00872A43" w:rsidTr="00872A43">
        <w:trPr>
          <w:trHeight w:val="533"/>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
                <w:bCs/>
                <w:sz w:val="20"/>
              </w:rPr>
              <w:t>8.</w:t>
            </w:r>
          </w:p>
        </w:tc>
        <w:tc>
          <w:tcPr>
            <w:tcW w:w="6284" w:type="dxa"/>
            <w:gridSpan w:val="4"/>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
                <w:bCs/>
                <w:sz w:val="20"/>
              </w:rPr>
              <w:t>Participaciones, Aportaciones, Convenios, Incentivos Derivados de la Colaboración Fiscal y Fondos Distintos de Aportaciones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81.</w:t>
            </w:r>
          </w:p>
        </w:tc>
        <w:tc>
          <w:tcPr>
            <w:tcW w:w="563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Participaciones.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82.</w:t>
            </w:r>
          </w:p>
        </w:tc>
        <w:tc>
          <w:tcPr>
            <w:tcW w:w="563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Aportaciones.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83.</w:t>
            </w:r>
          </w:p>
        </w:tc>
        <w:tc>
          <w:tcPr>
            <w:tcW w:w="563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Convenios.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84.</w:t>
            </w:r>
          </w:p>
        </w:tc>
        <w:tc>
          <w:tcPr>
            <w:tcW w:w="563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Incentivos Derivados de la Colaboración Fiscal.</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85.</w:t>
            </w:r>
          </w:p>
        </w:tc>
        <w:tc>
          <w:tcPr>
            <w:tcW w:w="563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Fondos Distintos de Aportaciones.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r>
      <w:tr w:rsidR="00872A43" w:rsidRPr="00872A43" w:rsidTr="00872A43">
        <w:trPr>
          <w:trHeight w:val="533"/>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
                <w:bCs/>
                <w:sz w:val="20"/>
              </w:rPr>
              <w:t>9.</w:t>
            </w:r>
          </w:p>
        </w:tc>
        <w:tc>
          <w:tcPr>
            <w:tcW w:w="6284" w:type="dxa"/>
            <w:gridSpan w:val="4"/>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
                <w:bCs/>
                <w:sz w:val="20"/>
              </w:rPr>
              <w:t>Transferencias, Asignaciones, Subsidios y Subvenciones, y Pensiones y Jubilaciones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
                <w:bCs/>
                <w:sz w:val="20"/>
              </w:rPr>
              <w:t>520,665.2</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91.</w:t>
            </w:r>
          </w:p>
        </w:tc>
        <w:tc>
          <w:tcPr>
            <w:tcW w:w="563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Transferencias y Asignaciones.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93.</w:t>
            </w:r>
          </w:p>
        </w:tc>
        <w:tc>
          <w:tcPr>
            <w:tcW w:w="563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Subsidios y Subvenciones.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95.</w:t>
            </w:r>
          </w:p>
        </w:tc>
        <w:tc>
          <w:tcPr>
            <w:tcW w:w="563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Pensiones y jubilaciones.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533"/>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97.</w:t>
            </w:r>
          </w:p>
        </w:tc>
        <w:tc>
          <w:tcPr>
            <w:tcW w:w="563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xml:space="preserve">Transferencias del Fondo Mexicano del Petróleo para la Estabilización y </w:t>
            </w:r>
            <w:proofErr w:type="spellStart"/>
            <w:r w:rsidRPr="00872A43">
              <w:rPr>
                <w:rFonts w:ascii="Verdana" w:hAnsi="Verdana"/>
                <w:bCs/>
                <w:sz w:val="20"/>
              </w:rPr>
              <w:t>elDesarrollo</w:t>
            </w:r>
            <w:proofErr w:type="spellEnd"/>
            <w:r w:rsidRPr="00872A43">
              <w:rPr>
                <w:rFonts w:ascii="Verdana" w:hAnsi="Verdana"/>
                <w:bCs/>
                <w:sz w:val="20"/>
              </w:rPr>
              <w:t>.</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520,665.2</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498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Ordinarias.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520,665.2</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02.</w:t>
            </w:r>
          </w:p>
        </w:tc>
        <w:tc>
          <w:tcPr>
            <w:tcW w:w="498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Extraordinarias.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
                <w:bCs/>
                <w:sz w:val="20"/>
              </w:rPr>
              <w:t>0.</w:t>
            </w:r>
          </w:p>
        </w:tc>
        <w:tc>
          <w:tcPr>
            <w:tcW w:w="6284" w:type="dxa"/>
            <w:gridSpan w:val="4"/>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
                <w:bCs/>
                <w:sz w:val="20"/>
              </w:rPr>
              <w:t>Ingresos Derivados de Financiamientos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
                <w:bCs/>
                <w:sz w:val="20"/>
              </w:rPr>
              <w:t>539,871.4</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563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Endeudamiento interno:</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521,375.3</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lastRenderedPageBreak/>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498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Endeudamiento interno del Gobierno Federal.</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485,345.2</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02.</w:t>
            </w:r>
          </w:p>
        </w:tc>
        <w:tc>
          <w:tcPr>
            <w:tcW w:w="498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Otros financiamientos: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36,030.1</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433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Diferimiento de pagos.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36,030.1</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02.</w:t>
            </w:r>
          </w:p>
        </w:tc>
        <w:tc>
          <w:tcPr>
            <w:tcW w:w="433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Otros.</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02.</w:t>
            </w:r>
          </w:p>
        </w:tc>
        <w:tc>
          <w:tcPr>
            <w:tcW w:w="563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Endeudamiento externo:</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01.</w:t>
            </w:r>
          </w:p>
        </w:tc>
        <w:tc>
          <w:tcPr>
            <w:tcW w:w="4984" w:type="dxa"/>
            <w:gridSpan w:val="2"/>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Endeudamiento externo del Gobierno Federal.</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03.</w:t>
            </w:r>
          </w:p>
        </w:tc>
        <w:tc>
          <w:tcPr>
            <w:tcW w:w="563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Financiamiento Interno.</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04.</w:t>
            </w:r>
          </w:p>
        </w:tc>
        <w:tc>
          <w:tcPr>
            <w:tcW w:w="563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Déficit de organismos y empresas de control directo.</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-40,972.0</w:t>
            </w:r>
          </w:p>
        </w:tc>
      </w:tr>
      <w:tr w:rsidR="00872A43" w:rsidRPr="00872A43" w:rsidTr="00872A43">
        <w:trPr>
          <w:trHeight w:val="317"/>
        </w:trPr>
        <w:tc>
          <w:tcPr>
            <w:tcW w:w="75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650"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05.</w:t>
            </w:r>
          </w:p>
        </w:tc>
        <w:tc>
          <w:tcPr>
            <w:tcW w:w="5634" w:type="dxa"/>
            <w:gridSpan w:val="3"/>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Déficit de empresas productivas del Estado.</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59,468.1</w:t>
            </w:r>
          </w:p>
        </w:tc>
      </w:tr>
      <w:tr w:rsidR="00872A43" w:rsidRPr="00872A43" w:rsidTr="00872A43">
        <w:trPr>
          <w:trHeight w:val="317"/>
        </w:trPr>
        <w:tc>
          <w:tcPr>
            <w:tcW w:w="7038" w:type="dxa"/>
            <w:gridSpan w:val="5"/>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i/>
                <w:iCs/>
                <w:sz w:val="20"/>
              </w:rPr>
              <w:t>Informativo: Endeudamiento neto del Gobierno Federal (0.01.01+0.02.01)</w:t>
            </w:r>
          </w:p>
        </w:tc>
        <w:tc>
          <w:tcPr>
            <w:tcW w:w="1674" w:type="dxa"/>
            <w:shd w:val="clear" w:color="auto" w:fill="FFFFFF"/>
            <w:tcMar>
              <w:top w:w="15" w:type="dxa"/>
              <w:left w:w="72" w:type="dxa"/>
              <w:bottom w:w="15" w:type="dxa"/>
              <w:right w:w="72" w:type="dxa"/>
            </w:tcMar>
            <w:hideMark/>
          </w:tcPr>
          <w:p w:rsidR="00872A43" w:rsidRPr="00872A43" w:rsidRDefault="00872A43" w:rsidP="00872A43">
            <w:pPr>
              <w:jc w:val="both"/>
              <w:rPr>
                <w:rFonts w:ascii="Verdana" w:hAnsi="Verdana"/>
                <w:bCs/>
                <w:sz w:val="20"/>
              </w:rPr>
            </w:pPr>
            <w:r w:rsidRPr="00872A43">
              <w:rPr>
                <w:rFonts w:ascii="Verdana" w:hAnsi="Verdana"/>
                <w:bCs/>
                <w:sz w:val="20"/>
              </w:rPr>
              <w:t>485,345.2</w:t>
            </w:r>
          </w:p>
        </w:tc>
      </w:tr>
    </w:tbl>
    <w:p w:rsidR="00872A43" w:rsidRPr="00872A43" w:rsidRDefault="00872A43" w:rsidP="00872A43">
      <w:pPr>
        <w:jc w:val="both"/>
        <w:rPr>
          <w:rFonts w:ascii="Verdana" w:hAnsi="Verdana"/>
          <w:bCs/>
          <w:sz w:val="20"/>
        </w:rPr>
      </w:pPr>
      <w:r w:rsidRPr="00872A43">
        <w:rPr>
          <w:rFonts w:ascii="Verdana" w:hAnsi="Verdana"/>
          <w:bCs/>
          <w:sz w:val="20"/>
        </w:rPr>
        <w:t> </w:t>
      </w:r>
    </w:p>
    <w:p w:rsidR="00872A43" w:rsidRPr="00872A43" w:rsidRDefault="00872A43" w:rsidP="00872A43">
      <w:pPr>
        <w:jc w:val="both"/>
        <w:rPr>
          <w:rFonts w:ascii="Verdana" w:hAnsi="Verdana"/>
          <w:bCs/>
          <w:sz w:val="20"/>
        </w:rPr>
      </w:pPr>
      <w:r w:rsidRPr="00872A43">
        <w:rPr>
          <w:rFonts w:ascii="Verdana" w:hAnsi="Verdana"/>
          <w:bCs/>
          <w:sz w:val="20"/>
        </w:rPr>
        <w:t>Cuando una ley que establezca alguno de los ingresos previstos en este artículo, contenga disposiciones que señalen otros ingresos, estos últimos se considerarán comprendidos en la fracción que corresponda a los ingresos a que se refiere este precepto.</w:t>
      </w:r>
    </w:p>
    <w:p w:rsidR="00872A43" w:rsidRPr="00872A43" w:rsidRDefault="00872A43" w:rsidP="00872A43">
      <w:pPr>
        <w:jc w:val="both"/>
        <w:rPr>
          <w:rFonts w:ascii="Verdana" w:hAnsi="Verdana"/>
          <w:bCs/>
          <w:sz w:val="20"/>
        </w:rPr>
      </w:pPr>
      <w:r w:rsidRPr="00872A43">
        <w:rPr>
          <w:rFonts w:ascii="Verdana" w:hAnsi="Verdana"/>
          <w:bCs/>
          <w:sz w:val="20"/>
        </w:rPr>
        <w:t>Se faculta al Ejecutivo Federal para que durante el ejercicio fiscal de 2019, otorgue los beneficios fiscales que sean necesarios para dar debido cumplimiento a las resoluciones derivadas de la aplicación de mecanismos internacionales para la solución de controversias legales que determinen una violación a un tratado internacional.</w:t>
      </w:r>
    </w:p>
    <w:p w:rsidR="00872A43" w:rsidRPr="00872A43" w:rsidRDefault="00872A43" w:rsidP="00872A43">
      <w:pPr>
        <w:jc w:val="both"/>
        <w:rPr>
          <w:rFonts w:ascii="Verdana" w:hAnsi="Verdana"/>
          <w:bCs/>
          <w:sz w:val="20"/>
        </w:rPr>
      </w:pPr>
      <w:r w:rsidRPr="00872A43">
        <w:rPr>
          <w:rFonts w:ascii="Verdana" w:hAnsi="Verdana"/>
          <w:bCs/>
          <w:sz w:val="20"/>
        </w:rPr>
        <w:t>El Ejecutivo Federal informará al Congreso de la Unión de los ingresos por contribuciones pagados en especie o en servicios, así como, en su caso, el destino de los mismos.</w:t>
      </w:r>
    </w:p>
    <w:p w:rsidR="00872A43" w:rsidRPr="00872A43" w:rsidRDefault="00872A43" w:rsidP="00872A43">
      <w:pPr>
        <w:jc w:val="both"/>
        <w:rPr>
          <w:rFonts w:ascii="Verdana" w:hAnsi="Verdana"/>
          <w:bCs/>
          <w:sz w:val="20"/>
        </w:rPr>
      </w:pPr>
      <w:r w:rsidRPr="00872A43">
        <w:rPr>
          <w:rFonts w:ascii="Verdana" w:hAnsi="Verdana"/>
          <w:bCs/>
          <w:sz w:val="20"/>
        </w:rPr>
        <w:t>Derivado del monto de ingresos fiscales a obtener durante el ejercicio fiscal de 2019, se proyecta una recaudación federal participable por 3 billones 288 mil 590.4 millones de pesos.</w:t>
      </w:r>
    </w:p>
    <w:p w:rsidR="00872A43" w:rsidRPr="00872A43" w:rsidRDefault="00872A43" w:rsidP="00872A43">
      <w:pPr>
        <w:jc w:val="both"/>
        <w:rPr>
          <w:rFonts w:ascii="Verdana" w:hAnsi="Verdana"/>
          <w:bCs/>
          <w:sz w:val="20"/>
        </w:rPr>
      </w:pPr>
      <w:r w:rsidRPr="00872A43">
        <w:rPr>
          <w:rFonts w:ascii="Verdana" w:hAnsi="Verdana"/>
          <w:bCs/>
          <w:sz w:val="20"/>
        </w:rPr>
        <w:t>Para el ejercicio fiscal de 2019, el gasto de inversión del Gobierno Federal y de las empresas productivas del Estado no se contabilizará para efectos del equilibrio presupuestario previsto en el artículo 17 de la Ley Federal de Presupuesto y Responsabilidad Hacendaria, hasta por un monto equivalente a 2.0 por ciento del Producto Interno Bruto.</w:t>
      </w:r>
    </w:p>
    <w:p w:rsidR="00872A43" w:rsidRPr="00872A43" w:rsidRDefault="00872A43" w:rsidP="00872A43">
      <w:pPr>
        <w:jc w:val="both"/>
        <w:rPr>
          <w:rFonts w:ascii="Verdana" w:hAnsi="Verdana"/>
          <w:bCs/>
          <w:sz w:val="20"/>
        </w:rPr>
      </w:pPr>
      <w:r w:rsidRPr="00872A43">
        <w:rPr>
          <w:rFonts w:ascii="Verdana" w:hAnsi="Verdana"/>
          <w:bCs/>
          <w:sz w:val="20"/>
        </w:rPr>
        <w:t>Se estima que durante el ejercicio fiscal de 2019, en términos monetarios, el pago en especie del impuesto sobre servicios expresamente declarados de interés público por ley, en los que intervengan empresas concesionarias de bienes del dominio directo de la Nación, previsto en la Ley que establece, reforma y adiciona las disposiciones relativas a diversos impuestos publicada en el Diario Oficial de la Federación el 31 de diciembre de 1968, ascenderá al equivalente de 2 mil 740.5 millones de pesos.</w:t>
      </w:r>
    </w:p>
    <w:p w:rsidR="00872A43" w:rsidRPr="00872A43" w:rsidRDefault="00872A43" w:rsidP="00872A43">
      <w:pPr>
        <w:jc w:val="both"/>
        <w:rPr>
          <w:rFonts w:ascii="Verdana" w:hAnsi="Verdana"/>
          <w:bCs/>
          <w:sz w:val="20"/>
        </w:rPr>
      </w:pPr>
      <w:r w:rsidRPr="00872A43">
        <w:rPr>
          <w:rFonts w:ascii="Verdana" w:hAnsi="Verdana"/>
          <w:bCs/>
          <w:sz w:val="20"/>
        </w:rPr>
        <w:t>La aplicación de los recursos a que se refiere el párrafo anterior, se hará de acuerdo a lo establecido en el Presupuesto de Egresos de la Federación para el Ejercicio Fiscal 2019.</w:t>
      </w:r>
    </w:p>
    <w:p w:rsidR="00872A43" w:rsidRPr="00872A43" w:rsidRDefault="00872A43" w:rsidP="00872A43">
      <w:pPr>
        <w:jc w:val="both"/>
        <w:rPr>
          <w:rFonts w:ascii="Verdana" w:hAnsi="Verdana"/>
          <w:bCs/>
          <w:sz w:val="20"/>
        </w:rPr>
      </w:pPr>
      <w:r w:rsidRPr="00872A43">
        <w:rPr>
          <w:rFonts w:ascii="Verdana" w:hAnsi="Verdana"/>
          <w:bCs/>
          <w:sz w:val="20"/>
        </w:rPr>
        <w:t xml:space="preserve">Con el objeto de que el Gobierno Federal continúe con la labor reconocida en el artículo Segundo Transitorio del "Decreto por el que se reforman y adicionan diversas disposiciones </w:t>
      </w:r>
      <w:r w:rsidRPr="00872A43">
        <w:rPr>
          <w:rFonts w:ascii="Verdana" w:hAnsi="Verdana"/>
          <w:bCs/>
          <w:sz w:val="20"/>
        </w:rPr>
        <w:lastRenderedPageBreak/>
        <w:t xml:space="preserve">de la Ley que crea el Fideicomiso que administrará el fondo para el fortalecimiento de sociedades y cooperativas de ahorro y préstamo y de apoyo a sus ahorradores", publicado en el Diario Oficial de la Federación el 28 de enero de 2004, y a fin de atender la problemática social de los ahorradores afectados por la operación irregular de las cajas populares de ahorro y préstamo a que se refiere dicho Transitorio, la Secretaría de Hacienda y </w:t>
      </w:r>
      <w:proofErr w:type="spellStart"/>
      <w:r w:rsidRPr="00872A43">
        <w:rPr>
          <w:rFonts w:ascii="Verdana" w:hAnsi="Verdana"/>
          <w:bCs/>
          <w:sz w:val="20"/>
        </w:rPr>
        <w:t>CréditoPúblico</w:t>
      </w:r>
      <w:proofErr w:type="spellEnd"/>
      <w:r w:rsidRPr="00872A43">
        <w:rPr>
          <w:rFonts w:ascii="Verdana" w:hAnsi="Verdana"/>
          <w:bCs/>
          <w:sz w:val="20"/>
        </w:rPr>
        <w:t>, por conducto del área responsable de la banca y ahorro, continuará con la instrumentación, fortalecimiento y supervisión de las acciones o esquemas que correspondan para coadyuvar o intervenir en el resarcimiento de los ahorradores afectados.</w:t>
      </w:r>
    </w:p>
    <w:p w:rsidR="00872A43" w:rsidRPr="00872A43" w:rsidRDefault="00872A43" w:rsidP="00872A43">
      <w:pPr>
        <w:jc w:val="both"/>
        <w:rPr>
          <w:rFonts w:ascii="Verdana" w:hAnsi="Verdana"/>
          <w:bCs/>
          <w:sz w:val="20"/>
        </w:rPr>
      </w:pPr>
      <w:r w:rsidRPr="00872A43">
        <w:rPr>
          <w:rFonts w:ascii="Verdana" w:hAnsi="Verdana"/>
          <w:bCs/>
          <w:sz w:val="20"/>
        </w:rPr>
        <w:t>En caso de que con base en las acciones o esquemas que se instrumenten conforme al párrafo que antecede sea necesaria la transmisión, administración o enajenación, por parte del Ejecutivo Federal, de los bienes y derechos del fideicomiso referido en el primer párrafo del artículo Segundo Transitorio del Decreto indicado en el párrafo anterior, las operaciones respectivas, en numerario o en especie, se registrarán en cuentas de orden, con la finalidad de no afectar el patrimonio o activos de los entes públicos federales que lleven a cabo esas operaciones.</w:t>
      </w:r>
    </w:p>
    <w:p w:rsidR="00872A43" w:rsidRPr="00872A43" w:rsidRDefault="00872A43" w:rsidP="00872A43">
      <w:pPr>
        <w:jc w:val="both"/>
        <w:rPr>
          <w:rFonts w:ascii="Verdana" w:hAnsi="Verdana"/>
          <w:bCs/>
          <w:sz w:val="20"/>
        </w:rPr>
      </w:pPr>
      <w:r w:rsidRPr="00872A43">
        <w:rPr>
          <w:rFonts w:ascii="Verdana" w:hAnsi="Verdana"/>
          <w:bCs/>
          <w:sz w:val="20"/>
        </w:rPr>
        <w:t>El producto de la enajenación de los derechos y bienes decomisados o abandonados relacionados con los procesos judiciales y administrativos a que se refiere el artículo Segundo Transitorio del Decreto indicado en el párrafo precedente, se destinará en primer término, para cubrir los gastos de administración que eroguen los entes públicos federales que lleven a cabo las operaciones referidas en el párrafo anterior y, posteriormente, se destinarán para restituir al Gobierno Federal los recursos públicos aportados para el resarcimiento de los ahorradores afectados a que se refiere dicho precepto.</w:t>
      </w:r>
    </w:p>
    <w:p w:rsidR="00872A43" w:rsidRPr="00872A43" w:rsidRDefault="00872A43" w:rsidP="00872A43">
      <w:pPr>
        <w:jc w:val="both"/>
        <w:rPr>
          <w:rFonts w:ascii="Verdana" w:hAnsi="Verdana"/>
          <w:bCs/>
          <w:sz w:val="20"/>
        </w:rPr>
      </w:pPr>
      <w:r w:rsidRPr="00872A43">
        <w:rPr>
          <w:rFonts w:ascii="Verdana" w:hAnsi="Verdana"/>
          <w:bCs/>
          <w:sz w:val="20"/>
        </w:rPr>
        <w:t>Los recursos que durante el ejercicio fiscal de 2019 se destinen al Fondo de Estabilización de los Ingresos de las Entidades Federativas en términos de las disposiciones aplicables, podrán utilizarse para cubrir las obligaciones derivadas de los esquemas que, a fin de mitigar la disminución en participaciones federales del ejercicio fiscal de 2019, se instrumenten para potenciar los recursos que, con cargo a dicho fondo, reciben las entidades federativas.</w:t>
      </w:r>
    </w:p>
    <w:p w:rsidR="00872A43" w:rsidRPr="00872A43" w:rsidRDefault="00872A43" w:rsidP="00872A43">
      <w:pPr>
        <w:jc w:val="both"/>
        <w:rPr>
          <w:rFonts w:ascii="Verdana" w:hAnsi="Verdana"/>
          <w:bCs/>
          <w:sz w:val="20"/>
        </w:rPr>
      </w:pPr>
      <w:r w:rsidRPr="00872A43">
        <w:rPr>
          <w:rFonts w:ascii="Verdana" w:hAnsi="Verdana"/>
          <w:bCs/>
          <w:sz w:val="20"/>
        </w:rPr>
        <w:t>Hasta el 25 por ciento de las aportaciones que con cargo a los fondos de Aportaciones para el Fortalecimiento de los Municipios y de las Demarcaciones Territoriales del Distrito Federal, y para el Fortalecimiento de las Entidades Federativas, corresponda recibir a las entidades federativas, municipios y demarcaciones territoriales de la Ciudad de México podrán servir como fuente de pago o compensación de las obligaciones que contraigan con el Gobierno Federal, siempre que exista acuerdo entre las partes y sin que sea necesario obtener la autorización de la legislatura local ni la inscripción ante la Secretaría de Hacienda y Crédito Público en el Registro Público Único, previsto en la Ley de Disciplina Financiera de las Entidades Federativas y los Municipios.</w:t>
      </w:r>
    </w:p>
    <w:p w:rsidR="00872A43" w:rsidRPr="00872A43" w:rsidRDefault="00872A43" w:rsidP="00872A43">
      <w:pPr>
        <w:jc w:val="both"/>
        <w:rPr>
          <w:rFonts w:ascii="Verdana" w:hAnsi="Verdana"/>
          <w:bCs/>
          <w:sz w:val="20"/>
        </w:rPr>
      </w:pPr>
      <w:r w:rsidRPr="00872A43">
        <w:rPr>
          <w:rFonts w:ascii="Verdana" w:hAnsi="Verdana"/>
          <w:bCs/>
          <w:sz w:val="20"/>
        </w:rPr>
        <w:t>El gasto de inversión a que se refiere el párrafo sexto del presente artículo se reportará en los informes trimestrales que se presentan al Congreso de la Unión a que se refiere el artículo 107 de la Ley Federal de Presupuesto y Responsabilidad Hacendaria.</w:t>
      </w:r>
    </w:p>
    <w:p w:rsidR="00872A43" w:rsidRPr="00872A43" w:rsidRDefault="00872A43" w:rsidP="00872A43">
      <w:pPr>
        <w:jc w:val="both"/>
        <w:rPr>
          <w:rFonts w:ascii="Verdana" w:hAnsi="Verdana"/>
          <w:bCs/>
          <w:sz w:val="20"/>
        </w:rPr>
      </w:pPr>
      <w:r w:rsidRPr="00872A43">
        <w:rPr>
          <w:rFonts w:ascii="Verdana" w:hAnsi="Verdana"/>
          <w:bCs/>
          <w:sz w:val="20"/>
        </w:rPr>
        <w:t xml:space="preserve">Para efectos de lo previsto en el artículo 107, fracción I de la Ley Federal de Presupuesto y Responsabilidad Hacendaria, la Secretaría de Hacienda y Crédito Público deberá incluir en los Informes sobre la Situación Económica, las Finanzas Públicas y la Deuda Pública información del origen de los ingresos generados por los aprovechamientos a que se refiere el numeral 6.61.22.04 del presente artículo por concepto de otros aprovechamientos. Asimismo, deberá informar los destinos específicos que, en términos del artículo 19, fracción </w:t>
      </w:r>
      <w:r w:rsidRPr="00872A43">
        <w:rPr>
          <w:rFonts w:ascii="Verdana" w:hAnsi="Verdana"/>
          <w:bCs/>
          <w:sz w:val="20"/>
        </w:rPr>
        <w:lastRenderedPageBreak/>
        <w:t xml:space="preserve">II, de la Ley Federal de Presupuesto y Responsabilidad Hacendaria, en su caso tengan </w:t>
      </w:r>
      <w:proofErr w:type="spellStart"/>
      <w:r w:rsidRPr="00872A43">
        <w:rPr>
          <w:rFonts w:ascii="Verdana" w:hAnsi="Verdana"/>
          <w:bCs/>
          <w:sz w:val="20"/>
        </w:rPr>
        <w:t>dichosaprovechamientos</w:t>
      </w:r>
      <w:proofErr w:type="spellEnd"/>
      <w:r w:rsidRPr="00872A43">
        <w:rPr>
          <w:rFonts w:ascii="Verdana" w:hAnsi="Verdana"/>
          <w:bCs/>
          <w:sz w:val="20"/>
        </w:rPr>
        <w:t>.</w:t>
      </w:r>
    </w:p>
    <w:p w:rsidR="00872A43" w:rsidRPr="00872A43" w:rsidRDefault="00872A43" w:rsidP="00872A43">
      <w:pPr>
        <w:jc w:val="both"/>
        <w:rPr>
          <w:rFonts w:ascii="Verdana" w:hAnsi="Verdana"/>
          <w:bCs/>
          <w:sz w:val="20"/>
        </w:rPr>
      </w:pPr>
      <w:r w:rsidRPr="00872A43">
        <w:rPr>
          <w:rFonts w:ascii="Verdana" w:hAnsi="Verdana"/>
          <w:b/>
          <w:bCs/>
          <w:sz w:val="20"/>
        </w:rPr>
        <w:t>Artículo 2o.</w:t>
      </w:r>
      <w:r w:rsidRPr="00872A43">
        <w:rPr>
          <w:rFonts w:ascii="Verdana" w:hAnsi="Verdana"/>
          <w:bCs/>
          <w:sz w:val="20"/>
        </w:rPr>
        <w:t xml:space="preserve"> Se autoriza al Ejecutivo Federal, por conducto de la Secretaría de Hacienda y Crédito Público, para contratar y ejercer créditos, empréstitos y otras formas del ejercicio del crédito público, incluso mediante la emisión de valores, en los términos de la Ley Federal de Deuda Pública y para el financiamiento del Presupuesto de Egresos de la Federación para el Ejercicio Fiscal 2019, por un monto de endeudamiento neto interno hasta por 490 mil millones de pesos. Asimismo, el Ejecutivo Federal podrá contratar obligaciones constitutivas de deuda pública interna adicionales a lo autorizado, siempre que el endeudamiento neto externo sea menor al establecido en el presente artículo en un monto equivalente al de dichas </w:t>
      </w:r>
      <w:proofErr w:type="spellStart"/>
      <w:r w:rsidRPr="00872A43">
        <w:rPr>
          <w:rFonts w:ascii="Verdana" w:hAnsi="Verdana"/>
          <w:bCs/>
          <w:sz w:val="20"/>
        </w:rPr>
        <w:t>obligacionesadicionales</w:t>
      </w:r>
      <w:proofErr w:type="spellEnd"/>
      <w:r w:rsidRPr="00872A43">
        <w:rPr>
          <w:rFonts w:ascii="Verdana" w:hAnsi="Verdana"/>
          <w:bCs/>
          <w:sz w:val="20"/>
        </w:rPr>
        <w:t>. El Ejecutivo Federal queda autorizado para contratar y ejercer en el exterior créditos, empréstitos y otras formas del ejercicio del crédito público, incluso mediante la emisión de valores, para el financiamiento del Presupuesto de Egresos de la Federación para el Ejercicio Fiscal 2019, así como para canjear o refinanciar obligaciones del sector público federal, a efecto de obtener un monto de endeudamiento neto externo de hasta 5 mil 400 millones de dólares de los Estados Unidos de América, el cual incluye el monto de endeudamiento neto externo que se ejercería con organismos financieros internacionales. De igual forma, el Ejecutivo Federal y las entidades podrán contratar obligaciones constitutivas de deuda pública externa adicionales a lo autorizado, siempre que el endeudamiento neto interno sea menor al establecido en el presente artículo en un monto equivalente al de dichas obligaciones adicionales. El cómputo de lo anterior se realizará, en una sola ocasión, el último día hábil bancario del ejercicio fiscal de 2019 considerando el tipo de cambio para solventar obligaciones denominadas en moneda extranjera pagaderas en la República Mexicana que publique el Banco de México en el Diario Oficial de la Federación, así como la equivalencia del peso mexicano con otras monedas que dé a conocer el propio Banco de México, en todos los casos en la fecha en que se hubieren realizado las operaciones correspondientes.</w:t>
      </w:r>
    </w:p>
    <w:p w:rsidR="00872A43" w:rsidRPr="00872A43" w:rsidRDefault="00872A43" w:rsidP="00872A43">
      <w:pPr>
        <w:jc w:val="both"/>
        <w:rPr>
          <w:rFonts w:ascii="Verdana" w:hAnsi="Verdana"/>
          <w:bCs/>
          <w:sz w:val="20"/>
        </w:rPr>
      </w:pPr>
      <w:r w:rsidRPr="00872A43">
        <w:rPr>
          <w:rFonts w:ascii="Verdana" w:hAnsi="Verdana"/>
          <w:bCs/>
          <w:sz w:val="20"/>
        </w:rPr>
        <w:t>También se autoriza al Ejecutivo Federal para que, a través de la propia Secretaría de Hacienda y Crédito Público, emita valores en moneda nacional y contrate empréstitos para canje o refinanciamiento de obligaciones del erario federal, en los términos de la Ley Federal de Deuda Pública. Asimismo, el Ejecutivo Federal queda autorizado para contratar créditos o emitir valores en el exterior con el objeto de canjear o refinanciar endeudamiento externo.</w:t>
      </w:r>
    </w:p>
    <w:p w:rsidR="00872A43" w:rsidRPr="00872A43" w:rsidRDefault="00872A43" w:rsidP="00872A43">
      <w:pPr>
        <w:jc w:val="both"/>
        <w:rPr>
          <w:rFonts w:ascii="Verdana" w:hAnsi="Verdana"/>
          <w:bCs/>
          <w:sz w:val="20"/>
        </w:rPr>
      </w:pPr>
      <w:r w:rsidRPr="00872A43">
        <w:rPr>
          <w:rFonts w:ascii="Verdana" w:hAnsi="Verdana"/>
          <w:bCs/>
          <w:sz w:val="20"/>
        </w:rPr>
        <w:t>Las operaciones a las que se refiere el párrafo anterior no deberán implicar endeudamiento neto adicional al autorizado para el ejercicio fiscal de 2019.</w:t>
      </w:r>
    </w:p>
    <w:p w:rsidR="00872A43" w:rsidRPr="00872A43" w:rsidRDefault="00872A43" w:rsidP="00872A43">
      <w:pPr>
        <w:jc w:val="both"/>
        <w:rPr>
          <w:rFonts w:ascii="Verdana" w:hAnsi="Verdana"/>
          <w:bCs/>
          <w:sz w:val="20"/>
        </w:rPr>
      </w:pPr>
      <w:r w:rsidRPr="00872A43">
        <w:rPr>
          <w:rFonts w:ascii="Verdana" w:hAnsi="Verdana"/>
          <w:bCs/>
          <w:sz w:val="20"/>
        </w:rPr>
        <w:t>Se autoriza al Instituto para la Protección al Ahorro Bancario a contratar créditos o emitir valores con el único objeto de canjear o refinanciar exclusivamente sus obligaciones financieras, a fin de hacer frente a sus obligaciones de pago, otorgar liquidez a sus títulos y, en general, mejorar los términos y condiciones de sus obligaciones financieras. Los recursos obtenidos con esta autorización únicamente se podrán aplicar en los términos establecidos en la Ley de Protección al Ahorro Bancario incluyendo sus artículos transitorios. Sobre estas operaciones de canje y refinanciamiento se deberá informar trimestralmente al Congreso de la Unión.</w:t>
      </w:r>
    </w:p>
    <w:p w:rsidR="00872A43" w:rsidRPr="00872A43" w:rsidRDefault="00872A43" w:rsidP="00872A43">
      <w:pPr>
        <w:jc w:val="both"/>
        <w:rPr>
          <w:rFonts w:ascii="Verdana" w:hAnsi="Verdana"/>
          <w:bCs/>
          <w:sz w:val="20"/>
        </w:rPr>
      </w:pPr>
      <w:r w:rsidRPr="00872A43">
        <w:rPr>
          <w:rFonts w:ascii="Verdana" w:hAnsi="Verdana"/>
          <w:bCs/>
          <w:sz w:val="20"/>
        </w:rPr>
        <w:t>El Banco de México actuará como agente financiero del Instituto para la Protección al Ahorro Bancario, para la emisión, colocación, compra y venta, en el mercado nacional, de los valores representativos de la deuda del citado Instituto y, en general, para el servicio de dicha deuda. El Banco de México también podrá operar por cuenta propia con los valores referidos.</w:t>
      </w:r>
    </w:p>
    <w:p w:rsidR="00872A43" w:rsidRPr="00872A43" w:rsidRDefault="00872A43" w:rsidP="00872A43">
      <w:pPr>
        <w:jc w:val="both"/>
        <w:rPr>
          <w:rFonts w:ascii="Verdana" w:hAnsi="Verdana"/>
          <w:bCs/>
          <w:sz w:val="20"/>
        </w:rPr>
      </w:pPr>
      <w:r w:rsidRPr="00872A43">
        <w:rPr>
          <w:rFonts w:ascii="Verdana" w:hAnsi="Verdana"/>
          <w:bCs/>
          <w:sz w:val="20"/>
        </w:rPr>
        <w:lastRenderedPageBreak/>
        <w:t xml:space="preserve">En el evento de que en las fechas en que corresponda efectuar pagos por principal o intereses de los valores que el Banco de México coloque por cuenta del Instituto para la Protección al Ahorro Bancario, éste no tenga recursos suficientes para cubrir dichos pagos en la cuenta que, para tal efecto, le lleve el Banco de México, el propio Banco deberá proceder a emitir y colocar valores a cargo del Instituto para la Protección al Ahorro Bancario, por cuenta de éste y por el importe necesario para cubrir los pagos que correspondan. Al determinar las características de la emisión y de la colocación, el citado Banco procurará las </w:t>
      </w:r>
      <w:proofErr w:type="spellStart"/>
      <w:r w:rsidRPr="00872A43">
        <w:rPr>
          <w:rFonts w:ascii="Verdana" w:hAnsi="Verdana"/>
          <w:bCs/>
          <w:sz w:val="20"/>
        </w:rPr>
        <w:t>mejorescondiciones</w:t>
      </w:r>
      <w:proofErr w:type="spellEnd"/>
      <w:r w:rsidRPr="00872A43">
        <w:rPr>
          <w:rFonts w:ascii="Verdana" w:hAnsi="Verdana"/>
          <w:bCs/>
          <w:sz w:val="20"/>
        </w:rPr>
        <w:t xml:space="preserve"> para el mencionado Instituto dentro de lo que el mercado permita.</w:t>
      </w:r>
    </w:p>
    <w:p w:rsidR="00872A43" w:rsidRPr="00872A43" w:rsidRDefault="00872A43" w:rsidP="00872A43">
      <w:pPr>
        <w:jc w:val="both"/>
        <w:rPr>
          <w:rFonts w:ascii="Verdana" w:hAnsi="Verdana"/>
          <w:bCs/>
          <w:sz w:val="20"/>
        </w:rPr>
      </w:pPr>
      <w:r w:rsidRPr="00872A43">
        <w:rPr>
          <w:rFonts w:ascii="Verdana" w:hAnsi="Verdana"/>
          <w:bCs/>
          <w:sz w:val="20"/>
        </w:rPr>
        <w:t>El Banco de México deberá efectuar la colocación de los valores a que se refiere el párrafo anterior en un plazo no mayor de 15 días hábiles contado a partir de la fecha en que se presente la insuficiencia de fondos en la cuenta del Instituto para la Protección al Ahorro Bancario. Excepcionalmente, la Junta de Gobierno del Banco de México podrá ampliar este plazo una o más veces por un plazo conjunto no mayor de tres meses, si ello resulta conveniente para evitar trastornos en el mercado financiero.</w:t>
      </w:r>
    </w:p>
    <w:p w:rsidR="00872A43" w:rsidRPr="00872A43" w:rsidRDefault="00872A43" w:rsidP="00872A43">
      <w:pPr>
        <w:jc w:val="both"/>
        <w:rPr>
          <w:rFonts w:ascii="Verdana" w:hAnsi="Verdana"/>
          <w:bCs/>
          <w:sz w:val="20"/>
        </w:rPr>
      </w:pPr>
      <w:r w:rsidRPr="00872A43">
        <w:rPr>
          <w:rFonts w:ascii="Verdana" w:hAnsi="Verdana"/>
          <w:bCs/>
          <w:sz w:val="20"/>
        </w:rPr>
        <w:t>En cumplimiento de lo dispuesto por el artículo 45 de la Ley de Protección al Ahorro Bancario, se dispone que, en tanto se efectúe la colocación referida en el párrafo anterior, el Banco de México podrá cargar la cuenta corriente que le lleva a la Tesorería de la Federación, sin que se requiera la instrucción del Titular de dicha Tesorería, para atender el servicio de la deuda que emita el Instituto para la Protección al Ahorro Bancario. El Banco de México deberá abonar a la cuenta corriente de la Tesorería de la Federación el importe de la colocación de valores que efectúe en términos de este artículo.</w:t>
      </w:r>
    </w:p>
    <w:p w:rsidR="00872A43" w:rsidRPr="00872A43" w:rsidRDefault="00872A43" w:rsidP="00872A43">
      <w:pPr>
        <w:jc w:val="both"/>
        <w:rPr>
          <w:rFonts w:ascii="Verdana" w:hAnsi="Verdana"/>
          <w:bCs/>
          <w:sz w:val="20"/>
        </w:rPr>
      </w:pPr>
      <w:r w:rsidRPr="00872A43">
        <w:rPr>
          <w:rFonts w:ascii="Verdana" w:hAnsi="Verdana"/>
          <w:bCs/>
          <w:sz w:val="20"/>
        </w:rPr>
        <w:t>Se autoriza a la banca de desarrollo, a la Financiera Nacional de Desarrollo Agropecuario, Rural, Forestal y Pesquero, a los fondos de fomento y al Instituto del Fondo Nacional para el Consumo de los Trabajadores un monto conjunto de déficit por intermediación financiera, definida como el Resultado de Operación que considera la Constitución Neta de Reservas Crediticias Preventivas, de cero pesos para el ejercicio fiscal de 2019.</w:t>
      </w:r>
    </w:p>
    <w:p w:rsidR="00872A43" w:rsidRPr="00872A43" w:rsidRDefault="00872A43" w:rsidP="00872A43">
      <w:pPr>
        <w:jc w:val="both"/>
        <w:rPr>
          <w:rFonts w:ascii="Verdana" w:hAnsi="Verdana"/>
          <w:bCs/>
          <w:sz w:val="20"/>
        </w:rPr>
      </w:pPr>
      <w:r w:rsidRPr="00872A43">
        <w:rPr>
          <w:rFonts w:ascii="Verdana" w:hAnsi="Verdana"/>
          <w:bCs/>
          <w:sz w:val="20"/>
        </w:rPr>
        <w:t>El monto autorizado conforme al párrafo anterior podrá ser adecuado previa autorización del órgano de gobierno de la entidad de que se trate y con la opinión favorable de la Secretaría de Hacienda y Crédito Público.</w:t>
      </w:r>
    </w:p>
    <w:p w:rsidR="00872A43" w:rsidRPr="00872A43" w:rsidRDefault="00872A43" w:rsidP="00872A43">
      <w:pPr>
        <w:jc w:val="both"/>
        <w:rPr>
          <w:rFonts w:ascii="Verdana" w:hAnsi="Verdana"/>
          <w:bCs/>
          <w:sz w:val="20"/>
        </w:rPr>
      </w:pPr>
      <w:r w:rsidRPr="00872A43">
        <w:rPr>
          <w:rFonts w:ascii="Verdana" w:hAnsi="Verdana"/>
          <w:bCs/>
          <w:sz w:val="20"/>
        </w:rPr>
        <w:t>Los montos establecidos en el artículo 1o., numeral 0 "Ingresos derivados de Financiamientos" de esta Ley, así como el monto de endeudamiento neto interno consignado en este artículo, se verán, en su caso, modificados en lo conducente como resultado de la distribución, entre el Gobierno Federal y los organismos y empresas de control directo, de los montos autorizados en el Presupuesto de Egresos de la Federación para el Ejercicio Fiscal 2019.</w:t>
      </w:r>
    </w:p>
    <w:p w:rsidR="00872A43" w:rsidRPr="00872A43" w:rsidRDefault="00872A43" w:rsidP="00872A43">
      <w:pPr>
        <w:jc w:val="both"/>
        <w:rPr>
          <w:rFonts w:ascii="Verdana" w:hAnsi="Verdana"/>
          <w:bCs/>
          <w:sz w:val="20"/>
        </w:rPr>
      </w:pPr>
      <w:r w:rsidRPr="00872A43">
        <w:rPr>
          <w:rFonts w:ascii="Verdana" w:hAnsi="Verdana"/>
          <w:bCs/>
          <w:sz w:val="20"/>
        </w:rPr>
        <w:t xml:space="preserve">Se autoriza para Petróleos Mexicanos y sus empresas productivas subsidiarias la contratación y ejercicio de créditos, empréstitos y otras formas del ejercicio del crédito público, incluso mediante la emisión de valores, así como el canje o refinanciamiento de sus obligaciones constitutivas de deuda pública, a efecto de obtener un monto de endeudamiento neto interno de hasta 4 mil 350 millones de pesos, y un monto de endeudamiento neto externo de hasta 5 mil 422.5 millones de dólares de los Estados Unidos de América; asimismo, se podrán contratar obligaciones constitutivas de deuda pública interna o externa adicionales a lo autorizado, siempre que el endeudamiento neto externo o interno, respectivamente, sea menor al establecido en este párrafo en un monto equivalente al de dichas obligaciones </w:t>
      </w:r>
      <w:r w:rsidRPr="00872A43">
        <w:rPr>
          <w:rFonts w:ascii="Verdana" w:hAnsi="Verdana"/>
          <w:bCs/>
          <w:sz w:val="20"/>
        </w:rPr>
        <w:lastRenderedPageBreak/>
        <w:t>adicionales. El uso del endeudamiento anterior deberá cumplir con la meta de balance financiero aprobado.</w:t>
      </w:r>
    </w:p>
    <w:p w:rsidR="00872A43" w:rsidRPr="00872A43" w:rsidRDefault="00872A43" w:rsidP="00872A43">
      <w:pPr>
        <w:jc w:val="both"/>
        <w:rPr>
          <w:rFonts w:ascii="Verdana" w:hAnsi="Verdana"/>
          <w:bCs/>
          <w:sz w:val="20"/>
        </w:rPr>
      </w:pPr>
      <w:r w:rsidRPr="00872A43">
        <w:rPr>
          <w:rFonts w:ascii="Verdana" w:hAnsi="Verdana"/>
          <w:bCs/>
          <w:sz w:val="20"/>
        </w:rPr>
        <w:t>Se autoriza para la Comisión Federal de Electricidad y sus empresas productivas subsidiarias la contratación y ejercicio de créditos, empréstitos y otras formas del ejercicio del crédito público, incluso mediante la emisión de valores, así como el canje o refinanciamiento de sus obligaciones constitutivas de deuda pública, a efecto de obtener un monto de endeudamiento neto interno de hasta 9 mil 750 millones de pesos, y un monto de endeudamiento neto externo de 497.5 millones de dólares de los Estados Unidos de América, asimismo se podrán contratar obligaciones constitutivas de deuda pública interna o externa adicionales a lo autorizado, siempre que el endeudamiento neto externo o interno, respectivamente, sea menor al establecido en este párrafo en un monto equivalente al de dichas obligaciones adicionales. El uso del endeudamiento anterior deberá cumplir con la meta de balance financiero aprobado.</w:t>
      </w:r>
    </w:p>
    <w:p w:rsidR="00872A43" w:rsidRPr="00872A43" w:rsidRDefault="00872A43" w:rsidP="00872A43">
      <w:pPr>
        <w:jc w:val="both"/>
        <w:rPr>
          <w:rFonts w:ascii="Verdana" w:hAnsi="Verdana"/>
          <w:bCs/>
          <w:sz w:val="20"/>
        </w:rPr>
      </w:pPr>
      <w:r w:rsidRPr="00872A43">
        <w:rPr>
          <w:rFonts w:ascii="Verdana" w:hAnsi="Verdana"/>
          <w:bCs/>
          <w:sz w:val="20"/>
        </w:rPr>
        <w:t>El cómputo de lo establecido en los dos párrafos anteriores se realizará en una sola ocasión, el último día hábil bancario del ejercicio fiscal de 2019 considerando el tipo de cambio para solventar obligaciones denominadas en moneda extranjera pagaderas en la República Mexicana que publique el Banco de México en el Diario Oficial de la Federación, así como la equivalencia del peso mexicano con otras monedas que dé a conocer el propio Banco de México, en todos los casos en la fecha en que se hubieren realizado las operaciones correspondientes.</w:t>
      </w:r>
    </w:p>
    <w:p w:rsidR="00872A43" w:rsidRPr="00872A43" w:rsidRDefault="00872A43" w:rsidP="00872A43">
      <w:pPr>
        <w:jc w:val="both"/>
        <w:rPr>
          <w:rFonts w:ascii="Verdana" w:hAnsi="Verdana"/>
          <w:bCs/>
          <w:sz w:val="20"/>
        </w:rPr>
      </w:pPr>
      <w:r w:rsidRPr="00872A43">
        <w:rPr>
          <w:rFonts w:ascii="Verdana" w:hAnsi="Verdana"/>
          <w:bCs/>
          <w:sz w:val="20"/>
        </w:rPr>
        <w:t>La Secretaría de Hacienda y Crédito Público informará al Congreso de la Unión de manera trimestral sobre el avance del Programa Anual de Financiamiento, destacando el comportamiento de los diversos rubros en el cual se haga referencia al financiamiento del Gasto de Capital y Refinanciamiento.</w:t>
      </w:r>
    </w:p>
    <w:p w:rsidR="00872A43" w:rsidRPr="00872A43" w:rsidRDefault="00872A43" w:rsidP="00872A43">
      <w:pPr>
        <w:jc w:val="both"/>
        <w:rPr>
          <w:rFonts w:ascii="Verdana" w:hAnsi="Verdana"/>
          <w:bCs/>
          <w:sz w:val="20"/>
        </w:rPr>
      </w:pPr>
      <w:r w:rsidRPr="00872A43">
        <w:rPr>
          <w:rFonts w:ascii="Verdana" w:hAnsi="Verdana"/>
          <w:b/>
          <w:bCs/>
          <w:sz w:val="20"/>
        </w:rPr>
        <w:t>Artículo 3o.</w:t>
      </w:r>
      <w:r w:rsidRPr="00872A43">
        <w:rPr>
          <w:rFonts w:ascii="Verdana" w:hAnsi="Verdana"/>
          <w:bCs/>
          <w:sz w:val="20"/>
        </w:rPr>
        <w:t> Se autoriza para la Ciudad de México la contratación y ejercicio de créditos, empréstitos y otras formas de crédito público para un endeudamiento neto de 5 mil 500 millones de pesos para el financiamiento de obras contempladas en el Presupuesto de Egresos de la Ciudad de México para el Ejercicio Fiscal 2019. Asimismo, se autoriza la contratación y ejercicio de créditos, empréstitos y otras formas de crédito público para realizar operaciones de canje o refinanciamiento de la deuda pública de la Ciudad de México.</w:t>
      </w:r>
    </w:p>
    <w:p w:rsidR="00872A43" w:rsidRPr="00872A43" w:rsidRDefault="00872A43" w:rsidP="00872A43">
      <w:pPr>
        <w:jc w:val="both"/>
        <w:rPr>
          <w:rFonts w:ascii="Verdana" w:hAnsi="Verdana"/>
          <w:bCs/>
          <w:sz w:val="20"/>
        </w:rPr>
      </w:pPr>
      <w:r w:rsidRPr="00872A43">
        <w:rPr>
          <w:rFonts w:ascii="Verdana" w:hAnsi="Verdana"/>
          <w:bCs/>
          <w:sz w:val="20"/>
        </w:rPr>
        <w:t>El ejercicio del monto de endeudamiento autorizado se sujetará a lo dispuesto en la Ley de Disciplina Financiera de las Entidades Federativas y los Municipios.</w:t>
      </w:r>
    </w:p>
    <w:p w:rsidR="00872A43" w:rsidRPr="00872A43" w:rsidRDefault="00872A43" w:rsidP="00872A43">
      <w:pPr>
        <w:jc w:val="both"/>
        <w:rPr>
          <w:rFonts w:ascii="Verdana" w:hAnsi="Verdana"/>
          <w:bCs/>
          <w:sz w:val="20"/>
        </w:rPr>
      </w:pPr>
      <w:r w:rsidRPr="00872A43">
        <w:rPr>
          <w:rFonts w:ascii="Verdana" w:hAnsi="Verdana"/>
          <w:b/>
          <w:bCs/>
          <w:sz w:val="20"/>
        </w:rPr>
        <w:t>Artículo 4o.</w:t>
      </w:r>
      <w:r w:rsidRPr="00872A43">
        <w:rPr>
          <w:rFonts w:ascii="Verdana" w:hAnsi="Verdana"/>
          <w:bCs/>
          <w:sz w:val="20"/>
        </w:rPr>
        <w:t> En el ejercicio fiscal de 2019, la Federación percibirá los ingresos por proyectos de infraestructura productiva de largo plazo de inversión financiada directa y condicionada de la Comisión Federal de Electricidad por un total de 297,510.8 millones de pesos, de los cuales 148,393.9 millones de pesos corresponden a inversión directa y 149,116.9 millones de pesos a inversión condicionada.</w:t>
      </w:r>
    </w:p>
    <w:p w:rsidR="00872A43" w:rsidRPr="00872A43" w:rsidRDefault="00872A43" w:rsidP="00872A43">
      <w:pPr>
        <w:jc w:val="both"/>
        <w:rPr>
          <w:rFonts w:ascii="Verdana" w:hAnsi="Verdana"/>
          <w:bCs/>
          <w:sz w:val="20"/>
        </w:rPr>
      </w:pPr>
      <w:r w:rsidRPr="00872A43">
        <w:rPr>
          <w:rFonts w:ascii="Verdana" w:hAnsi="Verdana"/>
          <w:b/>
          <w:bCs/>
          <w:sz w:val="20"/>
        </w:rPr>
        <w:t>Artículo 5o.</w:t>
      </w:r>
      <w:r w:rsidRPr="00872A43">
        <w:rPr>
          <w:rFonts w:ascii="Verdana" w:hAnsi="Verdana"/>
          <w:bCs/>
          <w:sz w:val="20"/>
        </w:rPr>
        <w:t> En el ejercicio fiscal de 2019 el Ejecutivo Federal no contratará nuevos proyectos de inversión financiada de la Comisión Federal de Electricidad a los que hacen referencia los artículos 18 de la Ley Federal de Deuda Pública y 32, párrafos segundo a sexto, de la Ley Federal de Presupuesto y Responsabilidad Hacendaria, así como del Título Cuarto, Capítulo XIV, del Reglamento de este último ordenamiento.</w:t>
      </w:r>
    </w:p>
    <w:p w:rsidR="00872A43" w:rsidRPr="00872A43" w:rsidRDefault="00872A43" w:rsidP="00872A43">
      <w:pPr>
        <w:jc w:val="both"/>
        <w:rPr>
          <w:rFonts w:ascii="Verdana" w:hAnsi="Verdana"/>
          <w:bCs/>
          <w:sz w:val="20"/>
        </w:rPr>
      </w:pPr>
      <w:r w:rsidRPr="00872A43">
        <w:rPr>
          <w:rFonts w:ascii="Verdana" w:hAnsi="Verdana"/>
          <w:b/>
          <w:bCs/>
          <w:sz w:val="20"/>
        </w:rPr>
        <w:t>Artículo 6o.</w:t>
      </w:r>
      <w:r w:rsidRPr="00872A43">
        <w:rPr>
          <w:rFonts w:ascii="Verdana" w:hAnsi="Verdana"/>
          <w:bCs/>
          <w:sz w:val="20"/>
        </w:rPr>
        <w:t xml:space="preserve"> El Ejecutivo Federal, por conducto de la Secretaría de Hacienda y Crédito Público, queda autorizado para fijar o modificar las compensaciones que deban cubrir los </w:t>
      </w:r>
      <w:r w:rsidRPr="00872A43">
        <w:rPr>
          <w:rFonts w:ascii="Verdana" w:hAnsi="Verdana"/>
          <w:bCs/>
          <w:sz w:val="20"/>
        </w:rPr>
        <w:lastRenderedPageBreak/>
        <w:t>organismos descentralizados y las empresas de participación estatal, por los bienes federales aportados o asignados a los mismos para su explotación o en relación con el monto de los productos o ingresos brutos que perciban.</w:t>
      </w:r>
    </w:p>
    <w:p w:rsidR="00872A43" w:rsidRPr="00872A43" w:rsidRDefault="00872A43" w:rsidP="00872A43">
      <w:pPr>
        <w:jc w:val="both"/>
        <w:rPr>
          <w:rFonts w:ascii="Verdana" w:hAnsi="Verdana"/>
          <w:bCs/>
          <w:sz w:val="20"/>
        </w:rPr>
      </w:pPr>
      <w:r w:rsidRPr="00872A43">
        <w:rPr>
          <w:rFonts w:ascii="Verdana" w:hAnsi="Verdana"/>
          <w:b/>
          <w:bCs/>
          <w:sz w:val="20"/>
        </w:rPr>
        <w:t>Artículo 7o.</w:t>
      </w:r>
      <w:r w:rsidRPr="00872A43">
        <w:rPr>
          <w:rFonts w:ascii="Verdana" w:hAnsi="Verdana"/>
          <w:bCs/>
          <w:sz w:val="20"/>
        </w:rPr>
        <w:t> Petróleos Mexicanos, sus organismos subsidiarios y/o sus empresas productivas subsidiarias, según corresponda estarán a lo siguiente:</w:t>
      </w:r>
    </w:p>
    <w:p w:rsidR="00872A43" w:rsidRPr="00872A43" w:rsidRDefault="00872A43" w:rsidP="00872A43">
      <w:pPr>
        <w:jc w:val="both"/>
        <w:rPr>
          <w:rFonts w:ascii="Verdana" w:hAnsi="Verdana"/>
          <w:bCs/>
          <w:sz w:val="20"/>
        </w:rPr>
      </w:pPr>
      <w:r w:rsidRPr="00872A43">
        <w:rPr>
          <w:rFonts w:ascii="Verdana" w:hAnsi="Verdana"/>
          <w:b/>
          <w:bCs/>
          <w:sz w:val="20"/>
        </w:rPr>
        <w:t>I.</w:t>
      </w:r>
      <w:r w:rsidRPr="00872A43">
        <w:rPr>
          <w:rFonts w:ascii="Verdana" w:hAnsi="Verdana"/>
          <w:bCs/>
          <w:sz w:val="20"/>
        </w:rPr>
        <w:t>        Los pagos provisionales mensuales del derecho por la utilidad compartida, previstos en el artículo 42 de la Ley de Ingresos sobre Hidrocarburos, se realizarán a más tardar el día 25 del mes posterior a aquél a que correspondan los pagos provisionales; cuando el mencionado día sea inhábil, el pago se deberá realizar al siguiente día hábil. Dichos pagos serán efectuados al Fondo Mexicano del Petróleo para la Estabilización y el Desarrollo.</w:t>
      </w:r>
    </w:p>
    <w:p w:rsidR="00872A43" w:rsidRPr="00872A43" w:rsidRDefault="00872A43" w:rsidP="00872A43">
      <w:pPr>
        <w:jc w:val="both"/>
        <w:rPr>
          <w:rFonts w:ascii="Verdana" w:hAnsi="Verdana"/>
          <w:bCs/>
          <w:sz w:val="20"/>
        </w:rPr>
      </w:pPr>
      <w:r w:rsidRPr="00872A43">
        <w:rPr>
          <w:rFonts w:ascii="Verdana" w:hAnsi="Verdana"/>
          <w:b/>
          <w:bCs/>
          <w:sz w:val="20"/>
        </w:rPr>
        <w:t>II.</w:t>
      </w:r>
      <w:r w:rsidRPr="00872A43">
        <w:rPr>
          <w:rFonts w:ascii="Verdana" w:hAnsi="Verdana"/>
          <w:bCs/>
          <w:sz w:val="20"/>
        </w:rPr>
        <w:t>       Los pagos mensuales del derecho de extracción de hidrocarburos, previstos en el artículo 44 de la Ley de Ingresos sobre Hidrocarburos, se realizarán a más tardar el día 25 del mes posterior a aquel a que corresponda el pago; cuando el mencionado día sea inhábil, el pago se deberá realizar al siguiente día hábil. Dichos pagos serán efectuados al Fondo Mexicano del Petróleo para la Estabilización y el Desarrollo.</w:t>
      </w:r>
    </w:p>
    <w:p w:rsidR="00872A43" w:rsidRPr="00872A43" w:rsidRDefault="00872A43" w:rsidP="00872A43">
      <w:pPr>
        <w:jc w:val="both"/>
        <w:rPr>
          <w:rFonts w:ascii="Verdana" w:hAnsi="Verdana"/>
          <w:bCs/>
          <w:sz w:val="20"/>
        </w:rPr>
      </w:pPr>
      <w:r w:rsidRPr="00872A43">
        <w:rPr>
          <w:rFonts w:ascii="Verdana" w:hAnsi="Verdana"/>
          <w:b/>
          <w:bCs/>
          <w:sz w:val="20"/>
        </w:rPr>
        <w:t>III.</w:t>
      </w:r>
      <w:r w:rsidRPr="00872A43">
        <w:rPr>
          <w:rFonts w:ascii="Verdana" w:hAnsi="Verdana"/>
          <w:bCs/>
          <w:sz w:val="20"/>
        </w:rPr>
        <w:t>      Presentar las declaraciones, hacer los pagos y cumplir con las obligaciones de retener y enterar las contribuciones a cargo de terceros, ante la Tesorería de la Federación, a través del esquema para la presentación de declaraciones que para tal efecto establezca el Servicio de Administración Tributaria.</w:t>
      </w:r>
    </w:p>
    <w:p w:rsidR="00872A43" w:rsidRPr="00872A43" w:rsidRDefault="00872A43" w:rsidP="00872A43">
      <w:pPr>
        <w:jc w:val="both"/>
        <w:rPr>
          <w:rFonts w:ascii="Verdana" w:hAnsi="Verdana"/>
          <w:bCs/>
          <w:sz w:val="20"/>
        </w:rPr>
      </w:pPr>
      <w:r w:rsidRPr="00872A43">
        <w:rPr>
          <w:rFonts w:ascii="Verdana" w:hAnsi="Verdana"/>
          <w:bCs/>
          <w:sz w:val="20"/>
        </w:rPr>
        <w:t>La Secretaría de Hacienda y Crédito Público queda facultada para establecer y, en su caso, modificar o suspender pagos a cuenta de los pagos provisionales mensuales del derecho por la utilidad compartida, previstos en el artículo 42 de la Ley de Ingresos sobre Hidrocarburos.</w:t>
      </w:r>
    </w:p>
    <w:p w:rsidR="00872A43" w:rsidRPr="00872A43" w:rsidRDefault="00872A43" w:rsidP="00872A43">
      <w:pPr>
        <w:jc w:val="both"/>
        <w:rPr>
          <w:rFonts w:ascii="Verdana" w:hAnsi="Verdana"/>
          <w:bCs/>
          <w:sz w:val="20"/>
        </w:rPr>
      </w:pPr>
      <w:r w:rsidRPr="00872A43">
        <w:rPr>
          <w:rFonts w:ascii="Verdana" w:hAnsi="Verdana"/>
          <w:bCs/>
          <w:sz w:val="20"/>
        </w:rPr>
        <w:t>La Secretaría de Hacienda y Crédito Público informará y explicará las modificaciones a los montos que, por ingresos extraordinarios o una baja en los mismos, impacten en los pagos establecidos conforme al párrafo anterior, en un informe que se presentará a la Comisión de Hacienda y Crédito Público y al Centro de Estudios de las Finanzas Públicas, ambos de la Cámara de Diputados, dentro del mes siguiente a aquél en que se generen dichas modificaciones, así como en los Informes Trimestrales sobre la Situación Económica, las Finanzas Públicas y la Deuda Pública.</w:t>
      </w:r>
    </w:p>
    <w:p w:rsidR="00872A43" w:rsidRPr="00872A43" w:rsidRDefault="00872A43" w:rsidP="00872A43">
      <w:pPr>
        <w:jc w:val="both"/>
        <w:rPr>
          <w:rFonts w:ascii="Verdana" w:hAnsi="Verdana"/>
          <w:bCs/>
          <w:sz w:val="20"/>
        </w:rPr>
      </w:pPr>
      <w:r w:rsidRPr="00872A43">
        <w:rPr>
          <w:rFonts w:ascii="Verdana" w:hAnsi="Verdana"/>
          <w:bCs/>
          <w:sz w:val="20"/>
        </w:rPr>
        <w:t>En caso de que la Secretaría de Hacienda y Crédito Público haga uso de las facultades otorgadas en el segundo párrafo de este artículo, los pagos correspondientes deberán ser transferidos y concentrados en la Tesorería de la Federación por el Fondo Mexicano del Petróleo para la Estabilización y el Desarrollo, a más tardar el día siguiente de su recepción, a cuenta de la transferencia a que se refiere el artículo 16, fracción II, inciso g) de la Ley del Fondo Mexicano del Petróleo para la Estabilización y el Desarrollo.</w:t>
      </w:r>
    </w:p>
    <w:p w:rsidR="00872A43" w:rsidRPr="00872A43" w:rsidRDefault="00872A43" w:rsidP="00872A43">
      <w:pPr>
        <w:jc w:val="both"/>
        <w:rPr>
          <w:rFonts w:ascii="Verdana" w:hAnsi="Verdana"/>
          <w:bCs/>
          <w:sz w:val="20"/>
        </w:rPr>
      </w:pPr>
      <w:r w:rsidRPr="00872A43">
        <w:rPr>
          <w:rFonts w:ascii="Verdana" w:hAnsi="Verdana"/>
          <w:bCs/>
          <w:sz w:val="20"/>
        </w:rPr>
        <w:t>Los gastos de mantenimiento y operación de los proyectos integrales de infraestructura de Petróleos Mexicanos que, hasta antes de la entrada en vigor del "Decreto por el que se adicionan y reforman diversas disposiciones de la Ley Federal de Presupuesto y Responsabilidad Hacendaria", publicado en el Diario Oficial de la Federación el 13 de noviembre de 2008, eran considerados proyectos de infraestructura productiva de largo plazo en términos del artículo 32 de dicha Ley, serán registrados como inversión.</w:t>
      </w:r>
    </w:p>
    <w:p w:rsidR="00872A43" w:rsidRPr="00872A43" w:rsidRDefault="00872A43" w:rsidP="00872A43">
      <w:pPr>
        <w:jc w:val="both"/>
        <w:rPr>
          <w:rFonts w:ascii="Verdana" w:hAnsi="Verdana"/>
          <w:bCs/>
          <w:sz w:val="20"/>
        </w:rPr>
      </w:pPr>
      <w:r w:rsidRPr="00872A43">
        <w:rPr>
          <w:rFonts w:ascii="Verdana" w:hAnsi="Verdana"/>
          <w:b/>
          <w:bCs/>
          <w:sz w:val="20"/>
        </w:rPr>
        <w:t>Capítulo II</w:t>
      </w:r>
    </w:p>
    <w:p w:rsidR="00872A43" w:rsidRPr="00872A43" w:rsidRDefault="00872A43" w:rsidP="00872A43">
      <w:pPr>
        <w:jc w:val="both"/>
        <w:rPr>
          <w:rFonts w:ascii="Verdana" w:hAnsi="Verdana"/>
          <w:bCs/>
          <w:sz w:val="20"/>
        </w:rPr>
      </w:pPr>
      <w:r w:rsidRPr="00872A43">
        <w:rPr>
          <w:rFonts w:ascii="Verdana" w:hAnsi="Verdana"/>
          <w:b/>
          <w:bCs/>
          <w:sz w:val="20"/>
        </w:rPr>
        <w:t>De las Facilidades Administrativas y Beneficios Fiscales</w:t>
      </w:r>
    </w:p>
    <w:p w:rsidR="00872A43" w:rsidRPr="00872A43" w:rsidRDefault="00872A43" w:rsidP="00872A43">
      <w:pPr>
        <w:jc w:val="both"/>
        <w:rPr>
          <w:rFonts w:ascii="Verdana" w:hAnsi="Verdana"/>
          <w:bCs/>
          <w:sz w:val="20"/>
        </w:rPr>
      </w:pPr>
      <w:r w:rsidRPr="00872A43">
        <w:rPr>
          <w:rFonts w:ascii="Verdana" w:hAnsi="Verdana"/>
          <w:b/>
          <w:bCs/>
          <w:sz w:val="20"/>
        </w:rPr>
        <w:lastRenderedPageBreak/>
        <w:t>Artículo 8o.</w:t>
      </w:r>
      <w:r w:rsidRPr="00872A43">
        <w:rPr>
          <w:rFonts w:ascii="Verdana" w:hAnsi="Verdana"/>
          <w:bCs/>
          <w:sz w:val="20"/>
        </w:rPr>
        <w:t> En los casos de prórroga para el pago de créditos fiscales se causarán recargos:</w:t>
      </w:r>
    </w:p>
    <w:p w:rsidR="00872A43" w:rsidRPr="00872A43" w:rsidRDefault="00872A43" w:rsidP="00872A43">
      <w:pPr>
        <w:jc w:val="both"/>
        <w:rPr>
          <w:rFonts w:ascii="Verdana" w:hAnsi="Verdana"/>
          <w:bCs/>
          <w:sz w:val="20"/>
        </w:rPr>
      </w:pPr>
      <w:r w:rsidRPr="00872A43">
        <w:rPr>
          <w:rFonts w:ascii="Verdana" w:hAnsi="Verdana"/>
          <w:bCs/>
          <w:sz w:val="20"/>
        </w:rPr>
        <w:t> </w:t>
      </w:r>
    </w:p>
    <w:p w:rsidR="00872A43" w:rsidRPr="00872A43" w:rsidRDefault="00872A43" w:rsidP="00872A43">
      <w:pPr>
        <w:jc w:val="both"/>
        <w:rPr>
          <w:rFonts w:ascii="Verdana" w:hAnsi="Verdana"/>
          <w:bCs/>
          <w:sz w:val="20"/>
        </w:rPr>
      </w:pPr>
      <w:r w:rsidRPr="00872A43">
        <w:rPr>
          <w:rFonts w:ascii="Verdana" w:hAnsi="Verdana"/>
          <w:b/>
          <w:bCs/>
          <w:sz w:val="20"/>
        </w:rPr>
        <w:t>I.</w:t>
      </w:r>
      <w:r w:rsidRPr="00872A43">
        <w:rPr>
          <w:rFonts w:ascii="Verdana" w:hAnsi="Verdana"/>
          <w:bCs/>
          <w:sz w:val="20"/>
        </w:rPr>
        <w:t>        Al 0.98 por ciento mensual sobre los saldos insolutos.</w:t>
      </w:r>
    </w:p>
    <w:p w:rsidR="00872A43" w:rsidRPr="00872A43" w:rsidRDefault="00872A43" w:rsidP="00872A43">
      <w:pPr>
        <w:jc w:val="both"/>
        <w:rPr>
          <w:rFonts w:ascii="Verdana" w:hAnsi="Verdana"/>
          <w:bCs/>
          <w:sz w:val="20"/>
        </w:rPr>
      </w:pPr>
      <w:r w:rsidRPr="00872A43">
        <w:rPr>
          <w:rFonts w:ascii="Verdana" w:hAnsi="Verdana"/>
          <w:b/>
          <w:bCs/>
          <w:sz w:val="20"/>
        </w:rPr>
        <w:t>II.</w:t>
      </w:r>
      <w:r w:rsidRPr="00872A43">
        <w:rPr>
          <w:rFonts w:ascii="Verdana" w:hAnsi="Verdana"/>
          <w:bCs/>
          <w:sz w:val="20"/>
        </w:rPr>
        <w:t>       Cuando de conformidad con el Código Fiscal de la Federación, se autorice el pago a plazos, se aplicará la tasa de recargos que a continuación se establece, sobre los saldos y durante el periodo de que se trate:</w:t>
      </w:r>
    </w:p>
    <w:p w:rsidR="00872A43" w:rsidRPr="00872A43" w:rsidRDefault="00872A43" w:rsidP="00872A43">
      <w:pPr>
        <w:jc w:val="both"/>
        <w:rPr>
          <w:rFonts w:ascii="Verdana" w:hAnsi="Verdana"/>
          <w:bCs/>
          <w:sz w:val="20"/>
        </w:rPr>
      </w:pPr>
      <w:r w:rsidRPr="00872A43">
        <w:rPr>
          <w:rFonts w:ascii="Verdana" w:hAnsi="Verdana"/>
          <w:b/>
          <w:bCs/>
          <w:sz w:val="20"/>
        </w:rPr>
        <w:t>1.</w:t>
      </w:r>
      <w:r w:rsidRPr="00872A43">
        <w:rPr>
          <w:rFonts w:ascii="Verdana" w:hAnsi="Verdana"/>
          <w:bCs/>
          <w:sz w:val="20"/>
        </w:rPr>
        <w:t>     Tratándose de pagos a plazos en parcialidades de hasta 12 meses, la tasa de recargos será del 1.26 por ciento mensual.</w:t>
      </w:r>
    </w:p>
    <w:p w:rsidR="00872A43" w:rsidRPr="00872A43" w:rsidRDefault="00872A43" w:rsidP="00872A43">
      <w:pPr>
        <w:jc w:val="both"/>
        <w:rPr>
          <w:rFonts w:ascii="Verdana" w:hAnsi="Verdana"/>
          <w:bCs/>
          <w:sz w:val="20"/>
        </w:rPr>
      </w:pPr>
      <w:r w:rsidRPr="00872A43">
        <w:rPr>
          <w:rFonts w:ascii="Verdana" w:hAnsi="Verdana"/>
          <w:b/>
          <w:bCs/>
          <w:sz w:val="20"/>
        </w:rPr>
        <w:t>2.</w:t>
      </w:r>
      <w:r w:rsidRPr="00872A43">
        <w:rPr>
          <w:rFonts w:ascii="Verdana" w:hAnsi="Verdana"/>
          <w:bCs/>
          <w:sz w:val="20"/>
        </w:rPr>
        <w:t>     Tratándose de pagos a plazos en parcialidades de más de 12 meses y hasta de 24 meses, la tasa de recargos será de 1.53 por ciento mensual.</w:t>
      </w:r>
    </w:p>
    <w:p w:rsidR="00872A43" w:rsidRPr="00872A43" w:rsidRDefault="00872A43" w:rsidP="00872A43">
      <w:pPr>
        <w:jc w:val="both"/>
        <w:rPr>
          <w:rFonts w:ascii="Verdana" w:hAnsi="Verdana"/>
          <w:bCs/>
          <w:sz w:val="20"/>
        </w:rPr>
      </w:pPr>
      <w:r w:rsidRPr="00872A43">
        <w:rPr>
          <w:rFonts w:ascii="Verdana" w:hAnsi="Verdana"/>
          <w:b/>
          <w:bCs/>
          <w:sz w:val="20"/>
        </w:rPr>
        <w:t>3.</w:t>
      </w:r>
      <w:r w:rsidRPr="00872A43">
        <w:rPr>
          <w:rFonts w:ascii="Verdana" w:hAnsi="Verdana"/>
          <w:bCs/>
          <w:sz w:val="20"/>
        </w:rPr>
        <w:t>     Tratándose de pagos a plazos en parcialidades superiores a 24 meses, así como tratándose de pagos a plazo diferido, la tasa de recargos será de 1.82 por ciento mensual.</w:t>
      </w:r>
    </w:p>
    <w:p w:rsidR="00872A43" w:rsidRPr="00872A43" w:rsidRDefault="00872A43" w:rsidP="00872A43">
      <w:pPr>
        <w:jc w:val="both"/>
        <w:rPr>
          <w:rFonts w:ascii="Verdana" w:hAnsi="Verdana"/>
          <w:bCs/>
          <w:sz w:val="20"/>
        </w:rPr>
      </w:pPr>
      <w:r w:rsidRPr="00872A43">
        <w:rPr>
          <w:rFonts w:ascii="Verdana" w:hAnsi="Verdana"/>
          <w:bCs/>
          <w:sz w:val="20"/>
        </w:rPr>
        <w:t>Las tasas de recargos establecidas en la fracción II de este artículo incluyen la actualización realizada conforme a lo establecido por el Código Fiscal de la Federación.</w:t>
      </w:r>
    </w:p>
    <w:p w:rsidR="00872A43" w:rsidRPr="00872A43" w:rsidRDefault="00872A43" w:rsidP="00872A43">
      <w:pPr>
        <w:jc w:val="both"/>
        <w:rPr>
          <w:rFonts w:ascii="Verdana" w:hAnsi="Verdana"/>
          <w:bCs/>
          <w:sz w:val="20"/>
        </w:rPr>
      </w:pPr>
      <w:r w:rsidRPr="00872A43">
        <w:rPr>
          <w:rFonts w:ascii="Verdana" w:hAnsi="Verdana"/>
          <w:b/>
          <w:bCs/>
          <w:sz w:val="20"/>
        </w:rPr>
        <w:t>Artículo 9o.</w:t>
      </w:r>
      <w:r w:rsidRPr="00872A43">
        <w:rPr>
          <w:rFonts w:ascii="Verdana" w:hAnsi="Verdana"/>
          <w:bCs/>
          <w:sz w:val="20"/>
        </w:rPr>
        <w:t xml:space="preserve"> Se ratifican los acuerdos y disposiciones de carácter general expedidos en el Ramo de Hacienda, de las que hayan derivado beneficios otorgados en términos de la presente Ley, así como por los que se haya dejado en suspenso total o parcialmente el cobro de gravámenes y las resoluciones dictadas por la Secretaría de Hacienda y Crédito Público sobre la </w:t>
      </w:r>
      <w:proofErr w:type="spellStart"/>
      <w:r w:rsidRPr="00872A43">
        <w:rPr>
          <w:rFonts w:ascii="Verdana" w:hAnsi="Verdana"/>
          <w:bCs/>
          <w:sz w:val="20"/>
        </w:rPr>
        <w:t>causación</w:t>
      </w:r>
      <w:proofErr w:type="spellEnd"/>
      <w:r w:rsidRPr="00872A43">
        <w:rPr>
          <w:rFonts w:ascii="Verdana" w:hAnsi="Verdana"/>
          <w:bCs/>
          <w:sz w:val="20"/>
        </w:rPr>
        <w:t xml:space="preserve"> de tales gravámenes.</w:t>
      </w:r>
    </w:p>
    <w:p w:rsidR="00872A43" w:rsidRPr="00872A43" w:rsidRDefault="00872A43" w:rsidP="00872A43">
      <w:pPr>
        <w:jc w:val="both"/>
        <w:rPr>
          <w:rFonts w:ascii="Verdana" w:hAnsi="Verdana"/>
          <w:bCs/>
          <w:sz w:val="20"/>
        </w:rPr>
      </w:pPr>
      <w:r w:rsidRPr="00872A43">
        <w:rPr>
          <w:rFonts w:ascii="Verdana" w:hAnsi="Verdana"/>
          <w:bCs/>
          <w:sz w:val="20"/>
        </w:rPr>
        <w:t>Se ratifican los convenios que se hayan celebrado entre la Federación por una parte y las entidades federativas, organismos autónomos por disposición constitucional de éstas, organismos públicos descentralizados de las mismas y los municipios, por la otra, en los que se finiquiten adeudos entre ellos. También se ratifican los convenios que se hayan celebrado o se celebren entre la Federación por una parte y las entidades federativas, por la otra, en los que se señalen los incentivos que perciben las propias entidades federativas y, en su caso, los municipios, por los bienes que pasen a propiedad del Fisco Federal, provenientes de comercio exterior, incluidos los sujetos a un procedimiento establecido en la legislación aduanera o fiscal federal, así como los abandonados a favor del Gobierno Federal.</w:t>
      </w:r>
    </w:p>
    <w:p w:rsidR="00872A43" w:rsidRPr="00872A43" w:rsidRDefault="00872A43" w:rsidP="00872A43">
      <w:pPr>
        <w:jc w:val="both"/>
        <w:rPr>
          <w:rFonts w:ascii="Verdana" w:hAnsi="Verdana"/>
          <w:bCs/>
          <w:sz w:val="20"/>
        </w:rPr>
      </w:pPr>
      <w:r w:rsidRPr="00872A43">
        <w:rPr>
          <w:rFonts w:ascii="Verdana" w:hAnsi="Verdana"/>
          <w:bCs/>
          <w:sz w:val="20"/>
        </w:rPr>
        <w:t>En virtud de lo señalado en el párrafo anterior, no se aplicará lo dispuesto en el artículo 6 bis de la Ley Federal para la Administración y Enajenación de Bienes del Sector Público.</w:t>
      </w:r>
    </w:p>
    <w:p w:rsidR="00872A43" w:rsidRPr="00872A43" w:rsidRDefault="00872A43" w:rsidP="00872A43">
      <w:pPr>
        <w:jc w:val="both"/>
        <w:rPr>
          <w:rFonts w:ascii="Verdana" w:hAnsi="Verdana"/>
          <w:bCs/>
          <w:sz w:val="20"/>
        </w:rPr>
      </w:pPr>
      <w:r w:rsidRPr="00872A43">
        <w:rPr>
          <w:rFonts w:ascii="Verdana" w:hAnsi="Verdana"/>
          <w:b/>
          <w:bCs/>
          <w:sz w:val="20"/>
        </w:rPr>
        <w:t>Artículo 10.</w:t>
      </w:r>
      <w:r w:rsidRPr="00872A43">
        <w:rPr>
          <w:rFonts w:ascii="Verdana" w:hAnsi="Verdana"/>
          <w:bCs/>
          <w:sz w:val="20"/>
        </w:rPr>
        <w:t> El Ejecutivo Federal, por conducto de la Secretaría de Hacienda y Crédito Público, queda autorizado para fijar o modificar los aprovechamientos que se cobrarán en el ejercicio fiscal de 2019, incluso por el uso, goce, aprovechamiento o explotación de bienes sujetos al régimen de dominio público de la Federación o por la prestación de servicios en el ejercicio de las funciones de derecho público por los que no se establecen derechos o que por cualquier causa legal no se paguen.</w:t>
      </w:r>
    </w:p>
    <w:p w:rsidR="00872A43" w:rsidRPr="00872A43" w:rsidRDefault="00872A43" w:rsidP="00872A43">
      <w:pPr>
        <w:jc w:val="both"/>
        <w:rPr>
          <w:rFonts w:ascii="Verdana" w:hAnsi="Verdana"/>
          <w:bCs/>
          <w:sz w:val="20"/>
        </w:rPr>
      </w:pPr>
      <w:r w:rsidRPr="00872A43">
        <w:rPr>
          <w:rFonts w:ascii="Verdana" w:hAnsi="Verdana"/>
          <w:bCs/>
          <w:sz w:val="20"/>
        </w:rPr>
        <w:t>Para establecer el monto de los aprovechamientos se tomarán en consideración criterios de eficiencia económica y de saneamiento financiero y, en su caso, se estará a lo siguiente:</w:t>
      </w:r>
    </w:p>
    <w:p w:rsidR="00872A43" w:rsidRPr="00872A43" w:rsidRDefault="00872A43" w:rsidP="00872A43">
      <w:pPr>
        <w:jc w:val="both"/>
        <w:rPr>
          <w:rFonts w:ascii="Verdana" w:hAnsi="Verdana"/>
          <w:bCs/>
          <w:sz w:val="20"/>
        </w:rPr>
      </w:pPr>
      <w:r w:rsidRPr="00872A43">
        <w:rPr>
          <w:rFonts w:ascii="Verdana" w:hAnsi="Verdana"/>
          <w:b/>
          <w:bCs/>
          <w:sz w:val="20"/>
        </w:rPr>
        <w:t>I.</w:t>
      </w:r>
      <w:r w:rsidRPr="00872A43">
        <w:rPr>
          <w:rFonts w:ascii="Verdana" w:hAnsi="Verdana"/>
          <w:bCs/>
          <w:sz w:val="20"/>
        </w:rPr>
        <w:t xml:space="preserve">        La cantidad que deba cubrirse por concepto del uso, goce, aprovechamiento o explotación de bienes o por la prestación de servicios que tienen referencia internacional, se fijará considerando el cobro que se efectúe por el uso, goce, aprovechamiento o explotación </w:t>
      </w:r>
      <w:r w:rsidRPr="00872A43">
        <w:rPr>
          <w:rFonts w:ascii="Verdana" w:hAnsi="Verdana"/>
          <w:bCs/>
          <w:sz w:val="20"/>
        </w:rPr>
        <w:lastRenderedPageBreak/>
        <w:t>de bienes o por la prestación de servicios, de similares características, en países con los que México mantiene vínculos comerciales.</w:t>
      </w:r>
    </w:p>
    <w:p w:rsidR="00872A43" w:rsidRPr="00872A43" w:rsidRDefault="00872A43" w:rsidP="00872A43">
      <w:pPr>
        <w:jc w:val="both"/>
        <w:rPr>
          <w:rFonts w:ascii="Verdana" w:hAnsi="Verdana"/>
          <w:bCs/>
          <w:sz w:val="20"/>
        </w:rPr>
      </w:pPr>
      <w:r w:rsidRPr="00872A43">
        <w:rPr>
          <w:rFonts w:ascii="Verdana" w:hAnsi="Verdana"/>
          <w:b/>
          <w:bCs/>
          <w:sz w:val="20"/>
        </w:rPr>
        <w:t>II.</w:t>
      </w:r>
      <w:r w:rsidRPr="00872A43">
        <w:rPr>
          <w:rFonts w:ascii="Verdana" w:hAnsi="Verdana"/>
          <w:bCs/>
          <w:sz w:val="20"/>
        </w:rPr>
        <w:t>       Los aprovechamientos que se cobren por el uso, goce, aprovechamiento o explotación de bienes o por la prestación de servicios, que no tengan referencia internacional, se fijarán considerando el costo de los mismos, siempre que se derive de una valuación de dichos costos en los términos de eficiencia económica y de saneamiento financiero.</w:t>
      </w:r>
    </w:p>
    <w:p w:rsidR="00872A43" w:rsidRPr="00872A43" w:rsidRDefault="00872A43" w:rsidP="00872A43">
      <w:pPr>
        <w:jc w:val="both"/>
        <w:rPr>
          <w:rFonts w:ascii="Verdana" w:hAnsi="Verdana"/>
          <w:bCs/>
          <w:sz w:val="20"/>
        </w:rPr>
      </w:pPr>
      <w:r w:rsidRPr="00872A43">
        <w:rPr>
          <w:rFonts w:ascii="Verdana" w:hAnsi="Verdana"/>
          <w:b/>
          <w:bCs/>
          <w:sz w:val="20"/>
        </w:rPr>
        <w:t>III.</w:t>
      </w:r>
      <w:r w:rsidRPr="00872A43">
        <w:rPr>
          <w:rFonts w:ascii="Verdana" w:hAnsi="Verdana"/>
          <w:bCs/>
          <w:sz w:val="20"/>
        </w:rPr>
        <w:t>      Se podrán establecer aprovechamientos diferenciales por el uso, goce, aprovechamiento o explotación de bienes o por la prestación de servicios, cuando éstos respondan a estrategias de comercialización o racionalización y se otorguen de manera general.</w:t>
      </w:r>
    </w:p>
    <w:p w:rsidR="00872A43" w:rsidRPr="00872A43" w:rsidRDefault="00872A43" w:rsidP="00872A43">
      <w:pPr>
        <w:jc w:val="both"/>
        <w:rPr>
          <w:rFonts w:ascii="Verdana" w:hAnsi="Verdana"/>
          <w:bCs/>
          <w:sz w:val="20"/>
        </w:rPr>
      </w:pPr>
      <w:r w:rsidRPr="00872A43">
        <w:rPr>
          <w:rFonts w:ascii="Verdana" w:hAnsi="Verdana"/>
          <w:bCs/>
          <w:sz w:val="20"/>
        </w:rPr>
        <w:t>Durante el ejercicio fiscal de 2019, la Secretaría de Hacienda y Crédito Público, mediante resoluciones de carácter particular, aprobará los montos de los aprovechamientos que cobren las dependencias de la Administración Pública Federal, salvo cuando su determinación y cobro se encuentre previsto en otras leyes. Para tal efecto, las dependencias interesadas estarán obligadas a someter para su aprobación, durante los meses de enero y febrero de 2019, los montos de los aprovechamientos que se cobren de manera regular. Los aprovechamientos que no sean sometidos a la aprobación de la Secretaría de Hacienda y Crédito Público, no podrán ser cobrados por la dependencia de que se trate a partir del 1 de marzo de 2019. Asimismo, los aprovechamientos cuya autorización haya sido negada por la Secretaría de Hacienda y Crédito Público, no podrán ser cobrados por la dependencia de que se trate, a partir de la fecha en que surta efectos la notificación de la resolución respectiva. Las solicitudes que formulen las dependencias y la autorización de los aprovechamientos por parte de la Secretaría de Hacienda y Crédito Público, se realizarán mediante la emisión de documentos con la firma autógrafa del servidor público facultado o certificados digitales, equipos o sistemas automatizados; para lo cual, en sustitución de la firma autógrafa, se emplearán medios de identificación electrónica y la firma electrónica avanzada, en términos de las disposiciones aplicables.</w:t>
      </w:r>
    </w:p>
    <w:p w:rsidR="00872A43" w:rsidRPr="00872A43" w:rsidRDefault="00872A43" w:rsidP="00872A43">
      <w:pPr>
        <w:jc w:val="both"/>
        <w:rPr>
          <w:rFonts w:ascii="Verdana" w:hAnsi="Verdana"/>
          <w:bCs/>
          <w:sz w:val="20"/>
        </w:rPr>
      </w:pPr>
      <w:r w:rsidRPr="00872A43">
        <w:rPr>
          <w:rFonts w:ascii="Verdana" w:hAnsi="Verdana"/>
          <w:bCs/>
          <w:sz w:val="20"/>
        </w:rPr>
        <w:t>El uso de los medios de identificación electrónica a que se refiere el párrafo anterior producirá los mismos efectos que las disposiciones jurídicas otorgan a los documentos con firma autógrafa y, en consecuencia, tendrán el mismo valor vinculatorio.</w:t>
      </w:r>
    </w:p>
    <w:p w:rsidR="00872A43" w:rsidRPr="00872A43" w:rsidRDefault="00872A43" w:rsidP="00872A43">
      <w:pPr>
        <w:jc w:val="both"/>
        <w:rPr>
          <w:rFonts w:ascii="Verdana" w:hAnsi="Verdana"/>
          <w:bCs/>
          <w:sz w:val="20"/>
        </w:rPr>
      </w:pPr>
      <w:r w:rsidRPr="00872A43">
        <w:rPr>
          <w:rFonts w:ascii="Verdana" w:hAnsi="Verdana"/>
          <w:bCs/>
          <w:sz w:val="20"/>
        </w:rPr>
        <w:t>Las autorizaciones para fijar o modificar las cuotas de los aprovechamientos que otorgue la Secretaría de Hacienda y Crédito Público durante el ejercicio fiscal de 2019, sólo surtirán sus efectos para ese año y, en su caso, dicha Secretaría autorizará el destino específico para los aprovechamientos que perciba la dependencia correspondiente.</w:t>
      </w:r>
    </w:p>
    <w:p w:rsidR="00872A43" w:rsidRPr="00872A43" w:rsidRDefault="00872A43" w:rsidP="00872A43">
      <w:pPr>
        <w:jc w:val="both"/>
        <w:rPr>
          <w:rFonts w:ascii="Verdana" w:hAnsi="Verdana"/>
          <w:bCs/>
          <w:sz w:val="20"/>
        </w:rPr>
      </w:pPr>
      <w:r w:rsidRPr="00872A43">
        <w:rPr>
          <w:rFonts w:ascii="Verdana" w:hAnsi="Verdana"/>
          <w:bCs/>
          <w:sz w:val="20"/>
        </w:rPr>
        <w:t>Cuando la Secretaría de Hacienda y Crédito Público obtenga un aprovechamiento a cargo de las instituciones de banca de desarrollo o de las entidades paraestatales que formen parte del sistema financiero o de los fideicomisos públicos de fomento u otros fideicomisos públicos coordinados por dicha Secretaría, ya sea de los ingresos que obtengan o con motivo de la garantía soberana del Gobierno Federal, o tratándose de recuperaciones de capital o del patrimonio, según sea el caso, los recursos correspondientes se destinarán por la propia Secretaría a la capitalización de cualquiera de dichas entidades, incluyendo la aportación de recursos al patrimonio de cualquiera de dichos fideicomisos o a fomentar acciones que les permitan cumplir con sus respectivos mandatos, sin perjuicio de lo previsto en el último párrafo del artículo 12 de la presente Ley.</w:t>
      </w:r>
    </w:p>
    <w:p w:rsidR="00872A43" w:rsidRPr="00872A43" w:rsidRDefault="00872A43" w:rsidP="00872A43">
      <w:pPr>
        <w:jc w:val="both"/>
        <w:rPr>
          <w:rFonts w:ascii="Verdana" w:hAnsi="Verdana"/>
          <w:bCs/>
          <w:sz w:val="20"/>
        </w:rPr>
      </w:pPr>
      <w:r w:rsidRPr="00872A43">
        <w:rPr>
          <w:rFonts w:ascii="Verdana" w:hAnsi="Verdana"/>
          <w:bCs/>
          <w:sz w:val="20"/>
        </w:rPr>
        <w:lastRenderedPageBreak/>
        <w:t>Los ingresos excedentes provenientes de los aprovechamientos a que se refiere el artículo 1o., numerales 6.61.11, 6.62.01.04 y 6.61.22.04 de esta Ley por concepto de participaciones a cargo de los concesionarios de vías generales de comunicación y de empresas de abastecimiento de energía, de desincorporaciones distintos de entidades paraestatales y de otros aprovechamientos, respectivamente, se podrán destinar, en los términos de la Ley Federal de Presupuesto y Responsabilidad Hacendaria, a gasto de inversión en infraestructura.</w:t>
      </w:r>
    </w:p>
    <w:p w:rsidR="00872A43" w:rsidRPr="00872A43" w:rsidRDefault="00872A43" w:rsidP="00872A43">
      <w:pPr>
        <w:jc w:val="both"/>
        <w:rPr>
          <w:rFonts w:ascii="Verdana" w:hAnsi="Verdana"/>
          <w:bCs/>
          <w:sz w:val="20"/>
        </w:rPr>
      </w:pPr>
      <w:r w:rsidRPr="00872A43">
        <w:rPr>
          <w:rFonts w:ascii="Verdana" w:hAnsi="Verdana"/>
          <w:bCs/>
          <w:sz w:val="20"/>
        </w:rPr>
        <w:t>En tanto no sean autorizados los aprovechamientos a que se refiere este artículo para el ejercicio fiscal de 2019, se aplicarán los vigentes al 31 de diciembre de 2018, multiplicados por el factor que corresponda según el mes en el que fueron autorizados o, en el caso de haberse realizado una modificación posterior, a partir de la última vez en la que fueron modificados en dicho ejercicio fiscal, conforme a la tabla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12"/>
        <w:gridCol w:w="2834"/>
      </w:tblGrid>
      <w:tr w:rsidR="00872A43" w:rsidRPr="00872A43" w:rsidTr="00872A43">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
                <w:bCs/>
                <w:sz w:val="20"/>
              </w:rPr>
              <w:t>MES</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
                <w:bCs/>
                <w:sz w:val="20"/>
              </w:rPr>
              <w:t>FACTOR</w:t>
            </w:r>
          </w:p>
        </w:tc>
      </w:tr>
      <w:tr w:rsidR="00872A43" w:rsidRPr="00872A43" w:rsidTr="00872A43">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Enero</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1.0470</w:t>
            </w:r>
          </w:p>
        </w:tc>
      </w:tr>
      <w:tr w:rsidR="00872A43" w:rsidRPr="00872A43" w:rsidTr="00872A43">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Febrero</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1.0414</w:t>
            </w:r>
          </w:p>
        </w:tc>
      </w:tr>
      <w:tr w:rsidR="00872A43" w:rsidRPr="00872A43" w:rsidTr="00872A43">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Marzo</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1.0375</w:t>
            </w:r>
          </w:p>
        </w:tc>
      </w:tr>
      <w:tr w:rsidR="00872A43" w:rsidRPr="00872A43" w:rsidTr="00872A43">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Abril</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1.0341</w:t>
            </w:r>
          </w:p>
        </w:tc>
      </w:tr>
      <w:tr w:rsidR="00872A43" w:rsidRPr="00872A43" w:rsidTr="00872A43">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Mayo</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1.0376</w:t>
            </w:r>
          </w:p>
        </w:tc>
      </w:tr>
      <w:tr w:rsidR="00872A43" w:rsidRPr="00872A43" w:rsidTr="00872A43">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Junio</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1.0393</w:t>
            </w:r>
          </w:p>
        </w:tc>
      </w:tr>
      <w:tr w:rsidR="00872A43" w:rsidRPr="00872A43" w:rsidTr="00872A43">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Julio</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1.0353</w:t>
            </w:r>
          </w:p>
        </w:tc>
      </w:tr>
      <w:tr w:rsidR="00872A43" w:rsidRPr="00872A43" w:rsidTr="00872A43">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Agosto</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1.0298</w:t>
            </w:r>
          </w:p>
        </w:tc>
      </w:tr>
      <w:tr w:rsidR="00872A43" w:rsidRPr="00872A43" w:rsidTr="00872A43">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Septiembre</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1.0289</w:t>
            </w:r>
          </w:p>
        </w:tc>
      </w:tr>
      <w:tr w:rsidR="00872A43" w:rsidRPr="00872A43" w:rsidTr="00872A43">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Octubre</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1.0236</w:t>
            </w:r>
          </w:p>
        </w:tc>
      </w:tr>
      <w:tr w:rsidR="00872A43" w:rsidRPr="00872A43" w:rsidTr="00872A43">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Noviembre</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1.0182</w:t>
            </w:r>
          </w:p>
        </w:tc>
      </w:tr>
      <w:tr w:rsidR="00872A43" w:rsidRPr="00872A43" w:rsidTr="00872A43">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Diciembre</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1.0068</w:t>
            </w:r>
          </w:p>
        </w:tc>
      </w:tr>
    </w:tbl>
    <w:p w:rsidR="00872A43" w:rsidRPr="00872A43" w:rsidRDefault="00872A43" w:rsidP="00872A43">
      <w:pPr>
        <w:jc w:val="both"/>
        <w:rPr>
          <w:rFonts w:ascii="Verdana" w:hAnsi="Verdana"/>
          <w:bCs/>
          <w:sz w:val="20"/>
        </w:rPr>
      </w:pPr>
      <w:r w:rsidRPr="00872A43">
        <w:rPr>
          <w:rFonts w:ascii="Verdana" w:hAnsi="Verdana"/>
          <w:bCs/>
          <w:sz w:val="20"/>
        </w:rPr>
        <w:t> </w:t>
      </w:r>
    </w:p>
    <w:p w:rsidR="00872A43" w:rsidRPr="00872A43" w:rsidRDefault="00872A43" w:rsidP="00872A43">
      <w:pPr>
        <w:jc w:val="both"/>
        <w:rPr>
          <w:rFonts w:ascii="Verdana" w:hAnsi="Verdana"/>
          <w:bCs/>
          <w:sz w:val="20"/>
        </w:rPr>
      </w:pPr>
      <w:r w:rsidRPr="00872A43">
        <w:rPr>
          <w:rFonts w:ascii="Verdana" w:hAnsi="Verdana"/>
          <w:bCs/>
          <w:sz w:val="20"/>
        </w:rPr>
        <w:t>En el caso de aprovechamientos que, en el ejercicio inmediato anterior, se hayan fijado en porcentajes, se continuarán aplicando durante el 2019 los porcentajes autorizados por la Secretaría de Hacienda y Crédito Público que se encuentren vigentes al 31 de diciembre de 2018, hasta en tanto dicha Secretaría no emita respuesta respecto de la solicitud de autorización para el 2019.</w:t>
      </w:r>
    </w:p>
    <w:p w:rsidR="00872A43" w:rsidRPr="00872A43" w:rsidRDefault="00872A43" w:rsidP="00872A43">
      <w:pPr>
        <w:jc w:val="both"/>
        <w:rPr>
          <w:rFonts w:ascii="Verdana" w:hAnsi="Verdana"/>
          <w:bCs/>
          <w:sz w:val="20"/>
        </w:rPr>
      </w:pPr>
      <w:r w:rsidRPr="00872A43">
        <w:rPr>
          <w:rFonts w:ascii="Verdana" w:hAnsi="Verdana"/>
          <w:bCs/>
          <w:sz w:val="20"/>
        </w:rPr>
        <w:t> </w:t>
      </w:r>
    </w:p>
    <w:p w:rsidR="00872A43" w:rsidRPr="00872A43" w:rsidRDefault="00872A43" w:rsidP="00872A43">
      <w:pPr>
        <w:jc w:val="both"/>
        <w:rPr>
          <w:rFonts w:ascii="Verdana" w:hAnsi="Verdana"/>
          <w:bCs/>
          <w:sz w:val="20"/>
        </w:rPr>
      </w:pPr>
      <w:r w:rsidRPr="00872A43">
        <w:rPr>
          <w:rFonts w:ascii="Verdana" w:hAnsi="Verdana"/>
          <w:bCs/>
          <w:sz w:val="20"/>
        </w:rPr>
        <w:t xml:space="preserve">Los aprovechamientos por concepto de multas, sanciones, penas convencionales, cuotas compensatorias, recuperaciones de capital, aquéllos a que se refieren la Ley Federal para la Administración y Enajenación de Bienes del Sector Público, la Ley Federal de Competencia Económica, y la Ley Federal de Telecomunicaciones y Radiodifusión, así como los accesorios </w:t>
      </w:r>
      <w:r w:rsidRPr="00872A43">
        <w:rPr>
          <w:rFonts w:ascii="Verdana" w:hAnsi="Verdana"/>
          <w:bCs/>
          <w:sz w:val="20"/>
        </w:rPr>
        <w:lastRenderedPageBreak/>
        <w:t>de los aprovechamientos no requieren de autorización por parte de la Secretaría de Hacienda y Crédito Público para su cobro.</w:t>
      </w:r>
    </w:p>
    <w:p w:rsidR="00872A43" w:rsidRPr="00872A43" w:rsidRDefault="00872A43" w:rsidP="00872A43">
      <w:pPr>
        <w:jc w:val="both"/>
        <w:rPr>
          <w:rFonts w:ascii="Verdana" w:hAnsi="Verdana"/>
          <w:bCs/>
          <w:sz w:val="20"/>
        </w:rPr>
      </w:pPr>
      <w:r w:rsidRPr="00872A43">
        <w:rPr>
          <w:rFonts w:ascii="Verdana" w:hAnsi="Verdana"/>
          <w:bCs/>
          <w:sz w:val="20"/>
        </w:rPr>
        <w:t>Tratándose de aprovechamientos que no hayan sido cobrados en el ejercicio inmediato anterior o que no se cobren de manera regular, las dependencias interesadas deberán someter para su aprobación a la Secretaría de Hacienda y Crédito Público el monto de los aprovechamientos que pretendan cobrar, en un plazo no menor a 10 días anteriores a la fecha de su entrada en vigor.</w:t>
      </w:r>
    </w:p>
    <w:p w:rsidR="00872A43" w:rsidRPr="00872A43" w:rsidRDefault="00872A43" w:rsidP="00872A43">
      <w:pPr>
        <w:jc w:val="both"/>
        <w:rPr>
          <w:rFonts w:ascii="Verdana" w:hAnsi="Verdana"/>
          <w:bCs/>
          <w:sz w:val="20"/>
        </w:rPr>
      </w:pPr>
      <w:r w:rsidRPr="00872A43">
        <w:rPr>
          <w:rFonts w:ascii="Verdana" w:hAnsi="Verdana"/>
          <w:bCs/>
          <w:sz w:val="20"/>
        </w:rPr>
        <w:t>En aquellos casos en los que se incumpla con la obligación de presentar los comprobantes de pago de los aprovechamientos a que se refiere este artículo en los plazos que para tales efectos se fijen, el prestador del servicio o el otorgante del uso, goce, aprovechamiento o explotación de bienes sujetos al régimen de dominio público de la Federación de que se trate, procederá conforme a lo dispuesto en el artículo 3o. de la Ley Federal de Derechos.</w:t>
      </w:r>
    </w:p>
    <w:p w:rsidR="00872A43" w:rsidRPr="00872A43" w:rsidRDefault="00872A43" w:rsidP="00872A43">
      <w:pPr>
        <w:jc w:val="both"/>
        <w:rPr>
          <w:rFonts w:ascii="Verdana" w:hAnsi="Verdana"/>
          <w:bCs/>
          <w:sz w:val="20"/>
        </w:rPr>
      </w:pPr>
      <w:r w:rsidRPr="00872A43">
        <w:rPr>
          <w:rFonts w:ascii="Verdana" w:hAnsi="Verdana"/>
          <w:bCs/>
          <w:sz w:val="20"/>
        </w:rPr>
        <w:t>El prestador del servicio o el otorgante del uso, goce, aprovechamiento o explotación de bienes sujetos al régimen de dominio público de la Federación, deberá informar a la Secretaría de Hacienda y Crédito Público, a más tardar en el mes de marzo de 2019, los conceptos y montos de los ingresos que hayan percibido por aprovechamientos, así como de los enteros efectuados a la Tesorería de la Federación por dichos conceptos, durante el ejercicio fiscal inmediato anterior.</w:t>
      </w:r>
    </w:p>
    <w:p w:rsidR="00872A43" w:rsidRPr="00872A43" w:rsidRDefault="00872A43" w:rsidP="00872A43">
      <w:pPr>
        <w:jc w:val="both"/>
        <w:rPr>
          <w:rFonts w:ascii="Verdana" w:hAnsi="Verdana"/>
          <w:bCs/>
          <w:sz w:val="20"/>
        </w:rPr>
      </w:pPr>
      <w:r w:rsidRPr="00872A43">
        <w:rPr>
          <w:rFonts w:ascii="Verdana" w:hAnsi="Verdana"/>
          <w:bCs/>
          <w:sz w:val="20"/>
        </w:rPr>
        <w:t>Los sujetos a que se refiere el párrafo anterior deberán presentar un informe a la Secretaría de Hacienda y Crédito Público, durante los primeros 15 días del mes de julio de 2019, respecto de los ingresos y su concepto que hayan percibido por aprovechamientos durante el primer semestre del ejercicio fiscal en curso, así como de los que tengan programado percibir durante el segundo semestre del mismo.</w:t>
      </w:r>
    </w:p>
    <w:p w:rsidR="00872A43" w:rsidRPr="00872A43" w:rsidRDefault="00872A43" w:rsidP="00872A43">
      <w:pPr>
        <w:jc w:val="both"/>
        <w:rPr>
          <w:rFonts w:ascii="Verdana" w:hAnsi="Verdana"/>
          <w:bCs/>
          <w:sz w:val="20"/>
        </w:rPr>
      </w:pPr>
      <w:r w:rsidRPr="00872A43">
        <w:rPr>
          <w:rFonts w:ascii="Verdana" w:hAnsi="Verdana"/>
          <w:b/>
          <w:bCs/>
          <w:sz w:val="20"/>
        </w:rPr>
        <w:t>Artículo 11.</w:t>
      </w:r>
      <w:r w:rsidRPr="00872A43">
        <w:rPr>
          <w:rFonts w:ascii="Verdana" w:hAnsi="Verdana"/>
          <w:bCs/>
          <w:sz w:val="20"/>
        </w:rPr>
        <w:t> El Ejecutivo Federal, por conducto de la Secretaría de Hacienda y Crédito Público, queda autorizado para fijar o modificar, mediante resoluciones de carácter particular, las cuotas de los productos que pretendan cobrar las dependencias durante el ejercicio fiscal de 2019, aun cuando su cobro se encuentre previsto en otras leyes.</w:t>
      </w:r>
    </w:p>
    <w:p w:rsidR="00872A43" w:rsidRPr="00872A43" w:rsidRDefault="00872A43" w:rsidP="00872A43">
      <w:pPr>
        <w:jc w:val="both"/>
        <w:rPr>
          <w:rFonts w:ascii="Verdana" w:hAnsi="Verdana"/>
          <w:bCs/>
          <w:sz w:val="20"/>
        </w:rPr>
      </w:pPr>
      <w:r w:rsidRPr="00872A43">
        <w:rPr>
          <w:rFonts w:ascii="Verdana" w:hAnsi="Verdana"/>
          <w:bCs/>
          <w:sz w:val="20"/>
        </w:rPr>
        <w:t>Las autorizaciones para fijar o modificar las cuotas de los productos que otorgue la Secretaría de Hacienda y Crédito Público durante el ejercicio fiscal de 2019, sólo surtirán sus efectos para ese año y, en su caso, dicha Secretaría autorizará el destino específico para los productos que perciba la dependencia correspondiente.</w:t>
      </w:r>
    </w:p>
    <w:p w:rsidR="00872A43" w:rsidRPr="00872A43" w:rsidRDefault="00872A43" w:rsidP="00872A43">
      <w:pPr>
        <w:jc w:val="both"/>
        <w:rPr>
          <w:rFonts w:ascii="Verdana" w:hAnsi="Verdana"/>
          <w:bCs/>
          <w:sz w:val="20"/>
        </w:rPr>
      </w:pPr>
      <w:r w:rsidRPr="00872A43">
        <w:rPr>
          <w:rFonts w:ascii="Verdana" w:hAnsi="Verdana"/>
          <w:bCs/>
          <w:sz w:val="20"/>
        </w:rPr>
        <w:t xml:space="preserve">Para los efectos del párrafo anterior, las dependencias interesadas estarán obligadas a someter para su aprobación, durante los meses de enero y febrero de 2019, los montos de los productos que se cobren de manera regular. Los productos que no sean sometidos a la aprobación de la Secretaría de Hacienda y Crédito Público, no podrán ser cobrados por la dependencia de que se trate a partir del 1 de marzo de 2019. Asimismo, los productos cuya autorización haya sido negada por la Secretaría de Hacienda y Crédito Público, no podrán ser cobrados por la dependencia de que se trate, a partir de la fecha en que surta efectos </w:t>
      </w:r>
      <w:proofErr w:type="spellStart"/>
      <w:r w:rsidRPr="00872A43">
        <w:rPr>
          <w:rFonts w:ascii="Verdana" w:hAnsi="Verdana"/>
          <w:bCs/>
          <w:sz w:val="20"/>
        </w:rPr>
        <w:t>lanotificación</w:t>
      </w:r>
      <w:proofErr w:type="spellEnd"/>
      <w:r w:rsidRPr="00872A43">
        <w:rPr>
          <w:rFonts w:ascii="Verdana" w:hAnsi="Verdana"/>
          <w:bCs/>
          <w:sz w:val="20"/>
        </w:rPr>
        <w:t xml:space="preserve"> de la resolución respectiva. Las solicitudes que formulen las dependencias y la autorización de los productos por parte de la Secretaría de Hacienda y Crédito Público, se realizarán mediante la emisión de documentos con la firma autógrafa del servidor público facultado o certificados digitales, equipos o sistemas automatizados; para lo cual, en sustitución de la firma autógrafa, se emplearán medios de identificación electrónica y la firma electrónica avanzada, en términos de las disposiciones aplicables.</w:t>
      </w:r>
    </w:p>
    <w:p w:rsidR="00872A43" w:rsidRPr="00872A43" w:rsidRDefault="00872A43" w:rsidP="00872A43">
      <w:pPr>
        <w:jc w:val="both"/>
        <w:rPr>
          <w:rFonts w:ascii="Verdana" w:hAnsi="Verdana"/>
          <w:bCs/>
          <w:sz w:val="20"/>
        </w:rPr>
      </w:pPr>
      <w:r w:rsidRPr="00872A43">
        <w:rPr>
          <w:rFonts w:ascii="Verdana" w:hAnsi="Verdana"/>
          <w:bCs/>
          <w:sz w:val="20"/>
        </w:rPr>
        <w:lastRenderedPageBreak/>
        <w:t>El uso de los medios de identificación electrónica a que se refiere el párrafo anterior producirá los mismos efectos que las disposiciones jurídicas otorgan a los documentos con firma autógrafa y, en consecuencia, tendrán el mismo valor vinculatorio.</w:t>
      </w:r>
    </w:p>
    <w:p w:rsidR="00872A43" w:rsidRPr="00872A43" w:rsidRDefault="00872A43" w:rsidP="00872A43">
      <w:pPr>
        <w:jc w:val="both"/>
        <w:rPr>
          <w:rFonts w:ascii="Verdana" w:hAnsi="Verdana"/>
          <w:bCs/>
          <w:sz w:val="20"/>
        </w:rPr>
      </w:pPr>
      <w:r w:rsidRPr="00872A43">
        <w:rPr>
          <w:rFonts w:ascii="Verdana" w:hAnsi="Verdana"/>
          <w:bCs/>
          <w:sz w:val="20"/>
        </w:rPr>
        <w:t>En tanto no sean autorizados los productos a que se refiere este artículo para el ejercicio fiscal de 2019, se aplicarán los vigentes al 31 de diciembre de 2018, multiplicados por el factor que corresponda según el mes en que fueron autorizados o, en el caso de haberse realizado una modificación posterior, a partir de la última vez en la que fueron modificados en dicho ejercicio fiscal, conforme a la tabla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58"/>
        <w:gridCol w:w="2542"/>
      </w:tblGrid>
      <w:tr w:rsidR="00872A43" w:rsidRPr="00872A43" w:rsidTr="00872A43">
        <w:tc>
          <w:tcPr>
            <w:tcW w:w="2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
                <w:bCs/>
                <w:sz w:val="20"/>
              </w:rPr>
              <w:t>MES</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
                <w:bCs/>
                <w:sz w:val="20"/>
              </w:rPr>
              <w:t>FACTOR</w:t>
            </w:r>
          </w:p>
        </w:tc>
      </w:tr>
      <w:tr w:rsidR="00872A43" w:rsidRPr="00872A43" w:rsidTr="00872A43">
        <w:tc>
          <w:tcPr>
            <w:tcW w:w="2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Enero</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1.0470</w:t>
            </w:r>
          </w:p>
        </w:tc>
      </w:tr>
      <w:tr w:rsidR="00872A43" w:rsidRPr="00872A43" w:rsidTr="00872A43">
        <w:tc>
          <w:tcPr>
            <w:tcW w:w="2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Febrero</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1.0414</w:t>
            </w:r>
          </w:p>
        </w:tc>
      </w:tr>
      <w:tr w:rsidR="00872A43" w:rsidRPr="00872A43" w:rsidTr="00872A43">
        <w:tc>
          <w:tcPr>
            <w:tcW w:w="2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Marzo</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1.0375</w:t>
            </w:r>
          </w:p>
        </w:tc>
      </w:tr>
      <w:tr w:rsidR="00872A43" w:rsidRPr="00872A43" w:rsidTr="00872A43">
        <w:tc>
          <w:tcPr>
            <w:tcW w:w="2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Abril</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1.0341</w:t>
            </w:r>
          </w:p>
        </w:tc>
      </w:tr>
    </w:tbl>
    <w:p w:rsidR="00872A43" w:rsidRPr="00872A43" w:rsidRDefault="00872A43" w:rsidP="00872A43">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58"/>
        <w:gridCol w:w="2542"/>
      </w:tblGrid>
      <w:tr w:rsidR="00872A43" w:rsidRPr="00872A43" w:rsidTr="00872A43">
        <w:tc>
          <w:tcPr>
            <w:tcW w:w="2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Mayo</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1.0376</w:t>
            </w:r>
          </w:p>
        </w:tc>
      </w:tr>
      <w:tr w:rsidR="00872A43" w:rsidRPr="00872A43" w:rsidTr="00872A43">
        <w:tc>
          <w:tcPr>
            <w:tcW w:w="2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Junio</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1.0393</w:t>
            </w:r>
          </w:p>
        </w:tc>
      </w:tr>
      <w:tr w:rsidR="00872A43" w:rsidRPr="00872A43" w:rsidTr="00872A43">
        <w:tc>
          <w:tcPr>
            <w:tcW w:w="2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Julio</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1.0353</w:t>
            </w:r>
          </w:p>
        </w:tc>
      </w:tr>
      <w:tr w:rsidR="00872A43" w:rsidRPr="00872A43" w:rsidTr="00872A43">
        <w:tc>
          <w:tcPr>
            <w:tcW w:w="2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Agosto</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1.0298</w:t>
            </w:r>
          </w:p>
        </w:tc>
      </w:tr>
      <w:tr w:rsidR="00872A43" w:rsidRPr="00872A43" w:rsidTr="00872A43">
        <w:tc>
          <w:tcPr>
            <w:tcW w:w="2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Septiembre</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1.0289</w:t>
            </w:r>
          </w:p>
        </w:tc>
      </w:tr>
      <w:tr w:rsidR="00872A43" w:rsidRPr="00872A43" w:rsidTr="00872A43">
        <w:tc>
          <w:tcPr>
            <w:tcW w:w="2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Octubre</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1.0236</w:t>
            </w:r>
          </w:p>
        </w:tc>
      </w:tr>
      <w:tr w:rsidR="00872A43" w:rsidRPr="00872A43" w:rsidTr="00872A43">
        <w:tc>
          <w:tcPr>
            <w:tcW w:w="2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Noviembre</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1.0182</w:t>
            </w:r>
          </w:p>
        </w:tc>
      </w:tr>
      <w:tr w:rsidR="00872A43" w:rsidRPr="00872A43" w:rsidTr="00872A43">
        <w:tc>
          <w:tcPr>
            <w:tcW w:w="2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Diciembre</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72A43" w:rsidRPr="00872A43" w:rsidRDefault="00872A43" w:rsidP="00872A43">
            <w:pPr>
              <w:jc w:val="both"/>
              <w:rPr>
                <w:rFonts w:ascii="Verdana" w:hAnsi="Verdana"/>
                <w:bCs/>
                <w:sz w:val="20"/>
              </w:rPr>
            </w:pPr>
            <w:r w:rsidRPr="00872A43">
              <w:rPr>
                <w:rFonts w:ascii="Verdana" w:hAnsi="Verdana"/>
                <w:bCs/>
                <w:sz w:val="20"/>
              </w:rPr>
              <w:t>1.0068</w:t>
            </w:r>
          </w:p>
        </w:tc>
      </w:tr>
    </w:tbl>
    <w:p w:rsidR="00872A43" w:rsidRPr="00872A43" w:rsidRDefault="00872A43" w:rsidP="00872A43">
      <w:pPr>
        <w:jc w:val="both"/>
        <w:rPr>
          <w:rFonts w:ascii="Verdana" w:hAnsi="Verdana"/>
          <w:bCs/>
          <w:sz w:val="20"/>
        </w:rPr>
      </w:pPr>
      <w:r w:rsidRPr="00872A43">
        <w:rPr>
          <w:rFonts w:ascii="Verdana" w:hAnsi="Verdana"/>
          <w:bCs/>
          <w:sz w:val="20"/>
        </w:rPr>
        <w:t> </w:t>
      </w:r>
    </w:p>
    <w:p w:rsidR="00872A43" w:rsidRPr="00872A43" w:rsidRDefault="00872A43" w:rsidP="00872A43">
      <w:pPr>
        <w:jc w:val="both"/>
        <w:rPr>
          <w:rFonts w:ascii="Verdana" w:hAnsi="Verdana"/>
          <w:bCs/>
          <w:sz w:val="20"/>
        </w:rPr>
      </w:pPr>
      <w:r w:rsidRPr="00872A43">
        <w:rPr>
          <w:rFonts w:ascii="Verdana" w:hAnsi="Verdana"/>
          <w:bCs/>
          <w:sz w:val="20"/>
        </w:rPr>
        <w:t>En el caso de productos que, en el ejercicio inmediato anterior, se hayan fijado en porcentajes, se continuarán aplicando durante el 2019 los porcentajes autorizados por la Secretaría de Hacienda y Crédito Público que se encuentren vigentes al 31 de diciembre de 2018 hasta en tanto dicha Secretaría no emita respuesta respecto de la solicitud de autorización para el 2019.</w:t>
      </w:r>
    </w:p>
    <w:p w:rsidR="00872A43" w:rsidRPr="00872A43" w:rsidRDefault="00872A43" w:rsidP="00872A43">
      <w:pPr>
        <w:jc w:val="both"/>
        <w:rPr>
          <w:rFonts w:ascii="Verdana" w:hAnsi="Verdana"/>
          <w:bCs/>
          <w:sz w:val="20"/>
        </w:rPr>
      </w:pPr>
      <w:r w:rsidRPr="00872A43">
        <w:rPr>
          <w:rFonts w:ascii="Verdana" w:hAnsi="Verdana"/>
          <w:bCs/>
          <w:sz w:val="20"/>
        </w:rPr>
        <w:t>Los productos por concepto de penas convencionales, los que se establezcan como contraprestación derivada de una licitación, subasta o remate, los intereses, así como aquellos productos que provengan de arrendamientos o enajenaciones efectuadas tanto por el Instituto de Administración y Avalúos de Bienes Nacionales como por el Servicio de Administración y Enajenación de Bienes y los accesorios de los productos, no requieren de autorización por parte de la Secretaría de Hacienda y Crédito Público para su cobro.</w:t>
      </w:r>
    </w:p>
    <w:p w:rsidR="00872A43" w:rsidRPr="00872A43" w:rsidRDefault="00872A43" w:rsidP="00872A43">
      <w:pPr>
        <w:jc w:val="both"/>
        <w:rPr>
          <w:rFonts w:ascii="Verdana" w:hAnsi="Verdana"/>
          <w:bCs/>
          <w:sz w:val="20"/>
        </w:rPr>
      </w:pPr>
      <w:r w:rsidRPr="00872A43">
        <w:rPr>
          <w:rFonts w:ascii="Verdana" w:hAnsi="Verdana"/>
          <w:bCs/>
          <w:sz w:val="20"/>
        </w:rPr>
        <w:t xml:space="preserve">De los ingresos provenientes de las enajenaciones realizadas por el Servicio de Administración y Enajenación de Bienes, respecto de los bienes propiedad del Gobierno Federal que hayan sido transferidos por la Tesorería de la Federación, el Servicio de Administración y Enajenación </w:t>
      </w:r>
      <w:r w:rsidRPr="00872A43">
        <w:rPr>
          <w:rFonts w:ascii="Verdana" w:hAnsi="Verdana"/>
          <w:bCs/>
          <w:sz w:val="20"/>
        </w:rPr>
        <w:lastRenderedPageBreak/>
        <w:t xml:space="preserve">de Bienes deberá descontar los importes necesarios para financiar otras transferencias o mandatos de la propia Tesorería; del monto restante hasta la cantidad que determine la Junta de Gobierno de dicho organismo se depositará en un fondo, manteniéndolo en una subcuenta específica, que se destinará a financiar otras transferencias o mandatos y el remanente será </w:t>
      </w:r>
      <w:proofErr w:type="spellStart"/>
      <w:r w:rsidRPr="00872A43">
        <w:rPr>
          <w:rFonts w:ascii="Verdana" w:hAnsi="Verdana"/>
          <w:bCs/>
          <w:sz w:val="20"/>
        </w:rPr>
        <w:t>enterado</w:t>
      </w:r>
      <w:proofErr w:type="spellEnd"/>
      <w:r w:rsidRPr="00872A43">
        <w:rPr>
          <w:rFonts w:ascii="Verdana" w:hAnsi="Verdana"/>
          <w:bCs/>
          <w:sz w:val="20"/>
        </w:rPr>
        <w:t xml:space="preserve"> a la Tesorería de la Federación en los términos de las disposiciones aplicables.</w:t>
      </w:r>
    </w:p>
    <w:p w:rsidR="00872A43" w:rsidRPr="00872A43" w:rsidRDefault="00872A43" w:rsidP="00872A43">
      <w:pPr>
        <w:jc w:val="both"/>
        <w:rPr>
          <w:rFonts w:ascii="Verdana" w:hAnsi="Verdana"/>
          <w:bCs/>
          <w:sz w:val="20"/>
        </w:rPr>
      </w:pPr>
      <w:r w:rsidRPr="00872A43">
        <w:rPr>
          <w:rFonts w:ascii="Verdana" w:hAnsi="Verdana"/>
          <w:bCs/>
          <w:sz w:val="20"/>
        </w:rPr>
        <w:t xml:space="preserve">De los ingresos provenientes de las enajenaciones realizadas por el Servicio de Administración y Enajenación de Bienes, respecto de los bienes que pasan a propiedad del Fisco Federal conforme a las disposiciones fiscales, que hayan sido transferidos por el Servicio de Administración Tributaria, el Servicio de Administración y Enajenación de Bienes deberá descontar los importes necesarios para financiar otras transferencias o mandatos de la citada entidad transferente, sobre bienes de la misma naturaleza; del monto restante hasta la cantidad que determine la Junta de Gobierno de dicho organismo se depositará en el fondo señalado en el párrafo anterior, manteniéndolo en una subcuenta específica, que se destinará a financiar </w:t>
      </w:r>
      <w:proofErr w:type="spellStart"/>
      <w:r w:rsidRPr="00872A43">
        <w:rPr>
          <w:rFonts w:ascii="Verdana" w:hAnsi="Verdana"/>
          <w:bCs/>
          <w:sz w:val="20"/>
        </w:rPr>
        <w:t>otrastransferencias</w:t>
      </w:r>
      <w:proofErr w:type="spellEnd"/>
      <w:r w:rsidRPr="00872A43">
        <w:rPr>
          <w:rFonts w:ascii="Verdana" w:hAnsi="Verdana"/>
          <w:bCs/>
          <w:sz w:val="20"/>
        </w:rPr>
        <w:t xml:space="preserve"> o mandatos y el remanente será </w:t>
      </w:r>
      <w:proofErr w:type="spellStart"/>
      <w:r w:rsidRPr="00872A43">
        <w:rPr>
          <w:rFonts w:ascii="Verdana" w:hAnsi="Verdana"/>
          <w:bCs/>
          <w:sz w:val="20"/>
        </w:rPr>
        <w:t>enterado</w:t>
      </w:r>
      <w:proofErr w:type="spellEnd"/>
      <w:r w:rsidRPr="00872A43">
        <w:rPr>
          <w:rFonts w:ascii="Verdana" w:hAnsi="Verdana"/>
          <w:bCs/>
          <w:sz w:val="20"/>
        </w:rPr>
        <w:t xml:space="preserve"> a la Tesorería de la Federación en los términos de las disposiciones aplicables. Un mecanismo como el previsto en el presente párrafo, se podrá aplicar a los ingresos provenientes de las enajenaciones de bienes de comercio exterior que transfieran las autoridades aduaneras, incluso para el pago de resarcimientos de bienes procedentes de comercio exterior que el Servicio de Administración y Enajenación de Bienes deba realizar por mandato de autoridad administrativa o jurisdiccional; con independencia de que el bien haya o no sido transferido a dicho Organismo por la entidad transferente.</w:t>
      </w:r>
    </w:p>
    <w:p w:rsidR="00872A43" w:rsidRPr="00872A43" w:rsidRDefault="00872A43" w:rsidP="00872A43">
      <w:pPr>
        <w:jc w:val="both"/>
        <w:rPr>
          <w:rFonts w:ascii="Verdana" w:hAnsi="Verdana"/>
          <w:bCs/>
          <w:sz w:val="20"/>
        </w:rPr>
      </w:pPr>
      <w:r w:rsidRPr="00872A43">
        <w:rPr>
          <w:rFonts w:ascii="Verdana" w:hAnsi="Verdana"/>
          <w:bCs/>
          <w:sz w:val="20"/>
        </w:rPr>
        <w:t>Para los efectos de los dos párrafos anteriores, el Servicio de Administración y Enajenación de Bienes remitirá de manera semestral a la Cámara de Diputados y a su Coordinadora de Sector, un informe que contenga el desglose de las operaciones efectuadas por motivo de las transferencias de bienes del Gobierno Federal de las autoridades mencionadas en los párrafos citados.</w:t>
      </w:r>
    </w:p>
    <w:p w:rsidR="00872A43" w:rsidRPr="00872A43" w:rsidRDefault="00872A43" w:rsidP="00872A43">
      <w:pPr>
        <w:jc w:val="both"/>
        <w:rPr>
          <w:rFonts w:ascii="Verdana" w:hAnsi="Verdana"/>
          <w:bCs/>
          <w:sz w:val="20"/>
        </w:rPr>
      </w:pPr>
      <w:r w:rsidRPr="00872A43">
        <w:rPr>
          <w:rFonts w:ascii="Verdana" w:hAnsi="Verdana"/>
          <w:bCs/>
          <w:sz w:val="20"/>
        </w:rPr>
        <w:t>Los ingresos netos provenientes de las enajenaciones realizadas por el Servicio de Administración y Enajenación de Bienes se podrán destinar hasta en un 100 por ciento a financiar otras transferencias o mandatos de la misma entidad transferente, así como para el pago de los créditos que hayan sido otorgados por la banca de desarrollo para cubrir los gastos de operación de los bienes transferidos, siempre que en el acta de entrega recepción de los bienes transferidos o en el convenio que al efecto se celebre se señale dicha situación. Lo previsto en este párrafo no resulta aplicable a las enajenaciones de bienes decomisados a que se refiere el décimo tercer párrafo del artículo 13 de esta Ley.</w:t>
      </w:r>
    </w:p>
    <w:p w:rsidR="00872A43" w:rsidRPr="00872A43" w:rsidRDefault="00872A43" w:rsidP="00872A43">
      <w:pPr>
        <w:jc w:val="both"/>
        <w:rPr>
          <w:rFonts w:ascii="Verdana" w:hAnsi="Verdana"/>
          <w:bCs/>
          <w:sz w:val="20"/>
        </w:rPr>
      </w:pPr>
      <w:r w:rsidRPr="00872A43">
        <w:rPr>
          <w:rFonts w:ascii="Verdana" w:hAnsi="Verdana"/>
          <w:bCs/>
          <w:sz w:val="20"/>
        </w:rPr>
        <w:t>Los ingresos provenientes de la enajenación de los bienes sobre los que sea declarada la extinción de dominio y de sus frutos, serán destinados a los fines que establecen los artículos 54, 56 y 61 de la Ley Federal de Extinción de Dominio, Reglamentaria del artículo 22 de la Constitución Política de los Estados Unidos Mexicanos.</w:t>
      </w:r>
    </w:p>
    <w:p w:rsidR="00872A43" w:rsidRPr="00872A43" w:rsidRDefault="00872A43" w:rsidP="00872A43">
      <w:pPr>
        <w:jc w:val="both"/>
        <w:rPr>
          <w:rFonts w:ascii="Verdana" w:hAnsi="Verdana"/>
          <w:bCs/>
          <w:sz w:val="20"/>
        </w:rPr>
      </w:pPr>
      <w:r w:rsidRPr="00872A43">
        <w:rPr>
          <w:rFonts w:ascii="Verdana" w:hAnsi="Verdana"/>
          <w:bCs/>
          <w:sz w:val="20"/>
        </w:rPr>
        <w:t> </w:t>
      </w:r>
    </w:p>
    <w:p w:rsidR="00872A43" w:rsidRPr="00872A43" w:rsidRDefault="00872A43" w:rsidP="00872A43">
      <w:pPr>
        <w:jc w:val="both"/>
        <w:rPr>
          <w:rFonts w:ascii="Verdana" w:hAnsi="Verdana"/>
          <w:bCs/>
          <w:sz w:val="20"/>
        </w:rPr>
      </w:pPr>
      <w:r w:rsidRPr="00872A43">
        <w:rPr>
          <w:rFonts w:ascii="Verdana" w:hAnsi="Verdana"/>
          <w:bCs/>
          <w:sz w:val="20"/>
        </w:rPr>
        <w:t>Tratándose de productos que no se hayan cobrado en el ejercicio inmediato anterior o que no se cobren de manera regular, las dependencias interesadas deberán someter para su aprobación a la Secretaría de Hacienda y Crédito Público el monto de los productos que pretendan cobrar, en un plazo no menor a 10 días anteriores a la fecha de su entrada en vigor.</w:t>
      </w:r>
    </w:p>
    <w:p w:rsidR="00872A43" w:rsidRPr="00872A43" w:rsidRDefault="00872A43" w:rsidP="00872A43">
      <w:pPr>
        <w:jc w:val="both"/>
        <w:rPr>
          <w:rFonts w:ascii="Verdana" w:hAnsi="Verdana"/>
          <w:bCs/>
          <w:sz w:val="20"/>
        </w:rPr>
      </w:pPr>
      <w:r w:rsidRPr="00872A43">
        <w:rPr>
          <w:rFonts w:ascii="Verdana" w:hAnsi="Verdana"/>
          <w:bCs/>
          <w:sz w:val="20"/>
        </w:rPr>
        <w:lastRenderedPageBreak/>
        <w:t>Las dependencias de la Administración Pública Federal deberán informar a la Secretaría de Hacienda y Crédito Público, a más tardar en el mes de marzo de 2019, los conceptos y montos de los ingresos que hayan percibido por productos, así como de la concentración efectuada a la Tesorería de la Federación por dichos conceptos durante el ejercicio fiscal inmediato anterior.</w:t>
      </w:r>
    </w:p>
    <w:p w:rsidR="00872A43" w:rsidRPr="00872A43" w:rsidRDefault="00872A43" w:rsidP="00872A43">
      <w:pPr>
        <w:jc w:val="both"/>
        <w:rPr>
          <w:rFonts w:ascii="Verdana" w:hAnsi="Verdana"/>
          <w:bCs/>
          <w:sz w:val="20"/>
        </w:rPr>
      </w:pPr>
      <w:r w:rsidRPr="00872A43">
        <w:rPr>
          <w:rFonts w:ascii="Verdana" w:hAnsi="Verdana"/>
          <w:bCs/>
          <w:sz w:val="20"/>
        </w:rPr>
        <w:t>Las dependencias a que se refiere el párrafo anterior deberán presentar un informe a la Secretaría de Hacienda y Crédito Público, durante los primeros 15 días del mes de julio de 2019 respecto de los ingresos y su concepto que hayan percibido por productos durante el primer semestre del ejercicio fiscal citado, así como de los que tengan programado percibir durante el segundo semestre del mismo.</w:t>
      </w:r>
    </w:p>
    <w:p w:rsidR="00872A43" w:rsidRPr="00872A43" w:rsidRDefault="00872A43" w:rsidP="00872A43">
      <w:pPr>
        <w:jc w:val="both"/>
        <w:rPr>
          <w:rFonts w:ascii="Verdana" w:hAnsi="Verdana"/>
          <w:bCs/>
          <w:sz w:val="20"/>
        </w:rPr>
      </w:pPr>
      <w:r w:rsidRPr="00872A43">
        <w:rPr>
          <w:rFonts w:ascii="Verdana" w:hAnsi="Verdana"/>
          <w:b/>
          <w:bCs/>
          <w:sz w:val="20"/>
        </w:rPr>
        <w:t>Artículo 12.</w:t>
      </w:r>
      <w:r w:rsidRPr="00872A43">
        <w:rPr>
          <w:rFonts w:ascii="Verdana" w:hAnsi="Verdana"/>
          <w:bCs/>
          <w:sz w:val="20"/>
        </w:rPr>
        <w:t> Los ingresos que se recauden durante el ejercicio fiscal 2019 se concentrarán en términos del artículo 22 de la Ley de Tesorería de la Federación, salvo en los siguientes casos:</w:t>
      </w:r>
    </w:p>
    <w:p w:rsidR="00872A43" w:rsidRPr="00872A43" w:rsidRDefault="00872A43" w:rsidP="00872A43">
      <w:pPr>
        <w:jc w:val="both"/>
        <w:rPr>
          <w:rFonts w:ascii="Verdana" w:hAnsi="Verdana"/>
          <w:bCs/>
          <w:sz w:val="20"/>
        </w:rPr>
      </w:pPr>
      <w:r w:rsidRPr="00872A43">
        <w:rPr>
          <w:rFonts w:ascii="Verdana" w:hAnsi="Verdana"/>
          <w:b/>
          <w:bCs/>
          <w:sz w:val="20"/>
        </w:rPr>
        <w:t>I.</w:t>
      </w:r>
      <w:r w:rsidRPr="00872A43">
        <w:rPr>
          <w:rFonts w:ascii="Verdana" w:hAnsi="Verdana"/>
          <w:bCs/>
          <w:sz w:val="20"/>
        </w:rPr>
        <w:t>        Se concentrarán en la Tesorería de la Federación, a más tardar el día hábil siguiente al de su recepción, los derechos y aprovechamientos, por el uso, goce, aprovechamiento o explotación del espectro radioeléctrico y los servicios vinculados a éste, incluidos entre otros las sanciones, penas convencionales, cuotas compensatorias, así como los aprovechamientos por infracciones a la Ley Federal de Competencia Económica y a la Ley Federal de Telecomunicaciones y Radiodifusión;</w:t>
      </w:r>
    </w:p>
    <w:p w:rsidR="00872A43" w:rsidRPr="00872A43" w:rsidRDefault="00872A43" w:rsidP="00872A43">
      <w:pPr>
        <w:jc w:val="both"/>
        <w:rPr>
          <w:rFonts w:ascii="Verdana" w:hAnsi="Verdana"/>
          <w:bCs/>
          <w:sz w:val="20"/>
        </w:rPr>
      </w:pPr>
      <w:r w:rsidRPr="00872A43">
        <w:rPr>
          <w:rFonts w:ascii="Verdana" w:hAnsi="Verdana"/>
          <w:b/>
          <w:bCs/>
          <w:sz w:val="20"/>
        </w:rPr>
        <w:t>II.</w:t>
      </w:r>
      <w:r w:rsidRPr="00872A43">
        <w:rPr>
          <w:rFonts w:ascii="Verdana" w:hAnsi="Verdana"/>
          <w:bCs/>
          <w:sz w:val="20"/>
        </w:rPr>
        <w:t>       Las entidades de control directo, los poderes Legislativo y Judicial y los órganos autónomos por disposición constitucional, sólo registrarán los ingresos que obtengan por cualquier concepto en el rubro correspondiente de esta Ley, salvo por lo dispuesto en la fracción I de este artículo, y deberán conservar a disposición de los órganos revisores de la Cuenta Pública Federal, la documentación comprobatoria de dichos ingresos.</w:t>
      </w:r>
    </w:p>
    <w:p w:rsidR="00872A43" w:rsidRPr="00872A43" w:rsidRDefault="00872A43" w:rsidP="00872A43">
      <w:pPr>
        <w:jc w:val="both"/>
        <w:rPr>
          <w:rFonts w:ascii="Verdana" w:hAnsi="Verdana"/>
          <w:bCs/>
          <w:sz w:val="20"/>
        </w:rPr>
      </w:pPr>
      <w:r w:rsidRPr="00872A43">
        <w:rPr>
          <w:rFonts w:ascii="Verdana" w:hAnsi="Verdana"/>
          <w:bCs/>
          <w:sz w:val="20"/>
        </w:rPr>
        <w:t>         Para los efectos del registro de los ingresos a que se refiere esta fracción, se deberá presentar a la Secretaría de Hacienda y Crédito Público la documentación comprobatoria de la obtención de dichos ingresos, o bien, de los informes avalados por el órgano interno de control o de la comisión respectiva del órgano de gobierno, según sea el caso, especificando los importes del impuesto al valor agregado que hayan trasladado por los actos o las actividades que dieron lugar a la obtención de los ingresos;</w:t>
      </w:r>
    </w:p>
    <w:p w:rsidR="00872A43" w:rsidRPr="00872A43" w:rsidRDefault="00872A43" w:rsidP="00872A43">
      <w:pPr>
        <w:jc w:val="both"/>
        <w:rPr>
          <w:rFonts w:ascii="Verdana" w:hAnsi="Verdana"/>
          <w:bCs/>
          <w:sz w:val="20"/>
        </w:rPr>
      </w:pPr>
      <w:r w:rsidRPr="00872A43">
        <w:rPr>
          <w:rFonts w:ascii="Verdana" w:hAnsi="Verdana"/>
          <w:b/>
          <w:bCs/>
          <w:sz w:val="20"/>
        </w:rPr>
        <w:t>III.</w:t>
      </w:r>
      <w:r w:rsidRPr="00872A43">
        <w:rPr>
          <w:rFonts w:ascii="Verdana" w:hAnsi="Verdana"/>
          <w:bCs/>
          <w:sz w:val="20"/>
        </w:rPr>
        <w:t>      Las entidades de control indirecto deberán informar a la Secretaría de Hacienda y Crédito Público sobre sus ingresos, a efecto de que se esté en posibilidad de elaborar los informes trimestrales que establece la Ley Federal de Presupuesto y Responsabilidad Hacendaria y se reflejen dentro de la Cuenta Pública Federal;</w:t>
      </w:r>
    </w:p>
    <w:p w:rsidR="00872A43" w:rsidRPr="00872A43" w:rsidRDefault="00872A43" w:rsidP="00872A43">
      <w:pPr>
        <w:jc w:val="both"/>
        <w:rPr>
          <w:rFonts w:ascii="Verdana" w:hAnsi="Verdana"/>
          <w:bCs/>
          <w:sz w:val="20"/>
        </w:rPr>
      </w:pPr>
      <w:r w:rsidRPr="00872A43">
        <w:rPr>
          <w:rFonts w:ascii="Verdana" w:hAnsi="Verdana"/>
          <w:b/>
          <w:bCs/>
          <w:sz w:val="20"/>
        </w:rPr>
        <w:t>IV.</w:t>
      </w:r>
      <w:r w:rsidRPr="00872A43">
        <w:rPr>
          <w:rFonts w:ascii="Verdana" w:hAnsi="Verdana"/>
          <w:bCs/>
          <w:sz w:val="20"/>
        </w:rPr>
        <w:t>      Los ingresos provenientes de las aportaciones de seguridad social destinadas al Instituto Mexicano del Seguro Social, al Instituto de Seguridad y Servicios Sociales de los Trabajadores del Estado y al Instituto de Seguridad Social para las Fuerzas Armadas Mexicanas, podrán ser recaudados por las oficinas de los propios institutos o por las instituciones de crédito que autorice la Secretaría de Hacienda y Crédito Público, debiendo cumplirse con los requisitos contables establecidos y reflejarse en la Cuenta Pública Federal, y</w:t>
      </w:r>
    </w:p>
    <w:p w:rsidR="00872A43" w:rsidRPr="00872A43" w:rsidRDefault="00872A43" w:rsidP="00872A43">
      <w:pPr>
        <w:jc w:val="both"/>
        <w:rPr>
          <w:rFonts w:ascii="Verdana" w:hAnsi="Verdana"/>
          <w:bCs/>
          <w:sz w:val="20"/>
        </w:rPr>
      </w:pPr>
      <w:r w:rsidRPr="00872A43">
        <w:rPr>
          <w:rFonts w:ascii="Verdana" w:hAnsi="Verdana"/>
          <w:b/>
          <w:bCs/>
          <w:sz w:val="20"/>
        </w:rPr>
        <w:t>V.</w:t>
      </w:r>
      <w:r w:rsidRPr="00872A43">
        <w:rPr>
          <w:rFonts w:ascii="Verdana" w:hAnsi="Verdana"/>
          <w:bCs/>
          <w:sz w:val="20"/>
        </w:rPr>
        <w:t xml:space="preserve">       Los ingresos que obtengan las instituciones educativas, planteles y centros de investigación de las dependencias que prestan servicios de educación media superior, superior, de postgrado, de investigación y de formación para el trabajo del sector público, por </w:t>
      </w:r>
      <w:r w:rsidRPr="00872A43">
        <w:rPr>
          <w:rFonts w:ascii="Verdana" w:hAnsi="Verdana"/>
          <w:bCs/>
          <w:sz w:val="20"/>
        </w:rPr>
        <w:lastRenderedPageBreak/>
        <w:t xml:space="preserve">la prestación de servicios, venta de bienes derivados de sus actividades sustantivas o por cualquier otra vía, incluidos los que generen sus escuelas, centros y unidades de enseñanza y de investigación, formarán parte de su patrimonio, en su caso, serán administrados por las propias instituciones y se destinarán para </w:t>
      </w:r>
      <w:proofErr w:type="spellStart"/>
      <w:r w:rsidRPr="00872A43">
        <w:rPr>
          <w:rFonts w:ascii="Verdana" w:hAnsi="Verdana"/>
          <w:bCs/>
          <w:sz w:val="20"/>
        </w:rPr>
        <w:t>susfinalidades</w:t>
      </w:r>
      <w:proofErr w:type="spellEnd"/>
      <w:r w:rsidRPr="00872A43">
        <w:rPr>
          <w:rFonts w:ascii="Verdana" w:hAnsi="Verdana"/>
          <w:bCs/>
          <w:sz w:val="20"/>
        </w:rPr>
        <w:t xml:space="preserve"> y programas institucionales, de acuerdo con las disposiciones presupuestarias aplicables, sin perjuicio de la concentración en términos de la Ley de Tesorería de la Federación.</w:t>
      </w:r>
    </w:p>
    <w:p w:rsidR="00872A43" w:rsidRPr="00872A43" w:rsidRDefault="00872A43" w:rsidP="00872A43">
      <w:pPr>
        <w:jc w:val="both"/>
        <w:rPr>
          <w:rFonts w:ascii="Verdana" w:hAnsi="Verdana"/>
          <w:bCs/>
          <w:sz w:val="20"/>
        </w:rPr>
      </w:pPr>
      <w:r w:rsidRPr="00872A43">
        <w:rPr>
          <w:rFonts w:ascii="Verdana" w:hAnsi="Verdana"/>
          <w:bCs/>
          <w:sz w:val="20"/>
        </w:rPr>
        <w:t xml:space="preserve">         Para el ejercicio oportuno de los recursos a que se refiere esta fracción, la Secretaría de Hacienda y Crédito Público podrá establecer un fondo </w:t>
      </w:r>
      <w:proofErr w:type="spellStart"/>
      <w:r w:rsidRPr="00872A43">
        <w:rPr>
          <w:rFonts w:ascii="Verdana" w:hAnsi="Verdana"/>
          <w:bCs/>
          <w:sz w:val="20"/>
        </w:rPr>
        <w:t>revolvente</w:t>
      </w:r>
      <w:proofErr w:type="spellEnd"/>
      <w:r w:rsidRPr="00872A43">
        <w:rPr>
          <w:rFonts w:ascii="Verdana" w:hAnsi="Verdana"/>
          <w:bCs/>
          <w:sz w:val="20"/>
        </w:rPr>
        <w:t xml:space="preserve"> que garantice su entrega y aplicación en un plazo máximo de 10 días hábiles, contado a partir de que dichos ingresos hayan sido concentrados en la Tesorería de la Federación.</w:t>
      </w:r>
    </w:p>
    <w:p w:rsidR="00872A43" w:rsidRPr="00872A43" w:rsidRDefault="00872A43" w:rsidP="00872A43">
      <w:pPr>
        <w:jc w:val="both"/>
        <w:rPr>
          <w:rFonts w:ascii="Verdana" w:hAnsi="Verdana"/>
          <w:bCs/>
          <w:sz w:val="20"/>
        </w:rPr>
      </w:pPr>
      <w:r w:rsidRPr="00872A43">
        <w:rPr>
          <w:rFonts w:ascii="Verdana" w:hAnsi="Verdana"/>
          <w:bCs/>
          <w:sz w:val="20"/>
        </w:rPr>
        <w:t>         Las instituciones educativas, los planteles y centros de investigación de las dependencias que prestan servicios de educación media superior, superior, de postgrado, de investigación y de formación para el trabajo del sector público, deberán informar semestralmente a la Secretaría de Hacienda y Crédito Público el origen y aplicación de sus ingresos.</w:t>
      </w:r>
    </w:p>
    <w:p w:rsidR="00872A43" w:rsidRPr="00872A43" w:rsidRDefault="00872A43" w:rsidP="00872A43">
      <w:pPr>
        <w:jc w:val="both"/>
        <w:rPr>
          <w:rFonts w:ascii="Verdana" w:hAnsi="Verdana"/>
          <w:bCs/>
          <w:sz w:val="20"/>
        </w:rPr>
      </w:pPr>
      <w:r w:rsidRPr="00872A43">
        <w:rPr>
          <w:rFonts w:ascii="Verdana" w:hAnsi="Verdana"/>
          <w:bCs/>
          <w:sz w:val="20"/>
        </w:rPr>
        <w:t> </w:t>
      </w:r>
    </w:p>
    <w:p w:rsidR="00872A43" w:rsidRPr="00872A43" w:rsidRDefault="00872A43" w:rsidP="00872A43">
      <w:pPr>
        <w:jc w:val="both"/>
        <w:rPr>
          <w:rFonts w:ascii="Verdana" w:hAnsi="Verdana"/>
          <w:bCs/>
          <w:sz w:val="20"/>
        </w:rPr>
      </w:pPr>
      <w:r w:rsidRPr="00872A43">
        <w:rPr>
          <w:rFonts w:ascii="Verdana" w:hAnsi="Verdana"/>
          <w:bCs/>
          <w:sz w:val="20"/>
        </w:rPr>
        <w:t>Los ingresos que provengan de proyectos de comercialización de certificados de reducción de gases de efecto invernadero, como dióxido de carbono y metano, se destinarán a las entidades o a las empresas productivas del Estado que los generen, para la realización del proyecto que los generó o proyectos de la misma naturaleza. Las entidades o las empresas productivas del Estado podrán celebrar convenios de colaboración con la iniciativa privada.</w:t>
      </w:r>
    </w:p>
    <w:p w:rsidR="00872A43" w:rsidRPr="00872A43" w:rsidRDefault="00872A43" w:rsidP="00872A43">
      <w:pPr>
        <w:jc w:val="both"/>
        <w:rPr>
          <w:rFonts w:ascii="Verdana" w:hAnsi="Verdana"/>
          <w:bCs/>
          <w:sz w:val="20"/>
        </w:rPr>
      </w:pPr>
      <w:r w:rsidRPr="00872A43">
        <w:rPr>
          <w:rFonts w:ascii="Verdana" w:hAnsi="Verdana"/>
          <w:bCs/>
          <w:sz w:val="20"/>
        </w:rPr>
        <w:t>Las contribuciones, productos o aprovechamientos a los que las leyes de carácter no fiscal otorguen una naturaleza distinta a la establecida en las leyes fiscales, tendrán la naturaleza establecida en las leyes fiscales. Se derogan las disposiciones que se opongan a lo previsto en este artículo, en su parte conducente.</w:t>
      </w:r>
    </w:p>
    <w:p w:rsidR="00872A43" w:rsidRPr="00872A43" w:rsidRDefault="00872A43" w:rsidP="00872A43">
      <w:pPr>
        <w:jc w:val="both"/>
        <w:rPr>
          <w:rFonts w:ascii="Verdana" w:hAnsi="Verdana"/>
          <w:bCs/>
          <w:sz w:val="20"/>
        </w:rPr>
      </w:pPr>
      <w:r w:rsidRPr="00872A43">
        <w:rPr>
          <w:rFonts w:ascii="Verdana" w:hAnsi="Verdana"/>
          <w:bCs/>
          <w:sz w:val="20"/>
        </w:rPr>
        <w:t>Los ingresos que obtengan las dependencias y entidades que integran la Administración Pública Federal, a los que las leyes de carácter no fiscal otorguen una naturaleza distinta a los conceptos previstos en el artículo 1o. de esta Ley, se considerarán comprendidos en la fracción que les corresponda conforme al citado artículo.</w:t>
      </w:r>
    </w:p>
    <w:p w:rsidR="00872A43" w:rsidRPr="00872A43" w:rsidRDefault="00872A43" w:rsidP="00872A43">
      <w:pPr>
        <w:jc w:val="both"/>
        <w:rPr>
          <w:rFonts w:ascii="Verdana" w:hAnsi="Verdana"/>
          <w:bCs/>
          <w:sz w:val="20"/>
        </w:rPr>
      </w:pPr>
      <w:r w:rsidRPr="00872A43">
        <w:rPr>
          <w:rFonts w:ascii="Verdana" w:hAnsi="Verdana"/>
          <w:bCs/>
          <w:sz w:val="20"/>
        </w:rPr>
        <w:t>Lo señalado en el presente artículo se establece sin perjuicio de la obligación de concentrar los recursos públicos al final del ejercicio en la Tesorería de la Federación, en los términos del artículo 54, párrafo tercero, de la Ley Federal de Presupuesto y Responsabilidad Hacendaria.</w:t>
      </w:r>
    </w:p>
    <w:p w:rsidR="00872A43" w:rsidRPr="00872A43" w:rsidRDefault="00872A43" w:rsidP="00872A43">
      <w:pPr>
        <w:jc w:val="both"/>
        <w:rPr>
          <w:rFonts w:ascii="Verdana" w:hAnsi="Verdana"/>
          <w:bCs/>
          <w:sz w:val="20"/>
        </w:rPr>
      </w:pPr>
      <w:r w:rsidRPr="00872A43">
        <w:rPr>
          <w:rFonts w:ascii="Verdana" w:hAnsi="Verdana"/>
          <w:bCs/>
          <w:sz w:val="20"/>
        </w:rPr>
        <w:t>Los recursos públicos remanentes a la extinción o terminación de la vigencia de un fideicomiso, mandato o contrato análogo deberán ser concentrados en la Tesorería de la Federación bajo la naturaleza de productos o aprovechamientos, según su origen, y se podrán destinar a los fines que determine la Secretaría de Hacienda y Crédito Público, salvo aquéllos para los que esté previsto un destino distinto en el instrumento correspondiente. Asimismo, los ingresos excedentes provenientes de los aprovechamientos a que se refiere el numeral 6.62.01, con excepción del numeral 6.62.01.04 del artículo 1o. de esta Ley, por concepto de recuperaciones de capital, se podrán destinar por la Secretaría de Hacienda y Crédito Público a gasto de inversión, así como a programas que permitan cumplir con los objetivos que se establezcan en el Plan Nacional de Desarrollo.</w:t>
      </w:r>
    </w:p>
    <w:p w:rsidR="00872A43" w:rsidRPr="00872A43" w:rsidRDefault="00872A43" w:rsidP="00872A43">
      <w:pPr>
        <w:jc w:val="both"/>
        <w:rPr>
          <w:rFonts w:ascii="Verdana" w:hAnsi="Verdana"/>
          <w:bCs/>
          <w:sz w:val="20"/>
        </w:rPr>
      </w:pPr>
      <w:r w:rsidRPr="00872A43">
        <w:rPr>
          <w:rFonts w:ascii="Verdana" w:hAnsi="Verdana"/>
          <w:b/>
          <w:bCs/>
          <w:sz w:val="20"/>
        </w:rPr>
        <w:lastRenderedPageBreak/>
        <w:t>Artículo 13</w:t>
      </w:r>
      <w:r w:rsidRPr="00872A43">
        <w:rPr>
          <w:rFonts w:ascii="Verdana" w:hAnsi="Verdana"/>
          <w:bCs/>
          <w:sz w:val="20"/>
        </w:rPr>
        <w:t>. Los ingresos que se recauden por concepto de bienes que pasen a ser propiedad del Fisco Federal se enterarán a la Tesorería de la Federación hasta el momento en que se cobre la contraprestación pactada por la enajenación de dichos bienes.</w:t>
      </w:r>
    </w:p>
    <w:p w:rsidR="00872A43" w:rsidRPr="00872A43" w:rsidRDefault="00872A43" w:rsidP="00872A43">
      <w:pPr>
        <w:jc w:val="both"/>
        <w:rPr>
          <w:rFonts w:ascii="Verdana" w:hAnsi="Verdana"/>
          <w:bCs/>
          <w:sz w:val="20"/>
        </w:rPr>
      </w:pPr>
      <w:r w:rsidRPr="00872A43">
        <w:rPr>
          <w:rFonts w:ascii="Verdana" w:hAnsi="Verdana"/>
          <w:bCs/>
          <w:sz w:val="20"/>
        </w:rPr>
        <w:t>Tratándose de los gastos de ejecución que reciba el Fisco Federal, éstos se enterarán a la Tesorería de la Federación hasta el momento en el que efectivamente se cobren, sin clasificarlos en el concepto de la contribución o aprovechamiento del cual son accesorios.</w:t>
      </w:r>
    </w:p>
    <w:p w:rsidR="00872A43" w:rsidRPr="00872A43" w:rsidRDefault="00872A43" w:rsidP="00872A43">
      <w:pPr>
        <w:jc w:val="both"/>
        <w:rPr>
          <w:rFonts w:ascii="Verdana" w:hAnsi="Verdana"/>
          <w:bCs/>
          <w:sz w:val="20"/>
        </w:rPr>
      </w:pPr>
      <w:r w:rsidRPr="00872A43">
        <w:rPr>
          <w:rFonts w:ascii="Verdana" w:hAnsi="Verdana"/>
          <w:bCs/>
          <w:sz w:val="20"/>
        </w:rPr>
        <w:t>Los ingresos que se enteren a la Tesorería de la Federación por concepto de bienes que pasen a ser propiedad del Fisco Federal o gastos de ejecución, serán los netos que resulten de restar al ingreso percibido las erogaciones efectuadas para realizar la enajenación de los bienes o para llevar a cabo el procedimiento administrativo de ejecución que dio lugar al cobro de los gastos de ejecución, así como las erogaciones a que se refiere el párrafo siguiente.</w:t>
      </w:r>
    </w:p>
    <w:p w:rsidR="00872A43" w:rsidRPr="00872A43" w:rsidRDefault="00872A43" w:rsidP="00872A43">
      <w:pPr>
        <w:jc w:val="both"/>
        <w:rPr>
          <w:rFonts w:ascii="Verdana" w:hAnsi="Verdana"/>
          <w:bCs/>
          <w:sz w:val="20"/>
        </w:rPr>
      </w:pPr>
      <w:r w:rsidRPr="00872A43">
        <w:rPr>
          <w:rFonts w:ascii="Verdana" w:hAnsi="Verdana"/>
          <w:bCs/>
          <w:sz w:val="20"/>
        </w:rPr>
        <w:t>Los ingresos netos por enajenación de acciones, cesión de derechos, negociaciones y desincorporación de entidades paraestatales son los recursos efectivamente recibidos por el Gobierno Federal, una vez descontadas las erogaciones realizadas tales como comisiones que se paguen a agentes financieros, contribuciones, gastos de administración, de mantenimiento y de venta, honorarios de comisionados especiales que no sean servidores públicos encargados de dichos procesos, así como pagos de las reclamaciones procedentes que presenten los adquirentes o terceros, por pasivos ocultos, fiscales o de otra índole, activos inexistentes y asuntos en litigio y demás erogaciones análogas a todas las mencionadas. Con excepción de lo dispuesto en el séptimo párrafo de este artículo para los procesos de desincorporación de entidades paraestatales, los ingresos netos a que se refiere este párrafo se enterarán o concentrarán, según corresponda, en la Tesorería de la Federación y deberán manifestarse tanto en los registros de la propia Tesorería como en la Cuenta Pública Federal.</w:t>
      </w:r>
    </w:p>
    <w:p w:rsidR="00872A43" w:rsidRPr="00872A43" w:rsidRDefault="00872A43" w:rsidP="00872A43">
      <w:pPr>
        <w:jc w:val="both"/>
        <w:rPr>
          <w:rFonts w:ascii="Verdana" w:hAnsi="Verdana"/>
          <w:bCs/>
          <w:sz w:val="20"/>
        </w:rPr>
      </w:pPr>
      <w:r w:rsidRPr="00872A43">
        <w:rPr>
          <w:rFonts w:ascii="Verdana" w:hAnsi="Verdana"/>
          <w:bCs/>
          <w:sz w:val="20"/>
        </w:rPr>
        <w:t>Lo dispuesto en el párrafo anterior será aplicable a la enajenación de acciones y cesión de derechos cuando impliquen contrataciones de terceros para llevar a cabo tales procesos, las cuales deberán sujetarse a lo dispuesto por la Ley de Adquisiciones, Arrendamientos y Servicios del Sector Público.</w:t>
      </w:r>
    </w:p>
    <w:p w:rsidR="00872A43" w:rsidRPr="00872A43" w:rsidRDefault="00872A43" w:rsidP="00872A43">
      <w:pPr>
        <w:jc w:val="both"/>
        <w:rPr>
          <w:rFonts w:ascii="Verdana" w:hAnsi="Verdana"/>
          <w:bCs/>
          <w:sz w:val="20"/>
        </w:rPr>
      </w:pPr>
      <w:r w:rsidRPr="00872A43">
        <w:rPr>
          <w:rFonts w:ascii="Verdana" w:hAnsi="Verdana"/>
          <w:bCs/>
          <w:sz w:val="20"/>
        </w:rPr>
        <w:t xml:space="preserve">Además de los conceptos señalados en los párrafos tercero y cuarto del presente artículo, a los ingresos que se obtengan por la enajenación de bienes, incluyendo acciones, por la enajenación y recuperación de activos financieros y por la cesión de derechos, todos ellos propiedad del Gobierno Federal, o de cualquier entidad transferente en términos de la Ley Federal para la Administración y Enajenación de Bienes del Sector Público, así como por la desincorporación de entidades, se les podrá descontar un porcentaje, por concepto de gastos indirectos de operación, que no podrá ser mayor del 7 por ciento, a favor del Servicio de Administración y Enajenación de Bienes, cuando a éste se le haya encomendado la ejecución de </w:t>
      </w:r>
      <w:proofErr w:type="spellStart"/>
      <w:r w:rsidRPr="00872A43">
        <w:rPr>
          <w:rFonts w:ascii="Verdana" w:hAnsi="Verdana"/>
          <w:bCs/>
          <w:sz w:val="20"/>
        </w:rPr>
        <w:t>dichosprocedimientos</w:t>
      </w:r>
      <w:proofErr w:type="spellEnd"/>
      <w:r w:rsidRPr="00872A43">
        <w:rPr>
          <w:rFonts w:ascii="Verdana" w:hAnsi="Verdana"/>
          <w:bCs/>
          <w:sz w:val="20"/>
        </w:rPr>
        <w:t>. Este porcentaje será autorizado por la Junta de Gobierno de la citada entidad, y se destinará a financiar, junto con los recursos fiscales y patrimoniales del organismo, las operaciones de éste.</w:t>
      </w:r>
    </w:p>
    <w:p w:rsidR="00872A43" w:rsidRPr="00872A43" w:rsidRDefault="00872A43" w:rsidP="00872A43">
      <w:pPr>
        <w:jc w:val="both"/>
        <w:rPr>
          <w:rFonts w:ascii="Verdana" w:hAnsi="Verdana"/>
          <w:bCs/>
          <w:sz w:val="20"/>
        </w:rPr>
      </w:pPr>
      <w:r w:rsidRPr="00872A43">
        <w:rPr>
          <w:rFonts w:ascii="Verdana" w:hAnsi="Verdana"/>
          <w:bCs/>
          <w:sz w:val="20"/>
        </w:rPr>
        <w:t> </w:t>
      </w:r>
    </w:p>
    <w:p w:rsidR="00872A43" w:rsidRPr="00872A43" w:rsidRDefault="00872A43" w:rsidP="00872A43">
      <w:pPr>
        <w:jc w:val="both"/>
        <w:rPr>
          <w:rFonts w:ascii="Verdana" w:hAnsi="Verdana"/>
          <w:bCs/>
          <w:sz w:val="20"/>
        </w:rPr>
      </w:pPr>
      <w:r w:rsidRPr="00872A43">
        <w:rPr>
          <w:rFonts w:ascii="Verdana" w:hAnsi="Verdana"/>
          <w:bCs/>
          <w:sz w:val="20"/>
        </w:rPr>
        <w:t xml:space="preserve">Los recursos remanentes de los procesos de desincorporación de entidades concluidos podrán destinarse para cubrir los gastos y pasivos derivados de los procesos de desincorporación de entidades deficitarios, directamente o por conducto del Fondo de Desincorporación de Entidades, siempre que se cuente con la opinión favorable de la Comisión Intersecretarial de Gasto Público, Financiamiento y Desincorporación, sin que sea necesario concentrarlos en la </w:t>
      </w:r>
      <w:r w:rsidRPr="00872A43">
        <w:rPr>
          <w:rFonts w:ascii="Verdana" w:hAnsi="Verdana"/>
          <w:bCs/>
          <w:sz w:val="20"/>
        </w:rPr>
        <w:lastRenderedPageBreak/>
        <w:t>Tesorería de la Federación. Estos recursos deberán identificarse por el liquidador, fiduciario o responsable del proceso en una subcuenta específica.</w:t>
      </w:r>
    </w:p>
    <w:p w:rsidR="00872A43" w:rsidRPr="00872A43" w:rsidRDefault="00872A43" w:rsidP="00872A43">
      <w:pPr>
        <w:jc w:val="both"/>
        <w:rPr>
          <w:rFonts w:ascii="Verdana" w:hAnsi="Verdana"/>
          <w:bCs/>
          <w:sz w:val="20"/>
        </w:rPr>
      </w:pPr>
      <w:r w:rsidRPr="00872A43">
        <w:rPr>
          <w:rFonts w:ascii="Verdana" w:hAnsi="Verdana"/>
          <w:bCs/>
          <w:sz w:val="20"/>
        </w:rPr>
        <w:t>Los pasivos a cargo de organismos descentralizados en proceso de desincorporación que tengan como acreedor al Gobierno Federal, con excepción de aquéllos que tengan el carácter de crédito fiscal, quedarán extinguidos de pleno derecho sin necesidad de autorización alguna, y los créditos quedarán cancelados de las cuentas públicas.</w:t>
      </w:r>
    </w:p>
    <w:p w:rsidR="00872A43" w:rsidRPr="00872A43" w:rsidRDefault="00872A43" w:rsidP="00872A43">
      <w:pPr>
        <w:jc w:val="both"/>
        <w:rPr>
          <w:rFonts w:ascii="Verdana" w:hAnsi="Verdana"/>
          <w:bCs/>
          <w:sz w:val="20"/>
        </w:rPr>
      </w:pPr>
      <w:r w:rsidRPr="00872A43">
        <w:rPr>
          <w:rFonts w:ascii="Verdana" w:hAnsi="Verdana"/>
          <w:bCs/>
          <w:sz w:val="20"/>
        </w:rPr>
        <w:t>Los recursos remanentes de los procesos de desincorporación de entidades que se encuentren en el Fondo de Desincorporación de Entidades, podrán permanecer afectos a éste para hacer frente a los gastos y pasivos de los procesos de desincorporación de entidades deficitarios, previa opinión de la Comisión Intersecretarial de Gasto Público, Financiamiento y Desincorporación. No se considerará enajenación la transmisión de bienes y derechos al Fondo de Desincorporación de Entidades que, con la opinión favorable de dicha Comisión, efectúen las entidades en proceso de desincorporación, para concluir las actividades residuales del proceso respectivo.</w:t>
      </w:r>
    </w:p>
    <w:p w:rsidR="00872A43" w:rsidRPr="00872A43" w:rsidRDefault="00872A43" w:rsidP="00872A43">
      <w:pPr>
        <w:jc w:val="both"/>
        <w:rPr>
          <w:rFonts w:ascii="Verdana" w:hAnsi="Verdana"/>
          <w:bCs/>
          <w:sz w:val="20"/>
        </w:rPr>
      </w:pPr>
      <w:r w:rsidRPr="00872A43">
        <w:rPr>
          <w:rFonts w:ascii="Verdana" w:hAnsi="Verdana"/>
          <w:bCs/>
          <w:sz w:val="20"/>
        </w:rPr>
        <w:t>Tratándose de los procesos de desincorporación de entidades constituidas o en las que participen entidades paraestatales no apoyadas u otras entidades con recursos propios, los recursos remanentes que les correspondan de dichos procesos ingresarán a sus respectivas tesorerías para hacer frente a sus gastos.</w:t>
      </w:r>
    </w:p>
    <w:p w:rsidR="00872A43" w:rsidRPr="00872A43" w:rsidRDefault="00872A43" w:rsidP="00872A43">
      <w:pPr>
        <w:jc w:val="both"/>
        <w:rPr>
          <w:rFonts w:ascii="Verdana" w:hAnsi="Verdana"/>
          <w:bCs/>
          <w:sz w:val="20"/>
        </w:rPr>
      </w:pPr>
      <w:r w:rsidRPr="00872A43">
        <w:rPr>
          <w:rFonts w:ascii="Verdana" w:hAnsi="Verdana"/>
          <w:bCs/>
          <w:sz w:val="20"/>
        </w:rPr>
        <w:t>Los recursos disponibles de los convenios de cesión de derechos y obligaciones suscritos, como parte de la estrategia de conclusión de los procesos de desincorporación de entidades, entre el Servicio de Administración y Enajenación de Bienes y las entidades cuyos procesos de desincorporación concluyeron, podrán ser utilizados por éste, para sufragar las erogaciones relacionadas al cumplimiento de su objeto, relativo a la atención de encargos bajo su administración, cuando éstos sean deficitarios. Lo anterior, estará sujeto, al cumplimiento de las directrices que se emitan para tal efecto, así como a la autorización de la Junta de Gobierno del Servicio de Administración y Enajenación de Bienes, previa aprobación de los órganos colegiados competentes.</w:t>
      </w:r>
    </w:p>
    <w:p w:rsidR="00872A43" w:rsidRPr="00872A43" w:rsidRDefault="00872A43" w:rsidP="00872A43">
      <w:pPr>
        <w:jc w:val="both"/>
        <w:rPr>
          <w:rFonts w:ascii="Verdana" w:hAnsi="Verdana"/>
          <w:bCs/>
          <w:sz w:val="20"/>
        </w:rPr>
      </w:pPr>
      <w:r w:rsidRPr="00872A43">
        <w:rPr>
          <w:rFonts w:ascii="Verdana" w:hAnsi="Verdana"/>
          <w:bCs/>
          <w:sz w:val="20"/>
        </w:rPr>
        <w:t>Los ingresos obtenidos por la venta de bienes asegurados cuya administración y destino hayan sido encomendados al Servicio de Administración y Enajenación de Bienes, en términos de la Ley Federal para la Administración y Enajenación de Bienes del Sector Público, deberán conservarse en cuentas de orden, hasta en tanto se defina el estatus jurídico de dichos bienes. Una vez que se determine el estatus jurídico, se podrán aplicar a los ingresos los descuentos aludidos en el presente artículo, previo al entero a la Tesorería de la Federación o a la entrega a la dependencia o entidad que tenga derecho a recibirlos.</w:t>
      </w:r>
    </w:p>
    <w:p w:rsidR="00872A43" w:rsidRPr="00872A43" w:rsidRDefault="00872A43" w:rsidP="00872A43">
      <w:pPr>
        <w:jc w:val="both"/>
        <w:rPr>
          <w:rFonts w:ascii="Verdana" w:hAnsi="Verdana"/>
          <w:bCs/>
          <w:sz w:val="20"/>
        </w:rPr>
      </w:pPr>
      <w:r w:rsidRPr="00872A43">
        <w:rPr>
          <w:rFonts w:ascii="Verdana" w:hAnsi="Verdana"/>
          <w:bCs/>
          <w:sz w:val="20"/>
        </w:rPr>
        <w:t>Los ingresos provenientes de la enajenación de bienes decomisados y de sus frutos, a que se refiere la fracción I del artículo 1o. de la Ley Federal para la Administración y Enajenación de Bienes del Sector Público, se destinarán a la compensación a que se refieren los artículos 66, 67 y 69 de la Ley General de Víctimas y una vez que sea cubierta la misma, ésta no proceda o no sea instruida, los recursos restantes o su totalidad se entregarán en partes iguales, al Poder Judicial de la Federación, a la Fiscalía General de la República, a la Secretaría de Salud y al Fondo de Ayuda, Asistencia y Reparación Integral, con excepción de lo dispuesto en el párrafo décimo primero del artículo 1o. de la presente Ley.</w:t>
      </w:r>
    </w:p>
    <w:p w:rsidR="00872A43" w:rsidRPr="00872A43" w:rsidRDefault="00872A43" w:rsidP="00872A43">
      <w:pPr>
        <w:jc w:val="both"/>
        <w:rPr>
          <w:rFonts w:ascii="Verdana" w:hAnsi="Verdana"/>
          <w:bCs/>
          <w:sz w:val="20"/>
        </w:rPr>
      </w:pPr>
      <w:r w:rsidRPr="00872A43">
        <w:rPr>
          <w:rFonts w:ascii="Verdana" w:hAnsi="Verdana"/>
          <w:bCs/>
          <w:sz w:val="20"/>
        </w:rPr>
        <w:t>Los ingresos que la Federación obtenga en términos del artículo 71 de la Ley General de Víctimas, serán integrados al patrimonio del Fondo de Ayuda, Asistencia y Reparación Integral previsto en la Ley citada.</w:t>
      </w:r>
    </w:p>
    <w:p w:rsidR="00872A43" w:rsidRPr="00872A43" w:rsidRDefault="00872A43" w:rsidP="00872A43">
      <w:pPr>
        <w:jc w:val="both"/>
        <w:rPr>
          <w:rFonts w:ascii="Verdana" w:hAnsi="Verdana"/>
          <w:bCs/>
          <w:sz w:val="20"/>
        </w:rPr>
      </w:pPr>
      <w:r w:rsidRPr="00872A43">
        <w:rPr>
          <w:rFonts w:ascii="Verdana" w:hAnsi="Verdana"/>
          <w:bCs/>
          <w:sz w:val="20"/>
        </w:rPr>
        <w:lastRenderedPageBreak/>
        <w:t xml:space="preserve">Los ingresos provenientes de la enajenación que realice el Servicio de Administración y Enajenación de Bienes de vehículos declarados abandonados por la Secretaría de Comunicaciones y Transportes con menos de cinco años en depósito de guarda y custodia en locales </w:t>
      </w:r>
      <w:proofErr w:type="spellStart"/>
      <w:r w:rsidRPr="00872A43">
        <w:rPr>
          <w:rFonts w:ascii="Verdana" w:hAnsi="Verdana"/>
          <w:bCs/>
          <w:sz w:val="20"/>
        </w:rPr>
        <w:t>permisionados</w:t>
      </w:r>
      <w:proofErr w:type="spellEnd"/>
      <w:r w:rsidRPr="00872A43">
        <w:rPr>
          <w:rFonts w:ascii="Verdana" w:hAnsi="Verdana"/>
          <w:bCs/>
          <w:sz w:val="20"/>
        </w:rPr>
        <w:t xml:space="preserve"> por dicha dependencia, se destinarán de conformidad con lo establecido en el artículo 89 de la Ley Federal para la Administración y Enajenación de Bienes del Sector Público. De la cantidad restante a los permisionarios federales se les cubrirán los adeudos generados hasta con el treinta por ciento de los remanentes de los ingresos y el resto </w:t>
      </w:r>
      <w:proofErr w:type="spellStart"/>
      <w:r w:rsidRPr="00872A43">
        <w:rPr>
          <w:rFonts w:ascii="Verdana" w:hAnsi="Verdana"/>
          <w:bCs/>
          <w:sz w:val="20"/>
        </w:rPr>
        <w:t>seenterará</w:t>
      </w:r>
      <w:proofErr w:type="spellEnd"/>
      <w:r w:rsidRPr="00872A43">
        <w:rPr>
          <w:rFonts w:ascii="Verdana" w:hAnsi="Verdana"/>
          <w:bCs/>
          <w:sz w:val="20"/>
        </w:rPr>
        <w:t xml:space="preserve"> a la Tesorería de la Federación.</w:t>
      </w:r>
    </w:p>
    <w:p w:rsidR="00872A43" w:rsidRPr="00872A43" w:rsidRDefault="00872A43" w:rsidP="00872A43">
      <w:pPr>
        <w:jc w:val="both"/>
        <w:rPr>
          <w:rFonts w:ascii="Verdana" w:hAnsi="Verdana"/>
          <w:bCs/>
          <w:sz w:val="20"/>
        </w:rPr>
      </w:pPr>
      <w:r w:rsidRPr="00872A43">
        <w:rPr>
          <w:rFonts w:ascii="Verdana" w:hAnsi="Verdana"/>
          <w:b/>
          <w:bCs/>
          <w:sz w:val="20"/>
        </w:rPr>
        <w:t>Artículo 14. </w:t>
      </w:r>
      <w:r w:rsidRPr="00872A43">
        <w:rPr>
          <w:rFonts w:ascii="Verdana" w:hAnsi="Verdana"/>
          <w:bCs/>
          <w:sz w:val="20"/>
        </w:rPr>
        <w:t>Se aplicará lo establecido en esta Ley a los ingresos que por cualquier concepto reciban las entidades de la Administración Pública Federal paraestatal que estén sujetas a control en los términos de la Ley Federal de Presupuesto y Responsabilidad Hacendaria, de su Reglamento y del Presupuesto de Egresos de la Federación para el Ejercicio Fiscal 2019, entre las que se comprende de manera enunciativa a las siguientes:</w:t>
      </w:r>
    </w:p>
    <w:p w:rsidR="00872A43" w:rsidRPr="00872A43" w:rsidRDefault="00872A43" w:rsidP="00872A43">
      <w:pPr>
        <w:jc w:val="both"/>
        <w:rPr>
          <w:rFonts w:ascii="Verdana" w:hAnsi="Verdana"/>
          <w:bCs/>
          <w:sz w:val="20"/>
        </w:rPr>
      </w:pPr>
      <w:r w:rsidRPr="00872A43">
        <w:rPr>
          <w:rFonts w:ascii="Verdana" w:hAnsi="Verdana"/>
          <w:bCs/>
          <w:sz w:val="20"/>
        </w:rPr>
        <w:t> </w:t>
      </w:r>
    </w:p>
    <w:p w:rsidR="00872A43" w:rsidRPr="00872A43" w:rsidRDefault="00872A43" w:rsidP="00872A43">
      <w:pPr>
        <w:jc w:val="both"/>
        <w:rPr>
          <w:rFonts w:ascii="Verdana" w:hAnsi="Verdana"/>
          <w:bCs/>
          <w:sz w:val="20"/>
        </w:rPr>
      </w:pPr>
      <w:r w:rsidRPr="00872A43">
        <w:rPr>
          <w:rFonts w:ascii="Verdana" w:hAnsi="Verdana"/>
          <w:b/>
          <w:bCs/>
          <w:sz w:val="20"/>
        </w:rPr>
        <w:t>I.</w:t>
      </w:r>
      <w:r w:rsidRPr="00872A43">
        <w:rPr>
          <w:rFonts w:ascii="Verdana" w:hAnsi="Verdana"/>
          <w:bCs/>
          <w:sz w:val="20"/>
        </w:rPr>
        <w:t>        Instituto Mexicano del Seguro Social.</w:t>
      </w:r>
    </w:p>
    <w:p w:rsidR="00872A43" w:rsidRPr="00872A43" w:rsidRDefault="00872A43" w:rsidP="00872A43">
      <w:pPr>
        <w:jc w:val="both"/>
        <w:rPr>
          <w:rFonts w:ascii="Verdana" w:hAnsi="Verdana"/>
          <w:bCs/>
          <w:sz w:val="20"/>
        </w:rPr>
      </w:pPr>
      <w:r w:rsidRPr="00872A43">
        <w:rPr>
          <w:rFonts w:ascii="Verdana" w:hAnsi="Verdana"/>
          <w:b/>
          <w:bCs/>
          <w:sz w:val="20"/>
        </w:rPr>
        <w:t>II.</w:t>
      </w:r>
      <w:r w:rsidRPr="00872A43">
        <w:rPr>
          <w:rFonts w:ascii="Verdana" w:hAnsi="Verdana"/>
          <w:bCs/>
          <w:sz w:val="20"/>
        </w:rPr>
        <w:t>       Instituto de Seguridad y Servicios Sociales de los Trabajadores del Estado.</w:t>
      </w:r>
    </w:p>
    <w:p w:rsidR="00872A43" w:rsidRPr="00872A43" w:rsidRDefault="00872A43" w:rsidP="00872A43">
      <w:pPr>
        <w:jc w:val="both"/>
        <w:rPr>
          <w:rFonts w:ascii="Verdana" w:hAnsi="Verdana"/>
          <w:bCs/>
          <w:sz w:val="20"/>
        </w:rPr>
      </w:pPr>
      <w:r w:rsidRPr="00872A43">
        <w:rPr>
          <w:rFonts w:ascii="Verdana" w:hAnsi="Verdana"/>
          <w:bCs/>
          <w:sz w:val="20"/>
        </w:rPr>
        <w:t>Las entidades a que se refiere este artículo deberán estar inscritas en el Registro Federal de Contribuyentes y llevar contabilidad en los términos de las disposiciones fiscales, así como presentar las declaraciones informativas que correspondan en los términos de dichas disposiciones.</w:t>
      </w:r>
    </w:p>
    <w:p w:rsidR="00872A43" w:rsidRPr="00872A43" w:rsidRDefault="00872A43" w:rsidP="00872A43">
      <w:pPr>
        <w:jc w:val="both"/>
        <w:rPr>
          <w:rFonts w:ascii="Verdana" w:hAnsi="Verdana"/>
          <w:bCs/>
          <w:sz w:val="20"/>
        </w:rPr>
      </w:pPr>
      <w:r w:rsidRPr="00872A43">
        <w:rPr>
          <w:rFonts w:ascii="Verdana" w:hAnsi="Verdana"/>
          <w:b/>
          <w:bCs/>
          <w:sz w:val="20"/>
        </w:rPr>
        <w:t>Artículo 15. </w:t>
      </w:r>
      <w:r w:rsidRPr="00872A43">
        <w:rPr>
          <w:rFonts w:ascii="Verdana" w:hAnsi="Verdana"/>
          <w:bCs/>
          <w:sz w:val="20"/>
        </w:rPr>
        <w:t xml:space="preserve">Durante el ejercicio fiscal de 2019, los contribuyentes a los que se les impongan multas por infracciones derivadas del incumplimiento de obligaciones fiscales federales distintas a las obligaciones de pago, entre otras, las relacionadas con el Registro Federal de Contribuyentes, con la presentación de declaraciones, solicitudes o avisos y con la obligación de llevar contabilidad, así como aquéllos a los que se les impongan multas por no efectuar los pagos provisionales de una contribución, de conformidad con lo dispuesto en el artículo 81, fracción IV del Código Fiscal de la Federación, con excepción de las impuestas </w:t>
      </w:r>
      <w:proofErr w:type="spellStart"/>
      <w:r w:rsidRPr="00872A43">
        <w:rPr>
          <w:rFonts w:ascii="Verdana" w:hAnsi="Verdana"/>
          <w:bCs/>
          <w:sz w:val="20"/>
        </w:rPr>
        <w:t>pordeclarar</w:t>
      </w:r>
      <w:proofErr w:type="spellEnd"/>
      <w:r w:rsidRPr="00872A43">
        <w:rPr>
          <w:rFonts w:ascii="Verdana" w:hAnsi="Verdana"/>
          <w:bCs/>
          <w:sz w:val="20"/>
        </w:rPr>
        <w:t xml:space="preserve"> pérdidas fiscales en exceso y las contempladas en el artículo 85, fracción I del citado Código, independientemente del ejercicio por el que corrijan su situación derivado del ejercicio de facultades de comprobación, pagarán el 50 por ciento de la multa que les corresponda si llevan a cabo dicho pago después de que las autoridades fiscales inicien el ejercicio de sus facultades de comprobación y hasta antes de que se le levante el acta final de la visita domiciliaria o se notifique el oficio de observaciones a que se refiere la fracción VI del artículo 48 del Código Fiscal de la Federación, siempre y cuando, además de dicha multa, </w:t>
      </w:r>
      <w:proofErr w:type="spellStart"/>
      <w:r w:rsidRPr="00872A43">
        <w:rPr>
          <w:rFonts w:ascii="Verdana" w:hAnsi="Verdana"/>
          <w:bCs/>
          <w:sz w:val="20"/>
        </w:rPr>
        <w:t>sepaguen</w:t>
      </w:r>
      <w:proofErr w:type="spellEnd"/>
      <w:r w:rsidRPr="00872A43">
        <w:rPr>
          <w:rFonts w:ascii="Verdana" w:hAnsi="Verdana"/>
          <w:bCs/>
          <w:sz w:val="20"/>
        </w:rPr>
        <w:t xml:space="preserve"> las contribuciones omitidas y sus accesorios, cuando sea procedente.</w:t>
      </w:r>
    </w:p>
    <w:p w:rsidR="00872A43" w:rsidRPr="00872A43" w:rsidRDefault="00872A43" w:rsidP="00872A43">
      <w:pPr>
        <w:jc w:val="both"/>
        <w:rPr>
          <w:rFonts w:ascii="Verdana" w:hAnsi="Verdana"/>
          <w:bCs/>
          <w:sz w:val="20"/>
        </w:rPr>
      </w:pPr>
      <w:r w:rsidRPr="00872A43">
        <w:rPr>
          <w:rFonts w:ascii="Verdana" w:hAnsi="Verdana"/>
          <w:bCs/>
          <w:sz w:val="20"/>
        </w:rPr>
        <w:t xml:space="preserve">Cuando los contribuyentes a los que se les impongan multas por las infracciones señaladas en el párrafo anterior corrijan su situación fiscal y paguen las contribuciones omitidas junto con sus accesorios, en su caso, después de que se levante el acta final de la visita domiciliaria, se notifique el oficio de observaciones a que se refiere la fracción VI del artículo 48 del Código Fiscal de la Federación o se notifique la resolución provisional a que se refiere el artículo 53-B, primer párrafo, fracción I del citado Código, pero antes de que se notifique la resolución que determine el monto de las contribuciones omitidas o la resolución definitiva a </w:t>
      </w:r>
      <w:proofErr w:type="spellStart"/>
      <w:r w:rsidRPr="00872A43">
        <w:rPr>
          <w:rFonts w:ascii="Verdana" w:hAnsi="Verdana"/>
          <w:bCs/>
          <w:sz w:val="20"/>
        </w:rPr>
        <w:t>quese</w:t>
      </w:r>
      <w:proofErr w:type="spellEnd"/>
      <w:r w:rsidRPr="00872A43">
        <w:rPr>
          <w:rFonts w:ascii="Verdana" w:hAnsi="Verdana"/>
          <w:bCs/>
          <w:sz w:val="20"/>
        </w:rPr>
        <w:t xml:space="preserve"> refiere el citado artículo 53-B, los contribuyentes pagarán el 60 por ciento de la multa que les corresponda siempre que se cumplan los demás requisitos exigidos en el párrafo anterior.</w:t>
      </w:r>
    </w:p>
    <w:p w:rsidR="00872A43" w:rsidRPr="00872A43" w:rsidRDefault="00872A43" w:rsidP="00872A43">
      <w:pPr>
        <w:jc w:val="both"/>
        <w:rPr>
          <w:rFonts w:ascii="Verdana" w:hAnsi="Verdana"/>
          <w:bCs/>
          <w:sz w:val="20"/>
        </w:rPr>
      </w:pPr>
      <w:r w:rsidRPr="00872A43">
        <w:rPr>
          <w:rFonts w:ascii="Verdana" w:hAnsi="Verdana"/>
          <w:b/>
          <w:bCs/>
          <w:sz w:val="20"/>
        </w:rPr>
        <w:lastRenderedPageBreak/>
        <w:t>Artículo 16.</w:t>
      </w:r>
      <w:r w:rsidRPr="00872A43">
        <w:rPr>
          <w:rFonts w:ascii="Verdana" w:hAnsi="Verdana"/>
          <w:bCs/>
          <w:sz w:val="20"/>
        </w:rPr>
        <w:t> Durante el ejercicio fiscal de 2019, se estará a lo siguiente:</w:t>
      </w:r>
    </w:p>
    <w:p w:rsidR="00872A43" w:rsidRPr="00872A43" w:rsidRDefault="00872A43" w:rsidP="00872A43">
      <w:pPr>
        <w:jc w:val="both"/>
        <w:rPr>
          <w:rFonts w:ascii="Verdana" w:hAnsi="Verdana"/>
          <w:bCs/>
          <w:sz w:val="20"/>
        </w:rPr>
      </w:pPr>
      <w:r w:rsidRPr="00872A43">
        <w:rPr>
          <w:rFonts w:ascii="Verdana" w:hAnsi="Verdana"/>
          <w:b/>
          <w:bCs/>
          <w:sz w:val="20"/>
        </w:rPr>
        <w:t>A.</w:t>
      </w:r>
      <w:r w:rsidRPr="00872A43">
        <w:rPr>
          <w:rFonts w:ascii="Verdana" w:hAnsi="Verdana"/>
          <w:bCs/>
          <w:sz w:val="20"/>
        </w:rPr>
        <w:t>    En materia de estímulos fiscales:</w:t>
      </w:r>
    </w:p>
    <w:p w:rsidR="00872A43" w:rsidRPr="00872A43" w:rsidRDefault="00872A43" w:rsidP="00872A43">
      <w:pPr>
        <w:jc w:val="both"/>
        <w:rPr>
          <w:rFonts w:ascii="Verdana" w:hAnsi="Verdana"/>
          <w:bCs/>
          <w:sz w:val="20"/>
        </w:rPr>
      </w:pPr>
      <w:r w:rsidRPr="00872A43">
        <w:rPr>
          <w:rFonts w:ascii="Verdana" w:hAnsi="Verdana"/>
          <w:b/>
          <w:bCs/>
          <w:sz w:val="20"/>
        </w:rPr>
        <w:t>I.</w:t>
      </w:r>
      <w:r w:rsidRPr="00872A43">
        <w:rPr>
          <w:rFonts w:ascii="Verdana" w:hAnsi="Verdana"/>
          <w:bCs/>
          <w:sz w:val="20"/>
        </w:rPr>
        <w:t xml:space="preserve">        Se otorga un estímulo fiscal a las personas que realicen actividades empresariales, y que para determinar su utilidad puedan deducir el diésel o el </w:t>
      </w:r>
      <w:proofErr w:type="spellStart"/>
      <w:r w:rsidRPr="00872A43">
        <w:rPr>
          <w:rFonts w:ascii="Verdana" w:hAnsi="Verdana"/>
          <w:bCs/>
          <w:sz w:val="20"/>
        </w:rPr>
        <w:t>biodiésel</w:t>
      </w:r>
      <w:proofErr w:type="spellEnd"/>
      <w:r w:rsidRPr="00872A43">
        <w:rPr>
          <w:rFonts w:ascii="Verdana" w:hAnsi="Verdana"/>
          <w:bCs/>
          <w:sz w:val="20"/>
        </w:rPr>
        <w:t xml:space="preserve"> y sus mezclas que importen o adquieran para su consumo final, siempre que se utilicen exclusivamente como combustible en maquinaria en general, excepto vehículos, consistente en permitir el </w:t>
      </w:r>
      <w:proofErr w:type="spellStart"/>
      <w:r w:rsidRPr="00872A43">
        <w:rPr>
          <w:rFonts w:ascii="Verdana" w:hAnsi="Verdana"/>
          <w:bCs/>
          <w:sz w:val="20"/>
        </w:rPr>
        <w:t>acreditamiento</w:t>
      </w:r>
      <w:proofErr w:type="spellEnd"/>
      <w:r w:rsidRPr="00872A43">
        <w:rPr>
          <w:rFonts w:ascii="Verdana" w:hAnsi="Verdana"/>
          <w:bCs/>
          <w:sz w:val="20"/>
        </w:rPr>
        <w:t xml:space="preserve"> de un monto equivalente al impuesto especial sobre producción y servicios que las personas que enajenen diésel o </w:t>
      </w:r>
      <w:proofErr w:type="spellStart"/>
      <w:r w:rsidRPr="00872A43">
        <w:rPr>
          <w:rFonts w:ascii="Verdana" w:hAnsi="Verdana"/>
          <w:bCs/>
          <w:sz w:val="20"/>
        </w:rPr>
        <w:t>biodiésel</w:t>
      </w:r>
      <w:proofErr w:type="spellEnd"/>
      <w:r w:rsidRPr="00872A43">
        <w:rPr>
          <w:rFonts w:ascii="Verdana" w:hAnsi="Verdana"/>
          <w:bCs/>
          <w:sz w:val="20"/>
        </w:rPr>
        <w:t xml:space="preserve"> y sus mezclas en territorio nacional hayan causado por la enajenación de dichos combustibles, en términos del artículo 2o., fracción I, inciso D), numeral 1, </w:t>
      </w:r>
      <w:proofErr w:type="spellStart"/>
      <w:r w:rsidRPr="00872A43">
        <w:rPr>
          <w:rFonts w:ascii="Verdana" w:hAnsi="Verdana"/>
          <w:bCs/>
          <w:sz w:val="20"/>
        </w:rPr>
        <w:t>subinciso</w:t>
      </w:r>
      <w:proofErr w:type="spellEnd"/>
      <w:r w:rsidRPr="00872A43">
        <w:rPr>
          <w:rFonts w:ascii="Verdana" w:hAnsi="Verdana"/>
          <w:bCs/>
          <w:sz w:val="20"/>
        </w:rPr>
        <w:t xml:space="preserve"> c) o numeral 2, según corresponda al tipo de combustible, de la Ley del Impuesto Especial sobre Producción y Servicios, así como el </w:t>
      </w:r>
      <w:proofErr w:type="spellStart"/>
      <w:r w:rsidRPr="00872A43">
        <w:rPr>
          <w:rFonts w:ascii="Verdana" w:hAnsi="Verdana"/>
          <w:bCs/>
          <w:sz w:val="20"/>
        </w:rPr>
        <w:t>acreditamiento</w:t>
      </w:r>
      <w:proofErr w:type="spellEnd"/>
      <w:r w:rsidRPr="00872A43">
        <w:rPr>
          <w:rFonts w:ascii="Verdana" w:hAnsi="Verdana"/>
          <w:bCs/>
          <w:sz w:val="20"/>
        </w:rPr>
        <w:t xml:space="preserve"> del impuesto a que se refiere el numeral citado, que hayan pagado en su importación.</w:t>
      </w:r>
    </w:p>
    <w:p w:rsidR="00872A43" w:rsidRPr="00872A43" w:rsidRDefault="00872A43" w:rsidP="00872A43">
      <w:pPr>
        <w:jc w:val="both"/>
        <w:rPr>
          <w:rFonts w:ascii="Verdana" w:hAnsi="Verdana"/>
          <w:bCs/>
          <w:sz w:val="20"/>
        </w:rPr>
      </w:pPr>
      <w:r w:rsidRPr="00872A43">
        <w:rPr>
          <w:rFonts w:ascii="Verdana" w:hAnsi="Verdana"/>
          <w:bCs/>
          <w:sz w:val="20"/>
        </w:rPr>
        <w:t>         El estímulo a que se refiere el párrafo anterior también será aplicable a los vehículos marinos siempre que se cumplan los requisitos que mediante reglas de carácter general establezca el Servicio de Administración Tributaria.</w:t>
      </w:r>
    </w:p>
    <w:p w:rsidR="00872A43" w:rsidRPr="00872A43" w:rsidRDefault="00872A43" w:rsidP="00872A43">
      <w:pPr>
        <w:jc w:val="both"/>
        <w:rPr>
          <w:rFonts w:ascii="Verdana" w:hAnsi="Verdana"/>
          <w:bCs/>
          <w:sz w:val="20"/>
        </w:rPr>
      </w:pPr>
      <w:r w:rsidRPr="00872A43">
        <w:rPr>
          <w:rFonts w:ascii="Verdana" w:hAnsi="Verdana"/>
          <w:bCs/>
          <w:sz w:val="20"/>
        </w:rPr>
        <w:t xml:space="preserve">         Adicionalmente, para que proceda la aplicación del estímulo al </w:t>
      </w:r>
      <w:proofErr w:type="spellStart"/>
      <w:r w:rsidRPr="00872A43">
        <w:rPr>
          <w:rFonts w:ascii="Verdana" w:hAnsi="Verdana"/>
          <w:bCs/>
          <w:sz w:val="20"/>
        </w:rPr>
        <w:t>biodiésel</w:t>
      </w:r>
      <w:proofErr w:type="spellEnd"/>
      <w:r w:rsidRPr="00872A43">
        <w:rPr>
          <w:rFonts w:ascii="Verdana" w:hAnsi="Verdana"/>
          <w:bCs/>
          <w:sz w:val="20"/>
        </w:rPr>
        <w:t xml:space="preserve"> y sus mezclas, el beneficiario deberá contar con el pedimento de importación o con el comprobante fiscal correspondiente a la adquisición del </w:t>
      </w:r>
      <w:proofErr w:type="spellStart"/>
      <w:r w:rsidRPr="00872A43">
        <w:rPr>
          <w:rFonts w:ascii="Verdana" w:hAnsi="Verdana"/>
          <w:bCs/>
          <w:sz w:val="20"/>
        </w:rPr>
        <w:t>biodiésel</w:t>
      </w:r>
      <w:proofErr w:type="spellEnd"/>
      <w:r w:rsidRPr="00872A43">
        <w:rPr>
          <w:rFonts w:ascii="Verdana" w:hAnsi="Verdana"/>
          <w:bCs/>
          <w:sz w:val="20"/>
        </w:rPr>
        <w:t xml:space="preserve"> o sus mezclas, en el que se consigne la cantidad de cada uno de los combustibles que se contenga en el caso de las mezclas y tratándose del comprobante fiscal de adquisición, deberá contar también con el número </w:t>
      </w:r>
      <w:proofErr w:type="spellStart"/>
      <w:r w:rsidRPr="00872A43">
        <w:rPr>
          <w:rFonts w:ascii="Verdana" w:hAnsi="Verdana"/>
          <w:bCs/>
          <w:sz w:val="20"/>
        </w:rPr>
        <w:t>delpedimento</w:t>
      </w:r>
      <w:proofErr w:type="spellEnd"/>
      <w:r w:rsidRPr="00872A43">
        <w:rPr>
          <w:rFonts w:ascii="Verdana" w:hAnsi="Verdana"/>
          <w:bCs/>
          <w:sz w:val="20"/>
        </w:rPr>
        <w:t xml:space="preserve"> de importación con el que se llevó a cabo la importación del citado combustible y deberá recabar de su proveedor una copia del pedimento de importación citado en el comprobante. En caso de que en el pedimento de importación o en el comprobante fiscal de adquisición no se asienten los datos mencionados o que en este último caso no se cuente con la copia del pedimento de importación, no procederá la aplicación del estímulo al </w:t>
      </w:r>
      <w:proofErr w:type="spellStart"/>
      <w:r w:rsidRPr="00872A43">
        <w:rPr>
          <w:rFonts w:ascii="Verdana" w:hAnsi="Verdana"/>
          <w:bCs/>
          <w:sz w:val="20"/>
        </w:rPr>
        <w:t>biodiésel</w:t>
      </w:r>
      <w:proofErr w:type="spellEnd"/>
      <w:r w:rsidRPr="00872A43">
        <w:rPr>
          <w:rFonts w:ascii="Verdana" w:hAnsi="Verdana"/>
          <w:bCs/>
          <w:sz w:val="20"/>
        </w:rPr>
        <w:t xml:space="preserve"> y sus mezclas.</w:t>
      </w:r>
    </w:p>
    <w:p w:rsidR="00872A43" w:rsidRPr="00872A43" w:rsidRDefault="00872A43" w:rsidP="00872A43">
      <w:pPr>
        <w:jc w:val="both"/>
        <w:rPr>
          <w:rFonts w:ascii="Verdana" w:hAnsi="Verdana"/>
          <w:bCs/>
          <w:sz w:val="20"/>
        </w:rPr>
      </w:pPr>
      <w:r w:rsidRPr="00872A43">
        <w:rPr>
          <w:rFonts w:ascii="Verdana" w:hAnsi="Verdana"/>
          <w:b/>
          <w:bCs/>
          <w:sz w:val="20"/>
        </w:rPr>
        <w:t>II.</w:t>
      </w:r>
      <w:r w:rsidRPr="00872A43">
        <w:rPr>
          <w:rFonts w:ascii="Verdana" w:hAnsi="Verdana"/>
          <w:bCs/>
          <w:sz w:val="20"/>
        </w:rPr>
        <w:t>       Para los efectos de lo dispuesto en la fracción anterior, los contribuyentes estarán a lo siguiente:</w:t>
      </w:r>
    </w:p>
    <w:p w:rsidR="00872A43" w:rsidRPr="00872A43" w:rsidRDefault="00872A43" w:rsidP="00872A43">
      <w:pPr>
        <w:jc w:val="both"/>
        <w:rPr>
          <w:rFonts w:ascii="Verdana" w:hAnsi="Verdana"/>
          <w:bCs/>
          <w:sz w:val="20"/>
        </w:rPr>
      </w:pPr>
      <w:r w:rsidRPr="00872A43">
        <w:rPr>
          <w:rFonts w:ascii="Verdana" w:hAnsi="Verdana"/>
          <w:b/>
          <w:bCs/>
          <w:sz w:val="20"/>
        </w:rPr>
        <w:t>1.</w:t>
      </w:r>
      <w:r w:rsidRPr="00872A43">
        <w:rPr>
          <w:rFonts w:ascii="Verdana" w:hAnsi="Verdana"/>
          <w:bCs/>
          <w:sz w:val="20"/>
        </w:rPr>
        <w:t>       El monto que se podrá acreditar será el que resulte de multiplicar la cuota del impuesto especial sobre producción y servicios que corresponda conforme al artículo 2o., fracción</w:t>
      </w:r>
    </w:p>
    <w:p w:rsidR="00872A43" w:rsidRPr="00872A43" w:rsidRDefault="00872A43" w:rsidP="00872A43">
      <w:pPr>
        <w:jc w:val="both"/>
        <w:rPr>
          <w:rFonts w:ascii="Verdana" w:hAnsi="Verdana"/>
          <w:bCs/>
          <w:sz w:val="20"/>
        </w:rPr>
      </w:pPr>
      <w:r w:rsidRPr="00872A43">
        <w:rPr>
          <w:rFonts w:ascii="Verdana" w:hAnsi="Verdana"/>
          <w:bCs/>
          <w:sz w:val="20"/>
        </w:rPr>
        <w:t xml:space="preserve">I, inciso D), numeral 1, </w:t>
      </w:r>
      <w:proofErr w:type="spellStart"/>
      <w:r w:rsidRPr="00872A43">
        <w:rPr>
          <w:rFonts w:ascii="Verdana" w:hAnsi="Verdana"/>
          <w:bCs/>
          <w:sz w:val="20"/>
        </w:rPr>
        <w:t>subinciso</w:t>
      </w:r>
      <w:proofErr w:type="spellEnd"/>
      <w:r w:rsidRPr="00872A43">
        <w:rPr>
          <w:rFonts w:ascii="Verdana" w:hAnsi="Verdana"/>
          <w:bCs/>
          <w:sz w:val="20"/>
        </w:rPr>
        <w:t xml:space="preserve"> c) o numeral 2 de la Ley del Impuesto Especial sobre Producción y Servicios, según corresponda al tipo de combustible, con los ajustes que, en su caso, correspondan, vigente en el momento en que se haya realizado la importación o adquisición del diésel o el </w:t>
      </w:r>
      <w:proofErr w:type="spellStart"/>
      <w:r w:rsidRPr="00872A43">
        <w:rPr>
          <w:rFonts w:ascii="Verdana" w:hAnsi="Verdana"/>
          <w:bCs/>
          <w:sz w:val="20"/>
        </w:rPr>
        <w:t>biodiésel</w:t>
      </w:r>
      <w:proofErr w:type="spellEnd"/>
      <w:r w:rsidRPr="00872A43">
        <w:rPr>
          <w:rFonts w:ascii="Verdana" w:hAnsi="Verdana"/>
          <w:bCs/>
          <w:sz w:val="20"/>
        </w:rPr>
        <w:t xml:space="preserve"> y sus mezclas, por el número de litros de diésel o de </w:t>
      </w:r>
      <w:proofErr w:type="spellStart"/>
      <w:r w:rsidRPr="00872A43">
        <w:rPr>
          <w:rFonts w:ascii="Verdana" w:hAnsi="Verdana"/>
          <w:bCs/>
          <w:sz w:val="20"/>
        </w:rPr>
        <w:t>biodiésel</w:t>
      </w:r>
      <w:proofErr w:type="spellEnd"/>
      <w:r w:rsidRPr="00872A43">
        <w:rPr>
          <w:rFonts w:ascii="Verdana" w:hAnsi="Verdana"/>
          <w:bCs/>
          <w:sz w:val="20"/>
        </w:rPr>
        <w:t xml:space="preserve"> y sus mezclas importados o adquiridos.</w:t>
      </w:r>
    </w:p>
    <w:p w:rsidR="00872A43" w:rsidRPr="00872A43" w:rsidRDefault="00872A43" w:rsidP="00872A43">
      <w:pPr>
        <w:jc w:val="both"/>
        <w:rPr>
          <w:rFonts w:ascii="Verdana" w:hAnsi="Verdana"/>
          <w:bCs/>
          <w:sz w:val="20"/>
        </w:rPr>
      </w:pPr>
      <w:r w:rsidRPr="00872A43">
        <w:rPr>
          <w:rFonts w:ascii="Verdana" w:hAnsi="Verdana"/>
          <w:bCs/>
          <w:sz w:val="20"/>
        </w:rPr>
        <w:t>         En ningún caso procederá la devolución de las cantidades a que se refiere este numeral.</w:t>
      </w:r>
    </w:p>
    <w:p w:rsidR="00872A43" w:rsidRPr="00872A43" w:rsidRDefault="00872A43" w:rsidP="00872A43">
      <w:pPr>
        <w:jc w:val="both"/>
        <w:rPr>
          <w:rFonts w:ascii="Verdana" w:hAnsi="Verdana"/>
          <w:bCs/>
          <w:sz w:val="20"/>
        </w:rPr>
      </w:pPr>
      <w:r w:rsidRPr="00872A43">
        <w:rPr>
          <w:rFonts w:ascii="Verdana" w:hAnsi="Verdana"/>
          <w:b/>
          <w:bCs/>
          <w:sz w:val="20"/>
        </w:rPr>
        <w:t>2.</w:t>
      </w:r>
      <w:r w:rsidRPr="00872A43">
        <w:rPr>
          <w:rFonts w:ascii="Verdana" w:hAnsi="Verdana"/>
          <w:bCs/>
          <w:sz w:val="20"/>
        </w:rPr>
        <w:t xml:space="preserve">       Las personas que utilicen el diésel o el </w:t>
      </w:r>
      <w:proofErr w:type="spellStart"/>
      <w:r w:rsidRPr="00872A43">
        <w:rPr>
          <w:rFonts w:ascii="Verdana" w:hAnsi="Verdana"/>
          <w:bCs/>
          <w:sz w:val="20"/>
        </w:rPr>
        <w:t>biodiésel</w:t>
      </w:r>
      <w:proofErr w:type="spellEnd"/>
      <w:r w:rsidRPr="00872A43">
        <w:rPr>
          <w:rFonts w:ascii="Verdana" w:hAnsi="Verdana"/>
          <w:bCs/>
          <w:sz w:val="20"/>
        </w:rPr>
        <w:t xml:space="preserve"> y sus mezclas en las actividades agropecuarias o silvícolas, podrán acreditar un monto equivalente a la cantidad que resulte de multiplicar el valor en aduana del pedimento de importación o el precio consignado en el comprobante fiscal de adquisición del diésel o del </w:t>
      </w:r>
      <w:proofErr w:type="spellStart"/>
      <w:r w:rsidRPr="00872A43">
        <w:rPr>
          <w:rFonts w:ascii="Verdana" w:hAnsi="Verdana"/>
          <w:bCs/>
          <w:sz w:val="20"/>
        </w:rPr>
        <w:t>biodiésel</w:t>
      </w:r>
      <w:proofErr w:type="spellEnd"/>
      <w:r w:rsidRPr="00872A43">
        <w:rPr>
          <w:rFonts w:ascii="Verdana" w:hAnsi="Verdana"/>
          <w:bCs/>
          <w:sz w:val="20"/>
        </w:rPr>
        <w:t xml:space="preserve"> y sus mezclas en las estaciones de servicio, incluido el impuesto al valor agregado, por el factor de 0.355, en lugar de aplicar lo dispuesto en el numeral anterior. Para la determinación del </w:t>
      </w:r>
      <w:r w:rsidRPr="00872A43">
        <w:rPr>
          <w:rFonts w:ascii="Verdana" w:hAnsi="Verdana"/>
          <w:bCs/>
          <w:sz w:val="20"/>
        </w:rPr>
        <w:lastRenderedPageBreak/>
        <w:t>estímulo en los términos de este párrafo, no se considerará el impuesto correspondiente al artículo 2o.-A de la Ley del Impuesto Especial sobre Producción y Servicios, incluido dentro del precio señalado.</w:t>
      </w:r>
    </w:p>
    <w:p w:rsidR="00872A43" w:rsidRPr="00872A43" w:rsidRDefault="00872A43" w:rsidP="00872A43">
      <w:pPr>
        <w:jc w:val="both"/>
        <w:rPr>
          <w:rFonts w:ascii="Verdana" w:hAnsi="Verdana"/>
          <w:bCs/>
          <w:sz w:val="20"/>
        </w:rPr>
      </w:pPr>
      <w:r w:rsidRPr="00872A43">
        <w:rPr>
          <w:rFonts w:ascii="Verdana" w:hAnsi="Verdana"/>
          <w:bCs/>
          <w:sz w:val="20"/>
        </w:rPr>
        <w:t xml:space="preserve">         El </w:t>
      </w:r>
      <w:proofErr w:type="spellStart"/>
      <w:r w:rsidRPr="00872A43">
        <w:rPr>
          <w:rFonts w:ascii="Verdana" w:hAnsi="Verdana"/>
          <w:bCs/>
          <w:sz w:val="20"/>
        </w:rPr>
        <w:t>acreditamiento</w:t>
      </w:r>
      <w:proofErr w:type="spellEnd"/>
      <w:r w:rsidRPr="00872A43">
        <w:rPr>
          <w:rFonts w:ascii="Verdana" w:hAnsi="Verdana"/>
          <w:bCs/>
          <w:sz w:val="20"/>
        </w:rPr>
        <w:t xml:space="preserve"> a que se refiere la fracción anterior podrá efectuarse contra el impuesto sobre la renta causado en el ejercicio que tenga el contribuyente, correspondiente al mismo ejercicio en que se importe o adquiera el diésel o </w:t>
      </w:r>
      <w:proofErr w:type="spellStart"/>
      <w:r w:rsidRPr="00872A43">
        <w:rPr>
          <w:rFonts w:ascii="Verdana" w:hAnsi="Verdana"/>
          <w:bCs/>
          <w:sz w:val="20"/>
        </w:rPr>
        <w:t>biodiésel</w:t>
      </w:r>
      <w:proofErr w:type="spellEnd"/>
      <w:r w:rsidRPr="00872A43">
        <w:rPr>
          <w:rFonts w:ascii="Verdana" w:hAnsi="Verdana"/>
          <w:bCs/>
          <w:sz w:val="20"/>
        </w:rPr>
        <w:t xml:space="preserve"> y sus mezclas, utilizando la forma oficial que mediante reglas de carácter general dé a conocer el Servicio de Administración Tributaria; en caso de no hacerlo, perderá el derecho a realizarlo con posterioridad.</w:t>
      </w:r>
    </w:p>
    <w:p w:rsidR="00872A43" w:rsidRPr="00872A43" w:rsidRDefault="00872A43" w:rsidP="00872A43">
      <w:pPr>
        <w:jc w:val="both"/>
        <w:rPr>
          <w:rFonts w:ascii="Verdana" w:hAnsi="Verdana"/>
          <w:bCs/>
          <w:sz w:val="20"/>
        </w:rPr>
      </w:pPr>
      <w:r w:rsidRPr="00872A43">
        <w:rPr>
          <w:rFonts w:ascii="Verdana" w:hAnsi="Verdana"/>
          <w:b/>
          <w:bCs/>
          <w:sz w:val="20"/>
        </w:rPr>
        <w:t>III.</w:t>
      </w:r>
      <w:r w:rsidRPr="00872A43">
        <w:rPr>
          <w:rFonts w:ascii="Verdana" w:hAnsi="Verdana"/>
          <w:bCs/>
          <w:sz w:val="20"/>
        </w:rPr>
        <w:t xml:space="preserve">      Las personas que importen o adquieran diésel o </w:t>
      </w:r>
      <w:proofErr w:type="spellStart"/>
      <w:r w:rsidRPr="00872A43">
        <w:rPr>
          <w:rFonts w:ascii="Verdana" w:hAnsi="Verdana"/>
          <w:bCs/>
          <w:sz w:val="20"/>
        </w:rPr>
        <w:t>biodiésel</w:t>
      </w:r>
      <w:proofErr w:type="spellEnd"/>
      <w:r w:rsidRPr="00872A43">
        <w:rPr>
          <w:rFonts w:ascii="Verdana" w:hAnsi="Verdana"/>
          <w:bCs/>
          <w:sz w:val="20"/>
        </w:rPr>
        <w:t xml:space="preserve"> y sus mezclas para su consumo final en las actividades agropecuarias o silvícolas a que se refiere la fracción I del presente artículo podrán solicitar la devolución del monto del impuesto especial sobre producción y servicios que tuvieran derecho a acreditar en los términos de la fracción II que antecede, en lugar de efectuar el </w:t>
      </w:r>
      <w:proofErr w:type="spellStart"/>
      <w:r w:rsidRPr="00872A43">
        <w:rPr>
          <w:rFonts w:ascii="Verdana" w:hAnsi="Verdana"/>
          <w:bCs/>
          <w:sz w:val="20"/>
        </w:rPr>
        <w:t>acreditamiento</w:t>
      </w:r>
      <w:proofErr w:type="spellEnd"/>
      <w:r w:rsidRPr="00872A43">
        <w:rPr>
          <w:rFonts w:ascii="Verdana" w:hAnsi="Verdana"/>
          <w:bCs/>
          <w:sz w:val="20"/>
        </w:rPr>
        <w:t xml:space="preserve"> a que la misma se refiere, siempre que cumplan con lo dispuesto en esta fracción.</w:t>
      </w:r>
    </w:p>
    <w:p w:rsidR="00872A43" w:rsidRPr="00872A43" w:rsidRDefault="00872A43" w:rsidP="00872A43">
      <w:pPr>
        <w:jc w:val="both"/>
        <w:rPr>
          <w:rFonts w:ascii="Verdana" w:hAnsi="Verdana"/>
          <w:bCs/>
          <w:sz w:val="20"/>
        </w:rPr>
      </w:pPr>
      <w:r w:rsidRPr="00872A43">
        <w:rPr>
          <w:rFonts w:ascii="Verdana" w:hAnsi="Verdana"/>
          <w:bCs/>
          <w:sz w:val="20"/>
        </w:rPr>
        <w:t>         Las personas a que se refiere el párrafo anterior que podrán solicitar la devolución serán únicamente aquéllas cuyos ingresos en el ejercicio inmediato anterior no hayan excedido el equivalente a veinte veces el valor anual de la Unidad de Medida y Actualización vigente en el año 2018. En ningún caso el monto de la devolución podrá ser superior a 747.69 pesos mensuales por cada persona física, salvo que se trate de personas físicas que cumplan con sus obligaciones fiscales en los términos de las Secciones I o II del Capítulo II del Título IV de la Ley del Impuesto sobre la Renta, en cuyo caso podrán solicitar la devolución de hasta 1,495.39 pesos mensuales.</w:t>
      </w:r>
    </w:p>
    <w:p w:rsidR="00872A43" w:rsidRPr="00872A43" w:rsidRDefault="00872A43" w:rsidP="00872A43">
      <w:pPr>
        <w:jc w:val="both"/>
        <w:rPr>
          <w:rFonts w:ascii="Verdana" w:hAnsi="Verdana"/>
          <w:bCs/>
          <w:sz w:val="20"/>
        </w:rPr>
      </w:pPr>
      <w:r w:rsidRPr="00872A43">
        <w:rPr>
          <w:rFonts w:ascii="Verdana" w:hAnsi="Verdana"/>
          <w:bCs/>
          <w:sz w:val="20"/>
        </w:rPr>
        <w:t>         El Servicio de Administración Tributaria emitirá las reglas necesarias para simplificar la obtención de la devolución a que se refiere el párrafo anterior.</w:t>
      </w:r>
    </w:p>
    <w:p w:rsidR="00872A43" w:rsidRPr="00872A43" w:rsidRDefault="00872A43" w:rsidP="00872A43">
      <w:pPr>
        <w:jc w:val="both"/>
        <w:rPr>
          <w:rFonts w:ascii="Verdana" w:hAnsi="Verdana"/>
          <w:bCs/>
          <w:sz w:val="20"/>
        </w:rPr>
      </w:pPr>
      <w:r w:rsidRPr="00872A43">
        <w:rPr>
          <w:rFonts w:ascii="Verdana" w:hAnsi="Verdana"/>
          <w:bCs/>
          <w:sz w:val="20"/>
        </w:rPr>
        <w:t xml:space="preserve">         Las personas morales que podrán solicitar la devolución a que se refiere esta fracción serán aquéllas cuyos ingresos en el ejercicio inmediato anterior no hayan excedido el equivalente a veinte veces el valor anual de la Unidad de Medida y Actualización vigente en el año 2018, por cada uno de los socios o asociados, sin exceder de doscientas veces el valor anual de la Unidad de Medida y Actualización vigente en el año 2018. El monto de la devolución no podrá ser superior a 747.69 pesos mensuales, por cada uno de los socios o asociados, sin </w:t>
      </w:r>
      <w:proofErr w:type="spellStart"/>
      <w:r w:rsidRPr="00872A43">
        <w:rPr>
          <w:rFonts w:ascii="Verdana" w:hAnsi="Verdana"/>
          <w:bCs/>
          <w:sz w:val="20"/>
        </w:rPr>
        <w:t>queexceda</w:t>
      </w:r>
      <w:proofErr w:type="spellEnd"/>
      <w:r w:rsidRPr="00872A43">
        <w:rPr>
          <w:rFonts w:ascii="Verdana" w:hAnsi="Verdana"/>
          <w:bCs/>
          <w:sz w:val="20"/>
        </w:rPr>
        <w:t xml:space="preserve"> en su totalidad de 7,884.96 pesos mensuales, salvo que se trate de personas morales que cumplan con sus obligaciones fiscales en los términos del Capítulo VIII del Título II de la Ley del Impuesto sobre la Renta, en cuyo caso podrán solicitar la devolución de hasta 1,495.39 pesos mensuales, por cada uno de los socios o asociados, sin que en este último caso exceda en su totalidad de 14,947.81 pesos mensuales.</w:t>
      </w:r>
    </w:p>
    <w:p w:rsidR="00872A43" w:rsidRPr="00872A43" w:rsidRDefault="00872A43" w:rsidP="00872A43">
      <w:pPr>
        <w:jc w:val="both"/>
        <w:rPr>
          <w:rFonts w:ascii="Verdana" w:hAnsi="Verdana"/>
          <w:bCs/>
          <w:sz w:val="20"/>
        </w:rPr>
      </w:pPr>
      <w:r w:rsidRPr="00872A43">
        <w:rPr>
          <w:rFonts w:ascii="Verdana" w:hAnsi="Verdana"/>
          <w:bCs/>
          <w:sz w:val="20"/>
        </w:rPr>
        <w:t>         La devolución correspondiente deberá ser solicitada trimestralmente en los meses de abril, julio y octubre de 2019 y enero de 2020.</w:t>
      </w:r>
    </w:p>
    <w:p w:rsidR="00872A43" w:rsidRPr="00872A43" w:rsidRDefault="00872A43" w:rsidP="00872A43">
      <w:pPr>
        <w:jc w:val="both"/>
        <w:rPr>
          <w:rFonts w:ascii="Verdana" w:hAnsi="Verdana"/>
          <w:bCs/>
          <w:sz w:val="20"/>
        </w:rPr>
      </w:pPr>
      <w:r w:rsidRPr="00872A43">
        <w:rPr>
          <w:rFonts w:ascii="Verdana" w:hAnsi="Verdana"/>
          <w:bCs/>
          <w:sz w:val="20"/>
        </w:rPr>
        <w:t xml:space="preserve">         Las personas a que se refiere el primer párrafo de esta fracción deberán llevar un registro de control de consumo de diésel o de </w:t>
      </w:r>
      <w:proofErr w:type="spellStart"/>
      <w:r w:rsidRPr="00872A43">
        <w:rPr>
          <w:rFonts w:ascii="Verdana" w:hAnsi="Verdana"/>
          <w:bCs/>
          <w:sz w:val="20"/>
        </w:rPr>
        <w:t>biodiésel</w:t>
      </w:r>
      <w:proofErr w:type="spellEnd"/>
      <w:r w:rsidRPr="00872A43">
        <w:rPr>
          <w:rFonts w:ascii="Verdana" w:hAnsi="Verdana"/>
          <w:bCs/>
          <w:sz w:val="20"/>
        </w:rPr>
        <w:t xml:space="preserve"> y sus mezclas, en el que asienten mensualmente la totalidad del diésel o del </w:t>
      </w:r>
      <w:proofErr w:type="spellStart"/>
      <w:r w:rsidRPr="00872A43">
        <w:rPr>
          <w:rFonts w:ascii="Verdana" w:hAnsi="Verdana"/>
          <w:bCs/>
          <w:sz w:val="20"/>
        </w:rPr>
        <w:t>biodiésel</w:t>
      </w:r>
      <w:proofErr w:type="spellEnd"/>
      <w:r w:rsidRPr="00872A43">
        <w:rPr>
          <w:rFonts w:ascii="Verdana" w:hAnsi="Verdana"/>
          <w:bCs/>
          <w:sz w:val="20"/>
        </w:rPr>
        <w:t xml:space="preserve"> y sus mezclas que utilicen para sus actividades agropecuarias o silvícolas en los términos de la fracción I de este artículo, en el que se deberá distinguir entre el diésel o el </w:t>
      </w:r>
      <w:proofErr w:type="spellStart"/>
      <w:r w:rsidRPr="00872A43">
        <w:rPr>
          <w:rFonts w:ascii="Verdana" w:hAnsi="Verdana"/>
          <w:bCs/>
          <w:sz w:val="20"/>
        </w:rPr>
        <w:t>biodiésel</w:t>
      </w:r>
      <w:proofErr w:type="spellEnd"/>
      <w:r w:rsidRPr="00872A43">
        <w:rPr>
          <w:rFonts w:ascii="Verdana" w:hAnsi="Verdana"/>
          <w:bCs/>
          <w:sz w:val="20"/>
        </w:rPr>
        <w:t xml:space="preserve"> y sus mezclas que se hubiera destinado para los fines a</w:t>
      </w:r>
    </w:p>
    <w:p w:rsidR="00872A43" w:rsidRPr="00872A43" w:rsidRDefault="00872A43" w:rsidP="00872A43">
      <w:pPr>
        <w:jc w:val="both"/>
        <w:rPr>
          <w:rFonts w:ascii="Verdana" w:hAnsi="Verdana"/>
          <w:bCs/>
          <w:sz w:val="20"/>
        </w:rPr>
      </w:pPr>
      <w:proofErr w:type="gramStart"/>
      <w:r w:rsidRPr="00872A43">
        <w:rPr>
          <w:rFonts w:ascii="Verdana" w:hAnsi="Verdana"/>
          <w:bCs/>
          <w:sz w:val="20"/>
        </w:rPr>
        <w:lastRenderedPageBreak/>
        <w:t>que</w:t>
      </w:r>
      <w:proofErr w:type="gramEnd"/>
      <w:r w:rsidRPr="00872A43">
        <w:rPr>
          <w:rFonts w:ascii="Verdana" w:hAnsi="Verdana"/>
          <w:bCs/>
          <w:sz w:val="20"/>
        </w:rPr>
        <w:t xml:space="preserve"> se refiere dicha fracción, del diésel o del </w:t>
      </w:r>
      <w:proofErr w:type="spellStart"/>
      <w:r w:rsidRPr="00872A43">
        <w:rPr>
          <w:rFonts w:ascii="Verdana" w:hAnsi="Verdana"/>
          <w:bCs/>
          <w:sz w:val="20"/>
        </w:rPr>
        <w:t>biodiésel</w:t>
      </w:r>
      <w:proofErr w:type="spellEnd"/>
      <w:r w:rsidRPr="00872A43">
        <w:rPr>
          <w:rFonts w:ascii="Verdana" w:hAnsi="Verdana"/>
          <w:bCs/>
          <w:sz w:val="20"/>
        </w:rPr>
        <w:t xml:space="preserve"> y sus mezclas utilizado para otros fines. Este registro deberá estar a disposición de las autoridades fiscales por el plazo a que se esté obligado a conservar la contabilidad en los términos de las disposiciones fiscales.</w:t>
      </w:r>
    </w:p>
    <w:p w:rsidR="00872A43" w:rsidRPr="00872A43" w:rsidRDefault="00872A43" w:rsidP="00872A43">
      <w:pPr>
        <w:jc w:val="both"/>
        <w:rPr>
          <w:rFonts w:ascii="Verdana" w:hAnsi="Verdana"/>
          <w:bCs/>
          <w:sz w:val="20"/>
        </w:rPr>
      </w:pPr>
      <w:r w:rsidRPr="00872A43">
        <w:rPr>
          <w:rFonts w:ascii="Verdana" w:hAnsi="Verdana"/>
          <w:bCs/>
          <w:sz w:val="20"/>
        </w:rPr>
        <w:t>         La devolución a que se refiere esta fracción se deberá solicitar al Servicio de Administración Tributaria acompañando la documentación prevista en la presente fracción, así como aquélla que dicho órgano desconcentrado determine mediante reglas de carácter general.</w:t>
      </w:r>
    </w:p>
    <w:p w:rsidR="00872A43" w:rsidRPr="00872A43" w:rsidRDefault="00872A43" w:rsidP="00872A43">
      <w:pPr>
        <w:jc w:val="both"/>
        <w:rPr>
          <w:rFonts w:ascii="Verdana" w:hAnsi="Verdana"/>
          <w:bCs/>
          <w:sz w:val="20"/>
        </w:rPr>
      </w:pPr>
      <w:r w:rsidRPr="00872A43">
        <w:rPr>
          <w:rFonts w:ascii="Verdana" w:hAnsi="Verdana"/>
          <w:bCs/>
          <w:sz w:val="20"/>
        </w:rPr>
        <w:t xml:space="preserve">         El derecho para la devolución del impuesto especial sobre producción y servicios tendrá una vigencia de un año contado a partir de la fecha en que se hubiere efectuado la importación o adquisición del diésel o del </w:t>
      </w:r>
      <w:proofErr w:type="spellStart"/>
      <w:r w:rsidRPr="00872A43">
        <w:rPr>
          <w:rFonts w:ascii="Verdana" w:hAnsi="Verdana"/>
          <w:bCs/>
          <w:sz w:val="20"/>
        </w:rPr>
        <w:t>biodiésel</w:t>
      </w:r>
      <w:proofErr w:type="spellEnd"/>
      <w:r w:rsidRPr="00872A43">
        <w:rPr>
          <w:rFonts w:ascii="Verdana" w:hAnsi="Verdana"/>
          <w:bCs/>
          <w:sz w:val="20"/>
        </w:rPr>
        <w:t xml:space="preserve"> y sus mezclas cumpliendo con los requisitos señalados en esta fracción, en el entendido de que quien no solicite oportunamente su devolución, perderá el derecho de realizarlo con posterioridad a dicho año.</w:t>
      </w:r>
    </w:p>
    <w:p w:rsidR="00872A43" w:rsidRPr="00872A43" w:rsidRDefault="00872A43" w:rsidP="00872A43">
      <w:pPr>
        <w:jc w:val="both"/>
        <w:rPr>
          <w:rFonts w:ascii="Verdana" w:hAnsi="Verdana"/>
          <w:bCs/>
          <w:sz w:val="20"/>
        </w:rPr>
      </w:pPr>
      <w:r w:rsidRPr="00872A43">
        <w:rPr>
          <w:rFonts w:ascii="Verdana" w:hAnsi="Verdana"/>
          <w:bCs/>
          <w:sz w:val="20"/>
        </w:rPr>
        <w:t xml:space="preserve">         Los derechos previstos en esta fracción y en la fracción II de este artículo no serán aplicables a los contribuyentes que utilicen el diésel o el </w:t>
      </w:r>
      <w:proofErr w:type="spellStart"/>
      <w:r w:rsidRPr="00872A43">
        <w:rPr>
          <w:rFonts w:ascii="Verdana" w:hAnsi="Verdana"/>
          <w:bCs/>
          <w:sz w:val="20"/>
        </w:rPr>
        <w:t>biodiésel</w:t>
      </w:r>
      <w:proofErr w:type="spellEnd"/>
      <w:r w:rsidRPr="00872A43">
        <w:rPr>
          <w:rFonts w:ascii="Verdana" w:hAnsi="Verdana"/>
          <w:bCs/>
          <w:sz w:val="20"/>
        </w:rPr>
        <w:t xml:space="preserve"> y sus mezclas en bienes destinados al autotransporte de personas o efectos a través de carreteras o caminos.</w:t>
      </w:r>
    </w:p>
    <w:p w:rsidR="00872A43" w:rsidRPr="00872A43" w:rsidRDefault="00872A43" w:rsidP="00872A43">
      <w:pPr>
        <w:jc w:val="both"/>
        <w:rPr>
          <w:rFonts w:ascii="Verdana" w:hAnsi="Verdana"/>
          <w:bCs/>
          <w:sz w:val="20"/>
        </w:rPr>
      </w:pPr>
      <w:r w:rsidRPr="00872A43">
        <w:rPr>
          <w:rFonts w:ascii="Verdana" w:hAnsi="Verdana"/>
          <w:b/>
          <w:bCs/>
          <w:sz w:val="20"/>
        </w:rPr>
        <w:t>IV.</w:t>
      </w:r>
      <w:r w:rsidRPr="00872A43">
        <w:rPr>
          <w:rFonts w:ascii="Verdana" w:hAnsi="Verdana"/>
          <w:bCs/>
          <w:sz w:val="20"/>
        </w:rPr>
        <w:t xml:space="preserve">      Se otorga un estímulo fiscal a los contribuyentes que importen o adquieran diésel o </w:t>
      </w:r>
      <w:proofErr w:type="spellStart"/>
      <w:r w:rsidRPr="00872A43">
        <w:rPr>
          <w:rFonts w:ascii="Verdana" w:hAnsi="Verdana"/>
          <w:bCs/>
          <w:sz w:val="20"/>
        </w:rPr>
        <w:t>biodiésel</w:t>
      </w:r>
      <w:proofErr w:type="spellEnd"/>
      <w:r w:rsidRPr="00872A43">
        <w:rPr>
          <w:rFonts w:ascii="Verdana" w:hAnsi="Verdana"/>
          <w:bCs/>
          <w:sz w:val="20"/>
        </w:rPr>
        <w:t xml:space="preserve"> y sus mezclas para su consumo final y que sea para uso automotriz en vehículos que se destinen exclusivamente al transporte público y privado, de personas o de carga, así como el turístico, consistente en permitir el </w:t>
      </w:r>
      <w:proofErr w:type="spellStart"/>
      <w:r w:rsidRPr="00872A43">
        <w:rPr>
          <w:rFonts w:ascii="Verdana" w:hAnsi="Verdana"/>
          <w:bCs/>
          <w:sz w:val="20"/>
        </w:rPr>
        <w:t>acreditamiento</w:t>
      </w:r>
      <w:proofErr w:type="spellEnd"/>
      <w:r w:rsidRPr="00872A43">
        <w:rPr>
          <w:rFonts w:ascii="Verdana" w:hAnsi="Verdana"/>
          <w:bCs/>
          <w:sz w:val="20"/>
        </w:rPr>
        <w:t xml:space="preserve"> de un monto equivalente al impuesto especial sobre producción y servicios que las personas que enajenen diésel o </w:t>
      </w:r>
      <w:proofErr w:type="spellStart"/>
      <w:r w:rsidRPr="00872A43">
        <w:rPr>
          <w:rFonts w:ascii="Verdana" w:hAnsi="Verdana"/>
          <w:bCs/>
          <w:sz w:val="20"/>
        </w:rPr>
        <w:t>biodiésel</w:t>
      </w:r>
      <w:proofErr w:type="spellEnd"/>
      <w:r w:rsidRPr="00872A43">
        <w:rPr>
          <w:rFonts w:ascii="Verdana" w:hAnsi="Verdana"/>
          <w:bCs/>
          <w:sz w:val="20"/>
        </w:rPr>
        <w:t xml:space="preserve"> y sus mezclas en territorio nacional hayan causado por la enajenación de estos combustibles </w:t>
      </w:r>
      <w:proofErr w:type="spellStart"/>
      <w:r w:rsidRPr="00872A43">
        <w:rPr>
          <w:rFonts w:ascii="Verdana" w:hAnsi="Verdana"/>
          <w:bCs/>
          <w:sz w:val="20"/>
        </w:rPr>
        <w:t>entérminos</w:t>
      </w:r>
      <w:proofErr w:type="spellEnd"/>
      <w:r w:rsidRPr="00872A43">
        <w:rPr>
          <w:rFonts w:ascii="Verdana" w:hAnsi="Verdana"/>
          <w:bCs/>
          <w:sz w:val="20"/>
        </w:rPr>
        <w:t xml:space="preserve"> del artículo 2o., fracción I, inciso D), numeral 1, </w:t>
      </w:r>
      <w:proofErr w:type="spellStart"/>
      <w:r w:rsidRPr="00872A43">
        <w:rPr>
          <w:rFonts w:ascii="Verdana" w:hAnsi="Verdana"/>
          <w:bCs/>
          <w:sz w:val="20"/>
        </w:rPr>
        <w:t>subinciso</w:t>
      </w:r>
      <w:proofErr w:type="spellEnd"/>
      <w:r w:rsidRPr="00872A43">
        <w:rPr>
          <w:rFonts w:ascii="Verdana" w:hAnsi="Verdana"/>
          <w:bCs/>
          <w:sz w:val="20"/>
        </w:rPr>
        <w:t xml:space="preserve"> c) o el numeral 2 de la Ley del Impuesto Especial sobre Producción y Servicios, según corresponda al tipo de combustible, con los ajustes que en su caso correspondan, así como el </w:t>
      </w:r>
      <w:proofErr w:type="spellStart"/>
      <w:r w:rsidRPr="00872A43">
        <w:rPr>
          <w:rFonts w:ascii="Verdana" w:hAnsi="Verdana"/>
          <w:bCs/>
          <w:sz w:val="20"/>
        </w:rPr>
        <w:t>acreditamiento</w:t>
      </w:r>
      <w:proofErr w:type="spellEnd"/>
      <w:r w:rsidRPr="00872A43">
        <w:rPr>
          <w:rFonts w:ascii="Verdana" w:hAnsi="Verdana"/>
          <w:bCs/>
          <w:sz w:val="20"/>
        </w:rPr>
        <w:t xml:space="preserve"> del impuesto a que se refiere el numeral citado, que hayan pagado en su importación.</w:t>
      </w:r>
    </w:p>
    <w:p w:rsidR="00872A43" w:rsidRPr="00872A43" w:rsidRDefault="00872A43" w:rsidP="00872A43">
      <w:pPr>
        <w:jc w:val="both"/>
        <w:rPr>
          <w:rFonts w:ascii="Verdana" w:hAnsi="Verdana"/>
          <w:bCs/>
          <w:sz w:val="20"/>
        </w:rPr>
      </w:pPr>
      <w:r w:rsidRPr="00872A43">
        <w:rPr>
          <w:rFonts w:ascii="Verdana" w:hAnsi="Verdana"/>
          <w:bCs/>
          <w:sz w:val="20"/>
        </w:rPr>
        <w:t xml:space="preserve">         Para los efectos del párrafo anterior, el monto que se podrá acreditar será el que resulte de multiplicar la cuota del impuesto especial sobre producción y servicios que corresponda según el tipo de combustible, conforme al artículo 2o., fracción I, inciso D), numeral 1, </w:t>
      </w:r>
      <w:proofErr w:type="spellStart"/>
      <w:r w:rsidRPr="00872A43">
        <w:rPr>
          <w:rFonts w:ascii="Verdana" w:hAnsi="Verdana"/>
          <w:bCs/>
          <w:sz w:val="20"/>
        </w:rPr>
        <w:t>subinciso</w:t>
      </w:r>
      <w:proofErr w:type="spellEnd"/>
      <w:r w:rsidRPr="00872A43">
        <w:rPr>
          <w:rFonts w:ascii="Verdana" w:hAnsi="Verdana"/>
          <w:bCs/>
          <w:sz w:val="20"/>
        </w:rPr>
        <w:t xml:space="preserve"> c) o el numeral 2 de la Ley del Impuesto Especial sobre Producción y Servicios, con los ajustes que, en su caso, correspondan, vigente en el momento en que se haya realizado la importación o adquisición del diésel o del </w:t>
      </w:r>
      <w:proofErr w:type="spellStart"/>
      <w:r w:rsidRPr="00872A43">
        <w:rPr>
          <w:rFonts w:ascii="Verdana" w:hAnsi="Verdana"/>
          <w:bCs/>
          <w:sz w:val="20"/>
        </w:rPr>
        <w:t>biodiésel</w:t>
      </w:r>
      <w:proofErr w:type="spellEnd"/>
      <w:r w:rsidRPr="00872A43">
        <w:rPr>
          <w:rFonts w:ascii="Verdana" w:hAnsi="Verdana"/>
          <w:bCs/>
          <w:sz w:val="20"/>
        </w:rPr>
        <w:t xml:space="preserve"> y sus mezclas, por el número de litros importados o adquiridos.</w:t>
      </w:r>
    </w:p>
    <w:p w:rsidR="00872A43" w:rsidRPr="00872A43" w:rsidRDefault="00872A43" w:rsidP="00872A43">
      <w:pPr>
        <w:jc w:val="both"/>
        <w:rPr>
          <w:rFonts w:ascii="Verdana" w:hAnsi="Verdana"/>
          <w:bCs/>
          <w:sz w:val="20"/>
        </w:rPr>
      </w:pPr>
      <w:r w:rsidRPr="00872A43">
        <w:rPr>
          <w:rFonts w:ascii="Verdana" w:hAnsi="Verdana"/>
          <w:bCs/>
          <w:sz w:val="20"/>
        </w:rPr>
        <w:t xml:space="preserve">         El </w:t>
      </w:r>
      <w:proofErr w:type="spellStart"/>
      <w:r w:rsidRPr="00872A43">
        <w:rPr>
          <w:rFonts w:ascii="Verdana" w:hAnsi="Verdana"/>
          <w:bCs/>
          <w:sz w:val="20"/>
        </w:rPr>
        <w:t>acreditamiento</w:t>
      </w:r>
      <w:proofErr w:type="spellEnd"/>
      <w:r w:rsidRPr="00872A43">
        <w:rPr>
          <w:rFonts w:ascii="Verdana" w:hAnsi="Verdana"/>
          <w:bCs/>
          <w:sz w:val="20"/>
        </w:rPr>
        <w:t xml:space="preserve"> a que se refiere esta fracción únicamente podrá efectuarse contra el impuesto sobre la renta causado en el ejercicio que tenga el contribuyente, correspondiente al mismo ejercicio en que se importe o adquiera el diésel o </w:t>
      </w:r>
      <w:proofErr w:type="spellStart"/>
      <w:r w:rsidRPr="00872A43">
        <w:rPr>
          <w:rFonts w:ascii="Verdana" w:hAnsi="Verdana"/>
          <w:bCs/>
          <w:sz w:val="20"/>
        </w:rPr>
        <w:t>biodiésel</w:t>
      </w:r>
      <w:proofErr w:type="spellEnd"/>
      <w:r w:rsidRPr="00872A43">
        <w:rPr>
          <w:rFonts w:ascii="Verdana" w:hAnsi="Verdana"/>
          <w:bCs/>
          <w:sz w:val="20"/>
        </w:rPr>
        <w:t xml:space="preserve"> y sus mezclas, utilizando la forma oficial que mediante reglas de carácter general dé a conocer el Servicio de Administración Tributaria; en caso de no hacerlo, perderá el derecho a realizarlo </w:t>
      </w:r>
      <w:proofErr w:type="spellStart"/>
      <w:r w:rsidRPr="00872A43">
        <w:rPr>
          <w:rFonts w:ascii="Verdana" w:hAnsi="Verdana"/>
          <w:bCs/>
          <w:sz w:val="20"/>
        </w:rPr>
        <w:t>conposterioridad</w:t>
      </w:r>
      <w:proofErr w:type="spellEnd"/>
      <w:r w:rsidRPr="00872A43">
        <w:rPr>
          <w:rFonts w:ascii="Verdana" w:hAnsi="Verdana"/>
          <w:bCs/>
          <w:sz w:val="20"/>
        </w:rPr>
        <w:t>.</w:t>
      </w:r>
    </w:p>
    <w:p w:rsidR="00872A43" w:rsidRPr="00872A43" w:rsidRDefault="00872A43" w:rsidP="00872A43">
      <w:pPr>
        <w:jc w:val="both"/>
        <w:rPr>
          <w:rFonts w:ascii="Verdana" w:hAnsi="Verdana"/>
          <w:bCs/>
          <w:sz w:val="20"/>
        </w:rPr>
      </w:pPr>
      <w:r w:rsidRPr="00872A43">
        <w:rPr>
          <w:rFonts w:ascii="Verdana" w:hAnsi="Verdana"/>
          <w:bCs/>
          <w:sz w:val="20"/>
        </w:rPr>
        <w:t xml:space="preserve">         Para que proceda el </w:t>
      </w:r>
      <w:proofErr w:type="spellStart"/>
      <w:r w:rsidRPr="00872A43">
        <w:rPr>
          <w:rFonts w:ascii="Verdana" w:hAnsi="Verdana"/>
          <w:bCs/>
          <w:sz w:val="20"/>
        </w:rPr>
        <w:t>acreditamiento</w:t>
      </w:r>
      <w:proofErr w:type="spellEnd"/>
      <w:r w:rsidRPr="00872A43">
        <w:rPr>
          <w:rFonts w:ascii="Verdana" w:hAnsi="Verdana"/>
          <w:bCs/>
          <w:sz w:val="20"/>
        </w:rPr>
        <w:t xml:space="preserve"> a que se refiere esta fracción, el pago por la importación o adquisición de diésel o de </w:t>
      </w:r>
      <w:proofErr w:type="spellStart"/>
      <w:r w:rsidRPr="00872A43">
        <w:rPr>
          <w:rFonts w:ascii="Verdana" w:hAnsi="Verdana"/>
          <w:bCs/>
          <w:sz w:val="20"/>
        </w:rPr>
        <w:t>biodiésel</w:t>
      </w:r>
      <w:proofErr w:type="spellEnd"/>
      <w:r w:rsidRPr="00872A43">
        <w:rPr>
          <w:rFonts w:ascii="Verdana" w:hAnsi="Verdana"/>
          <w:bCs/>
          <w:sz w:val="20"/>
        </w:rPr>
        <w:t xml:space="preserve"> y sus mezclas a distribuidores o estaciones de servicio, deberá efectuarse con: monedero electrónico autorizado por el Servicio de Administración Tributaria; tarjeta de crédito, débito o de servicios, expedida a favor del contribuyente que pretenda hacer el </w:t>
      </w:r>
      <w:proofErr w:type="spellStart"/>
      <w:r w:rsidRPr="00872A43">
        <w:rPr>
          <w:rFonts w:ascii="Verdana" w:hAnsi="Verdana"/>
          <w:bCs/>
          <w:sz w:val="20"/>
        </w:rPr>
        <w:t>acreditamiento</w:t>
      </w:r>
      <w:proofErr w:type="spellEnd"/>
      <w:r w:rsidRPr="00872A43">
        <w:rPr>
          <w:rFonts w:ascii="Verdana" w:hAnsi="Verdana"/>
          <w:bCs/>
          <w:sz w:val="20"/>
        </w:rPr>
        <w:t xml:space="preserve">; con cheque nominativo expedido por el importador o adquirente para abono en cuenta del enajenante, o bien, transferencia </w:t>
      </w:r>
      <w:r w:rsidRPr="00872A43">
        <w:rPr>
          <w:rFonts w:ascii="Verdana" w:hAnsi="Verdana"/>
          <w:bCs/>
          <w:sz w:val="20"/>
        </w:rPr>
        <w:lastRenderedPageBreak/>
        <w:t>electrónica de fondos desde cuentas abiertas a nombre del contribuyente en instituciones que componen el sistema financiero y las entidades que para tal efecto autorice el Banco de México.</w:t>
      </w:r>
    </w:p>
    <w:p w:rsidR="00872A43" w:rsidRPr="00872A43" w:rsidRDefault="00872A43" w:rsidP="00872A43">
      <w:pPr>
        <w:jc w:val="both"/>
        <w:rPr>
          <w:rFonts w:ascii="Verdana" w:hAnsi="Verdana"/>
          <w:bCs/>
          <w:sz w:val="20"/>
        </w:rPr>
      </w:pPr>
      <w:r w:rsidRPr="00872A43">
        <w:rPr>
          <w:rFonts w:ascii="Verdana" w:hAnsi="Verdana"/>
          <w:bCs/>
          <w:sz w:val="20"/>
        </w:rPr>
        <w:t>         En ningún caso este beneficio podrá ser utilizado por los contribuyentes que presten preponderantemente sus servicios a otra persona moral residente en el país o en el extranjero, que se considere parte relacionada, de acuerdo al artículo 179 de la Ley del Impuesto sobre la Renta.</w:t>
      </w:r>
    </w:p>
    <w:p w:rsidR="00872A43" w:rsidRPr="00872A43" w:rsidRDefault="00872A43" w:rsidP="00872A43">
      <w:pPr>
        <w:jc w:val="both"/>
        <w:rPr>
          <w:rFonts w:ascii="Verdana" w:hAnsi="Verdana"/>
          <w:bCs/>
          <w:sz w:val="20"/>
        </w:rPr>
      </w:pPr>
      <w:r w:rsidRPr="00872A43">
        <w:rPr>
          <w:rFonts w:ascii="Verdana" w:hAnsi="Verdana"/>
          <w:bCs/>
          <w:sz w:val="20"/>
        </w:rPr>
        <w:t xml:space="preserve">         Adicionalmente, para que proceda la aplicación del estímulo al </w:t>
      </w:r>
      <w:proofErr w:type="spellStart"/>
      <w:r w:rsidRPr="00872A43">
        <w:rPr>
          <w:rFonts w:ascii="Verdana" w:hAnsi="Verdana"/>
          <w:bCs/>
          <w:sz w:val="20"/>
        </w:rPr>
        <w:t>biodiésel</w:t>
      </w:r>
      <w:proofErr w:type="spellEnd"/>
      <w:r w:rsidRPr="00872A43">
        <w:rPr>
          <w:rFonts w:ascii="Verdana" w:hAnsi="Verdana"/>
          <w:bCs/>
          <w:sz w:val="20"/>
        </w:rPr>
        <w:t xml:space="preserve"> y sus mezclas, el beneficiario deberá contar con el pedimento de importación o con el comprobante fiscal correspondiente a la adquisición del </w:t>
      </w:r>
      <w:proofErr w:type="spellStart"/>
      <w:r w:rsidRPr="00872A43">
        <w:rPr>
          <w:rFonts w:ascii="Verdana" w:hAnsi="Verdana"/>
          <w:bCs/>
          <w:sz w:val="20"/>
        </w:rPr>
        <w:t>biodiésel</w:t>
      </w:r>
      <w:proofErr w:type="spellEnd"/>
      <w:r w:rsidRPr="00872A43">
        <w:rPr>
          <w:rFonts w:ascii="Verdana" w:hAnsi="Verdana"/>
          <w:bCs/>
          <w:sz w:val="20"/>
        </w:rPr>
        <w:t xml:space="preserve"> o sus mezclas, en el que se consigne la cantidad de cada uno de los combustibles que se contenga en el caso de las mezclas y tratándose del comprobante de adquisición, deberá contar también con el número del pedimento de importación con el que se llevó a cabo la importación del citado combustible y</w:t>
      </w:r>
    </w:p>
    <w:p w:rsidR="00872A43" w:rsidRPr="00872A43" w:rsidRDefault="00872A43" w:rsidP="00872A43">
      <w:pPr>
        <w:jc w:val="both"/>
        <w:rPr>
          <w:rFonts w:ascii="Verdana" w:hAnsi="Verdana"/>
          <w:bCs/>
          <w:sz w:val="20"/>
        </w:rPr>
      </w:pPr>
      <w:proofErr w:type="gramStart"/>
      <w:r w:rsidRPr="00872A43">
        <w:rPr>
          <w:rFonts w:ascii="Verdana" w:hAnsi="Verdana"/>
          <w:bCs/>
          <w:sz w:val="20"/>
        </w:rPr>
        <w:t>deberá</w:t>
      </w:r>
      <w:proofErr w:type="gramEnd"/>
      <w:r w:rsidRPr="00872A43">
        <w:rPr>
          <w:rFonts w:ascii="Verdana" w:hAnsi="Verdana"/>
          <w:bCs/>
          <w:sz w:val="20"/>
        </w:rPr>
        <w:t xml:space="preserve"> recabar de su proveedor una copia del pedimento de importación citado en el comprobante. En caso de que en el pedimento de importación o en el comprobante fiscal de adquisición no se asienten los datos mencionados o que en este último caso no se cuente con la copia del pedimento de importación, no procederá la aplicación del estímulo al </w:t>
      </w:r>
      <w:proofErr w:type="spellStart"/>
      <w:r w:rsidRPr="00872A43">
        <w:rPr>
          <w:rFonts w:ascii="Verdana" w:hAnsi="Verdana"/>
          <w:bCs/>
          <w:sz w:val="20"/>
        </w:rPr>
        <w:t>biodiésel</w:t>
      </w:r>
      <w:proofErr w:type="spellEnd"/>
      <w:r w:rsidRPr="00872A43">
        <w:rPr>
          <w:rFonts w:ascii="Verdana" w:hAnsi="Verdana"/>
          <w:bCs/>
          <w:sz w:val="20"/>
        </w:rPr>
        <w:t xml:space="preserve"> y sus mezclas.</w:t>
      </w:r>
    </w:p>
    <w:p w:rsidR="00872A43" w:rsidRPr="00872A43" w:rsidRDefault="00872A43" w:rsidP="00872A43">
      <w:pPr>
        <w:jc w:val="both"/>
        <w:rPr>
          <w:rFonts w:ascii="Verdana" w:hAnsi="Verdana"/>
          <w:bCs/>
          <w:sz w:val="20"/>
        </w:rPr>
      </w:pPr>
      <w:r w:rsidRPr="00872A43">
        <w:rPr>
          <w:rFonts w:ascii="Verdana" w:hAnsi="Verdana"/>
          <w:bCs/>
          <w:sz w:val="20"/>
        </w:rPr>
        <w:t>         Los beneficiarios del estímulo previsto en esta fracción deberán llevar los controles y registros que mediante reglas de carácter general establezca el Servicio de Administración Tributaria.</w:t>
      </w:r>
    </w:p>
    <w:p w:rsidR="00872A43" w:rsidRPr="00872A43" w:rsidRDefault="00872A43" w:rsidP="00872A43">
      <w:pPr>
        <w:jc w:val="both"/>
        <w:rPr>
          <w:rFonts w:ascii="Verdana" w:hAnsi="Verdana"/>
          <w:bCs/>
          <w:sz w:val="20"/>
        </w:rPr>
      </w:pPr>
      <w:r w:rsidRPr="00872A43">
        <w:rPr>
          <w:rFonts w:ascii="Verdana" w:hAnsi="Verdana"/>
          <w:bCs/>
          <w:sz w:val="20"/>
        </w:rPr>
        <w:t>         Para los efectos de la presente fracción y la fracción V de este apartado, se entiende por transporte privado de personas o de carga, aquél que realizan los contribuyentes con vehículos de su propiedad o con vehículos que tengan en arrendamiento, incluyendo el arrendamiento financiero, para transportar bienes propios o su personal, o bienes o personal, relacionados con sus actividades económicas, sin que por ello se genere un cobro.</w:t>
      </w:r>
    </w:p>
    <w:p w:rsidR="00872A43" w:rsidRPr="00872A43" w:rsidRDefault="00872A43" w:rsidP="00872A43">
      <w:pPr>
        <w:jc w:val="both"/>
        <w:rPr>
          <w:rFonts w:ascii="Verdana" w:hAnsi="Verdana"/>
          <w:bCs/>
          <w:sz w:val="20"/>
        </w:rPr>
      </w:pPr>
      <w:r w:rsidRPr="00872A43">
        <w:rPr>
          <w:rFonts w:ascii="Verdana" w:hAnsi="Verdana"/>
          <w:b/>
          <w:bCs/>
          <w:sz w:val="20"/>
        </w:rPr>
        <w:t>V.</w:t>
      </w:r>
      <w:r w:rsidRPr="00872A43">
        <w:rPr>
          <w:rFonts w:ascii="Verdana" w:hAnsi="Verdana"/>
          <w:bCs/>
          <w:sz w:val="20"/>
        </w:rPr>
        <w:t xml:space="preserve">       Se otorga un estímulo fiscal a los contribuyentes que se dediquen exclusivamente al transporte terrestre público y privado, de carga o pasaje, así como el turístico, que utilizan la Red Nacional de Autopistas de Cuota, consistente en permitir un </w:t>
      </w:r>
      <w:proofErr w:type="spellStart"/>
      <w:r w:rsidRPr="00872A43">
        <w:rPr>
          <w:rFonts w:ascii="Verdana" w:hAnsi="Verdana"/>
          <w:bCs/>
          <w:sz w:val="20"/>
        </w:rPr>
        <w:t>acreditamiento</w:t>
      </w:r>
      <w:proofErr w:type="spellEnd"/>
      <w:r w:rsidRPr="00872A43">
        <w:rPr>
          <w:rFonts w:ascii="Verdana" w:hAnsi="Verdana"/>
          <w:bCs/>
          <w:sz w:val="20"/>
        </w:rPr>
        <w:t xml:space="preserve"> de los gastos realizados en el pago de los servicios por el uso de la infraestructura carretera de cuota hasta en un 50 por ciento del gasto total erogado por este concepto.</w:t>
      </w:r>
    </w:p>
    <w:p w:rsidR="00872A43" w:rsidRPr="00872A43" w:rsidRDefault="00872A43" w:rsidP="00872A43">
      <w:pPr>
        <w:jc w:val="both"/>
        <w:rPr>
          <w:rFonts w:ascii="Verdana" w:hAnsi="Verdana"/>
          <w:bCs/>
          <w:sz w:val="20"/>
        </w:rPr>
      </w:pPr>
      <w:r w:rsidRPr="00872A43">
        <w:rPr>
          <w:rFonts w:ascii="Verdana" w:hAnsi="Verdana"/>
          <w:bCs/>
          <w:sz w:val="20"/>
        </w:rPr>
        <w:t>         Los contribuyentes considerarán como ingresos acumulables para los efectos del impuesto sobre la renta el estímulo a que hace referencia esta fracción en el momento en que efectivamente lo acrediten.</w:t>
      </w:r>
    </w:p>
    <w:p w:rsidR="00872A43" w:rsidRPr="00872A43" w:rsidRDefault="00872A43" w:rsidP="00872A43">
      <w:pPr>
        <w:jc w:val="both"/>
        <w:rPr>
          <w:rFonts w:ascii="Verdana" w:hAnsi="Verdana"/>
          <w:bCs/>
          <w:sz w:val="20"/>
        </w:rPr>
      </w:pPr>
      <w:r w:rsidRPr="00872A43">
        <w:rPr>
          <w:rFonts w:ascii="Verdana" w:hAnsi="Verdana"/>
          <w:bCs/>
          <w:sz w:val="20"/>
        </w:rPr>
        <w:t xml:space="preserve">         El </w:t>
      </w:r>
      <w:proofErr w:type="spellStart"/>
      <w:r w:rsidRPr="00872A43">
        <w:rPr>
          <w:rFonts w:ascii="Verdana" w:hAnsi="Verdana"/>
          <w:bCs/>
          <w:sz w:val="20"/>
        </w:rPr>
        <w:t>acreditamiento</w:t>
      </w:r>
      <w:proofErr w:type="spellEnd"/>
      <w:r w:rsidRPr="00872A43">
        <w:rPr>
          <w:rFonts w:ascii="Verdana" w:hAnsi="Verdana"/>
          <w:bCs/>
          <w:sz w:val="20"/>
        </w:rPr>
        <w:t xml:space="preserve"> a que se refiere esta fracción únicamente podrá efectuarse contra el impuesto sobre la renta causado en el ejercicio que tenga el contribuyente, correspondiente al mismo ejercicio en que se realicen los gastos a que se refiere la presente fracción, utilizando la forma oficial que mediante reglas de carácter general dé a conocer el Servicio de Administración Tributaria; en caso de no hacerlo, perderá el derecho a realizarlo </w:t>
      </w:r>
      <w:proofErr w:type="spellStart"/>
      <w:r w:rsidRPr="00872A43">
        <w:rPr>
          <w:rFonts w:ascii="Verdana" w:hAnsi="Verdana"/>
          <w:bCs/>
          <w:sz w:val="20"/>
        </w:rPr>
        <w:t>conposterioridad</w:t>
      </w:r>
      <w:proofErr w:type="spellEnd"/>
      <w:r w:rsidRPr="00872A43">
        <w:rPr>
          <w:rFonts w:ascii="Verdana" w:hAnsi="Verdana"/>
          <w:bCs/>
          <w:sz w:val="20"/>
        </w:rPr>
        <w:t>.</w:t>
      </w:r>
    </w:p>
    <w:p w:rsidR="00872A43" w:rsidRPr="00872A43" w:rsidRDefault="00872A43" w:rsidP="00872A43">
      <w:pPr>
        <w:jc w:val="both"/>
        <w:rPr>
          <w:rFonts w:ascii="Verdana" w:hAnsi="Verdana"/>
          <w:bCs/>
          <w:sz w:val="20"/>
        </w:rPr>
      </w:pPr>
      <w:r w:rsidRPr="00872A43">
        <w:rPr>
          <w:rFonts w:ascii="Verdana" w:hAnsi="Verdana"/>
          <w:bCs/>
          <w:sz w:val="20"/>
        </w:rPr>
        <w:t xml:space="preserve">         Se faculta al Servicio de Administración Tributaria para emitir las reglas de carácter general que determinen los porcentajes máximos de </w:t>
      </w:r>
      <w:proofErr w:type="spellStart"/>
      <w:r w:rsidRPr="00872A43">
        <w:rPr>
          <w:rFonts w:ascii="Verdana" w:hAnsi="Verdana"/>
          <w:bCs/>
          <w:sz w:val="20"/>
        </w:rPr>
        <w:t>acreditamiento</w:t>
      </w:r>
      <w:proofErr w:type="spellEnd"/>
      <w:r w:rsidRPr="00872A43">
        <w:rPr>
          <w:rFonts w:ascii="Verdana" w:hAnsi="Verdana"/>
          <w:bCs/>
          <w:sz w:val="20"/>
        </w:rPr>
        <w:t xml:space="preserve"> por tramo carretero y </w:t>
      </w:r>
      <w:r w:rsidRPr="00872A43">
        <w:rPr>
          <w:rFonts w:ascii="Verdana" w:hAnsi="Verdana"/>
          <w:bCs/>
          <w:sz w:val="20"/>
        </w:rPr>
        <w:lastRenderedPageBreak/>
        <w:t>demás disposiciones que considere necesarias para la correcta aplicación del beneficio contenido en esta fracción.</w:t>
      </w:r>
    </w:p>
    <w:p w:rsidR="00872A43" w:rsidRPr="00872A43" w:rsidRDefault="00872A43" w:rsidP="00872A43">
      <w:pPr>
        <w:jc w:val="both"/>
        <w:rPr>
          <w:rFonts w:ascii="Verdana" w:hAnsi="Verdana"/>
          <w:bCs/>
          <w:sz w:val="20"/>
        </w:rPr>
      </w:pPr>
      <w:r w:rsidRPr="00872A43">
        <w:rPr>
          <w:rFonts w:ascii="Verdana" w:hAnsi="Verdana"/>
          <w:b/>
          <w:bCs/>
          <w:sz w:val="20"/>
        </w:rPr>
        <w:t>VI.</w:t>
      </w:r>
      <w:r w:rsidRPr="00872A43">
        <w:rPr>
          <w:rFonts w:ascii="Verdana" w:hAnsi="Verdana"/>
          <w:bCs/>
          <w:sz w:val="20"/>
        </w:rPr>
        <w:t>      Se otorga un estímulo fiscal a los adquirentes que utilicen los combustibles fósiles a que se refiere el artículo 2o., fracción I, inciso H) de la Ley del Impuesto Especial sobre Producción y Servicios, en sus procesos productivos para la elaboración de otros bienes y que en su proceso productivo no se destinen a la combustión.</w:t>
      </w:r>
    </w:p>
    <w:p w:rsidR="00872A43" w:rsidRPr="00872A43" w:rsidRDefault="00872A43" w:rsidP="00872A43">
      <w:pPr>
        <w:jc w:val="both"/>
        <w:rPr>
          <w:rFonts w:ascii="Verdana" w:hAnsi="Verdana"/>
          <w:bCs/>
          <w:sz w:val="20"/>
        </w:rPr>
      </w:pPr>
      <w:r w:rsidRPr="00872A43">
        <w:rPr>
          <w:rFonts w:ascii="Verdana" w:hAnsi="Verdana"/>
          <w:bCs/>
          <w:sz w:val="20"/>
        </w:rPr>
        <w:t>         El estímulo fiscal señalado en esta fracción será igual al monto que resulte de multiplicar la cuota del impuesto especial sobre producción y servicios que corresponda, por la cantidad del combustible consumido en un mes, que no se haya sometido a un proceso de combustión.</w:t>
      </w:r>
    </w:p>
    <w:p w:rsidR="00872A43" w:rsidRPr="00872A43" w:rsidRDefault="00872A43" w:rsidP="00872A43">
      <w:pPr>
        <w:jc w:val="both"/>
        <w:rPr>
          <w:rFonts w:ascii="Verdana" w:hAnsi="Verdana"/>
          <w:bCs/>
          <w:sz w:val="20"/>
        </w:rPr>
      </w:pPr>
      <w:r w:rsidRPr="00872A43">
        <w:rPr>
          <w:rFonts w:ascii="Verdana" w:hAnsi="Verdana"/>
          <w:bCs/>
          <w:sz w:val="20"/>
        </w:rPr>
        <w:t>         El monto que resulte conforme a lo señalado en el párrafo anterior únicamente podrá ser acreditado contra el impuesto sobre la renta causado en el ejercicio que tenga el contribuyente, correspondiente al mismo ejercicio en que se adquieran los combustibles a que se refiere la presente fracción, utilizando la forma oficial que mediante reglas de carácter general dé a conocer el Servicio de Administración Tributaria; en caso de no hacerlo, perderá el derecho a realizarlo con posterioridad.</w:t>
      </w:r>
    </w:p>
    <w:p w:rsidR="00872A43" w:rsidRPr="00872A43" w:rsidRDefault="00872A43" w:rsidP="00872A43">
      <w:pPr>
        <w:jc w:val="both"/>
        <w:rPr>
          <w:rFonts w:ascii="Verdana" w:hAnsi="Verdana"/>
          <w:bCs/>
          <w:sz w:val="20"/>
        </w:rPr>
      </w:pPr>
      <w:r w:rsidRPr="00872A43">
        <w:rPr>
          <w:rFonts w:ascii="Verdana" w:hAnsi="Verdana"/>
          <w:bCs/>
          <w:sz w:val="20"/>
        </w:rPr>
        <w:t>         Se faculta al Servicio de Administración Tributaria para emitir reglas de carácter general que determinen los porcentajes máximos de utilización del combustible no sujeto a un proceso de combustión por tipos de industria, respecto de los litros o toneladas, según corresponda al tipo de combustible de que se trate, adquiridos en un mes de calendario, así como las demás disposiciones que considere necesarias para la correcta aplicación de este estímulo fiscal.</w:t>
      </w:r>
    </w:p>
    <w:p w:rsidR="00872A43" w:rsidRPr="00872A43" w:rsidRDefault="00872A43" w:rsidP="00872A43">
      <w:pPr>
        <w:jc w:val="both"/>
        <w:rPr>
          <w:rFonts w:ascii="Verdana" w:hAnsi="Verdana"/>
          <w:bCs/>
          <w:sz w:val="20"/>
        </w:rPr>
      </w:pPr>
      <w:r w:rsidRPr="00872A43">
        <w:rPr>
          <w:rFonts w:ascii="Verdana" w:hAnsi="Verdana"/>
          <w:b/>
          <w:bCs/>
          <w:sz w:val="20"/>
        </w:rPr>
        <w:t>VII.</w:t>
      </w:r>
      <w:r w:rsidRPr="00872A43">
        <w:rPr>
          <w:rFonts w:ascii="Verdana" w:hAnsi="Verdana"/>
          <w:bCs/>
          <w:sz w:val="20"/>
        </w:rPr>
        <w:t xml:space="preserve">     Se otorga un estímulo fiscal a los contribuyentes titulares de concesiones y asignaciones mineras cuyos ingresos brutos totales anuales por venta o enajenación de minerales y sustancias a que se refiere la Ley Minera, sean menores a 50 millones de pesos, consistente en permitir el </w:t>
      </w:r>
      <w:proofErr w:type="spellStart"/>
      <w:r w:rsidRPr="00872A43">
        <w:rPr>
          <w:rFonts w:ascii="Verdana" w:hAnsi="Verdana"/>
          <w:bCs/>
          <w:sz w:val="20"/>
        </w:rPr>
        <w:t>acreditamiento</w:t>
      </w:r>
      <w:proofErr w:type="spellEnd"/>
      <w:r w:rsidRPr="00872A43">
        <w:rPr>
          <w:rFonts w:ascii="Verdana" w:hAnsi="Verdana"/>
          <w:bCs/>
          <w:sz w:val="20"/>
        </w:rPr>
        <w:t xml:space="preserve"> del derecho especial sobre minería a que se refiere el artículo 268 de la Ley Federal de Derechos que hayan pagado en el ejercicio de que se trate.</w:t>
      </w:r>
    </w:p>
    <w:p w:rsidR="00872A43" w:rsidRPr="00872A43" w:rsidRDefault="00872A43" w:rsidP="00872A43">
      <w:pPr>
        <w:jc w:val="both"/>
        <w:rPr>
          <w:rFonts w:ascii="Verdana" w:hAnsi="Verdana"/>
          <w:bCs/>
          <w:sz w:val="20"/>
        </w:rPr>
      </w:pPr>
      <w:r w:rsidRPr="00872A43">
        <w:rPr>
          <w:rFonts w:ascii="Verdana" w:hAnsi="Verdana"/>
          <w:bCs/>
          <w:sz w:val="20"/>
        </w:rPr>
        <w:t xml:space="preserve">         El </w:t>
      </w:r>
      <w:proofErr w:type="spellStart"/>
      <w:r w:rsidRPr="00872A43">
        <w:rPr>
          <w:rFonts w:ascii="Verdana" w:hAnsi="Verdana"/>
          <w:bCs/>
          <w:sz w:val="20"/>
        </w:rPr>
        <w:t>acreditamiento</w:t>
      </w:r>
      <w:proofErr w:type="spellEnd"/>
      <w:r w:rsidRPr="00872A43">
        <w:rPr>
          <w:rFonts w:ascii="Verdana" w:hAnsi="Verdana"/>
          <w:bCs/>
          <w:sz w:val="20"/>
        </w:rPr>
        <w:t xml:space="preserve"> a que se refiere esta fracción, únicamente podrá efectuarse contra el impuesto sobre la renta que tengan los concesionarios o asignatarios mineros a su cargo,</w:t>
      </w:r>
    </w:p>
    <w:p w:rsidR="00872A43" w:rsidRPr="00872A43" w:rsidRDefault="00872A43" w:rsidP="00872A43">
      <w:pPr>
        <w:jc w:val="both"/>
        <w:rPr>
          <w:rFonts w:ascii="Verdana" w:hAnsi="Verdana"/>
          <w:bCs/>
          <w:sz w:val="20"/>
        </w:rPr>
      </w:pPr>
      <w:proofErr w:type="gramStart"/>
      <w:r w:rsidRPr="00872A43">
        <w:rPr>
          <w:rFonts w:ascii="Verdana" w:hAnsi="Verdana"/>
          <w:bCs/>
          <w:sz w:val="20"/>
        </w:rPr>
        <w:t>correspondiente</w:t>
      </w:r>
      <w:proofErr w:type="gramEnd"/>
      <w:r w:rsidRPr="00872A43">
        <w:rPr>
          <w:rFonts w:ascii="Verdana" w:hAnsi="Verdana"/>
          <w:bCs/>
          <w:sz w:val="20"/>
        </w:rPr>
        <w:t xml:space="preserve"> al mismo ejercicio en que se haya determinado el estímulo.</w:t>
      </w:r>
    </w:p>
    <w:p w:rsidR="00872A43" w:rsidRPr="00872A43" w:rsidRDefault="00872A43" w:rsidP="00872A43">
      <w:pPr>
        <w:jc w:val="both"/>
        <w:rPr>
          <w:rFonts w:ascii="Verdana" w:hAnsi="Verdana"/>
          <w:bCs/>
          <w:sz w:val="20"/>
        </w:rPr>
      </w:pPr>
      <w:r w:rsidRPr="00872A43">
        <w:rPr>
          <w:rFonts w:ascii="Verdana" w:hAnsi="Verdana"/>
          <w:bCs/>
          <w:sz w:val="20"/>
        </w:rPr>
        <w:t>         El Servicio de Administración Tributaria podrá expedir las disposiciones de carácter general necesarias para la correcta y debida aplicación de esta fracción.</w:t>
      </w:r>
    </w:p>
    <w:p w:rsidR="00872A43" w:rsidRPr="00872A43" w:rsidRDefault="00872A43" w:rsidP="00872A43">
      <w:pPr>
        <w:jc w:val="both"/>
        <w:rPr>
          <w:rFonts w:ascii="Verdana" w:hAnsi="Verdana"/>
          <w:bCs/>
          <w:sz w:val="20"/>
        </w:rPr>
      </w:pPr>
      <w:r w:rsidRPr="00872A43">
        <w:rPr>
          <w:rFonts w:ascii="Verdana" w:hAnsi="Verdana"/>
          <w:b/>
          <w:bCs/>
          <w:sz w:val="20"/>
        </w:rPr>
        <w:t>VIII.</w:t>
      </w:r>
      <w:r w:rsidRPr="00872A43">
        <w:rPr>
          <w:rFonts w:ascii="Verdana" w:hAnsi="Verdana"/>
          <w:bCs/>
          <w:sz w:val="20"/>
        </w:rPr>
        <w:t>    Se otorga un estímulo fiscal a los contribuyentes que tributen en los términos del Título II de la Ley del Impuesto sobre la Renta, consistente en disminuir de la utilidad fiscal determinada de conformidad con el artículo 14, fracción II de dicha Ley, el monto de la participación de los trabajadores en las utilidades de las empresas pagada en el mismo ejercicio, en los términos del artículo 123 de la Constitución Política de los Estados Unidos Mexicanos. El citado monto de la participación de los trabajadores en las utilidades de las empresas, se deberá disminuir, por partes iguales, en los pagos provisionales correspondientes a los meses de mayo a diciembre del ejercicio fiscal. La disminución a que se refiere este artículo se realizará en los pagos provisionales del ejercicio de manera acumulativa.</w:t>
      </w:r>
    </w:p>
    <w:p w:rsidR="00872A43" w:rsidRPr="00872A43" w:rsidRDefault="00872A43" w:rsidP="00872A43">
      <w:pPr>
        <w:jc w:val="both"/>
        <w:rPr>
          <w:rFonts w:ascii="Verdana" w:hAnsi="Verdana"/>
          <w:bCs/>
          <w:sz w:val="20"/>
        </w:rPr>
      </w:pPr>
      <w:r w:rsidRPr="00872A43">
        <w:rPr>
          <w:rFonts w:ascii="Verdana" w:hAnsi="Verdana"/>
          <w:bCs/>
          <w:sz w:val="20"/>
        </w:rPr>
        <w:lastRenderedPageBreak/>
        <w:t>         Conforme a lo establecido en el artículo 28, fracción XXVI de la Ley del Impuesto sobre la Renta, el monto de la participación de los trabajadores en las utilidades que se disminuya en los términos de este artículo en ningún caso será deducible de los ingresos acumulables del contribuyente.</w:t>
      </w:r>
    </w:p>
    <w:p w:rsidR="00872A43" w:rsidRPr="00872A43" w:rsidRDefault="00872A43" w:rsidP="00872A43">
      <w:pPr>
        <w:jc w:val="both"/>
        <w:rPr>
          <w:rFonts w:ascii="Verdana" w:hAnsi="Verdana"/>
          <w:bCs/>
          <w:sz w:val="20"/>
        </w:rPr>
      </w:pPr>
      <w:r w:rsidRPr="00872A43">
        <w:rPr>
          <w:rFonts w:ascii="Verdana" w:hAnsi="Verdana"/>
          <w:bCs/>
          <w:sz w:val="20"/>
        </w:rPr>
        <w:t>         Para los efectos de lo previsto en la presente fracción, se estará a lo siguiente:</w:t>
      </w:r>
    </w:p>
    <w:p w:rsidR="00872A43" w:rsidRPr="00872A43" w:rsidRDefault="00872A43" w:rsidP="00872A43">
      <w:pPr>
        <w:jc w:val="both"/>
        <w:rPr>
          <w:rFonts w:ascii="Verdana" w:hAnsi="Verdana"/>
          <w:bCs/>
          <w:sz w:val="20"/>
        </w:rPr>
      </w:pPr>
      <w:r w:rsidRPr="00872A43">
        <w:rPr>
          <w:rFonts w:ascii="Verdana" w:hAnsi="Verdana"/>
          <w:b/>
          <w:bCs/>
          <w:sz w:val="20"/>
        </w:rPr>
        <w:t>a)</w:t>
      </w:r>
      <w:r w:rsidRPr="00872A43">
        <w:rPr>
          <w:rFonts w:ascii="Verdana" w:hAnsi="Verdana"/>
          <w:bCs/>
          <w:sz w:val="20"/>
        </w:rPr>
        <w:t>    El estímulo fiscal se aplicará hasta por el monto de la utilidad fiscal determinada para el pago provisional que corresponda.</w:t>
      </w:r>
    </w:p>
    <w:p w:rsidR="00872A43" w:rsidRPr="00872A43" w:rsidRDefault="00872A43" w:rsidP="00872A43">
      <w:pPr>
        <w:jc w:val="both"/>
        <w:rPr>
          <w:rFonts w:ascii="Verdana" w:hAnsi="Verdana"/>
          <w:bCs/>
          <w:sz w:val="20"/>
        </w:rPr>
      </w:pPr>
      <w:r w:rsidRPr="00872A43">
        <w:rPr>
          <w:rFonts w:ascii="Verdana" w:hAnsi="Verdana"/>
          <w:b/>
          <w:bCs/>
          <w:sz w:val="20"/>
        </w:rPr>
        <w:t>b)</w:t>
      </w:r>
      <w:r w:rsidRPr="00872A43">
        <w:rPr>
          <w:rFonts w:ascii="Verdana" w:hAnsi="Verdana"/>
          <w:bCs/>
          <w:sz w:val="20"/>
        </w:rPr>
        <w:t>    En ningún caso se deberá recalcular el coeficiente de utilidad determinado en los términos del artículo 14, fracción I, de la Ley del Impuesto sobre la Renta con motivo de la aplicación de este estímulo.</w:t>
      </w:r>
    </w:p>
    <w:p w:rsidR="00872A43" w:rsidRPr="00872A43" w:rsidRDefault="00872A43" w:rsidP="00872A43">
      <w:pPr>
        <w:jc w:val="both"/>
        <w:rPr>
          <w:rFonts w:ascii="Verdana" w:hAnsi="Verdana"/>
          <w:bCs/>
          <w:sz w:val="20"/>
        </w:rPr>
      </w:pPr>
      <w:r w:rsidRPr="00872A43">
        <w:rPr>
          <w:rFonts w:ascii="Verdana" w:hAnsi="Verdana"/>
          <w:b/>
          <w:bCs/>
          <w:sz w:val="20"/>
        </w:rPr>
        <w:t>IX.</w:t>
      </w:r>
      <w:r w:rsidRPr="00872A43">
        <w:rPr>
          <w:rFonts w:ascii="Verdana" w:hAnsi="Verdana"/>
          <w:bCs/>
          <w:sz w:val="20"/>
        </w:rPr>
        <w:t xml:space="preserve">      Se otorga un estímulo fiscal a los contribuyentes que, en los términos del artículo 27, fracción XX de la Ley del Impuesto sobre la Renta, entreguen en donación bienes básicos para la subsistencia humana en materia de alimentación o salud a instituciones autorizadas para recibir donativos deducibles de conformidad con la Ley del Impuesto sobre la Renta y que estén dedicadas a la atención de requerimientos básicos de subsistencia en materia de alimentación o salud de personas, sectores, comunidades o regiones de escasos </w:t>
      </w:r>
      <w:proofErr w:type="spellStart"/>
      <w:r w:rsidRPr="00872A43">
        <w:rPr>
          <w:rFonts w:ascii="Verdana" w:hAnsi="Verdana"/>
          <w:bCs/>
          <w:sz w:val="20"/>
        </w:rPr>
        <w:t>recursos,denominados</w:t>
      </w:r>
      <w:proofErr w:type="spellEnd"/>
      <w:r w:rsidRPr="00872A43">
        <w:rPr>
          <w:rFonts w:ascii="Verdana" w:hAnsi="Verdana"/>
          <w:bCs/>
          <w:sz w:val="20"/>
        </w:rPr>
        <w:t xml:space="preserve"> bancos de alimentos o de medicinas, consistente en una deducción adicional por un monto equivalente al 5 por ciento del costo de lo vendido que le hubiera correspondido a dichas mercancías, que efectivamente se donen y sean aprovechables para el consumo humano. Lo anterior, siempre y cuando el margen de utilidad bruta de las mercancías donadas en el ejercicio en el que se efectúe la donación hubiera sido igual o superior al 10 por ciento; cuando fuera menor, el por ciento de la deducción adicional se reducirá al 50 por ciento del margen.</w:t>
      </w:r>
    </w:p>
    <w:p w:rsidR="00872A43" w:rsidRPr="00872A43" w:rsidRDefault="00872A43" w:rsidP="00872A43">
      <w:pPr>
        <w:jc w:val="both"/>
        <w:rPr>
          <w:rFonts w:ascii="Verdana" w:hAnsi="Verdana"/>
          <w:bCs/>
          <w:sz w:val="20"/>
        </w:rPr>
      </w:pPr>
      <w:r w:rsidRPr="00872A43">
        <w:rPr>
          <w:rFonts w:ascii="Verdana" w:hAnsi="Verdana"/>
          <w:b/>
          <w:bCs/>
          <w:sz w:val="20"/>
        </w:rPr>
        <w:t>X.</w:t>
      </w:r>
      <w:r w:rsidRPr="00872A43">
        <w:rPr>
          <w:rFonts w:ascii="Verdana" w:hAnsi="Verdana"/>
          <w:bCs/>
          <w:sz w:val="20"/>
        </w:rPr>
        <w:t>       Se otorga un estímulo fiscal a los contribuyentes, personas físicas o morales del impuesto sobre la renta, que empleen a personas que padezcan discapacidad motriz, que para superarla requieran usar permanentemente prótesis, muletas o sillas de ruedas; discapacidad auditiva o de lenguaje, en un 80 por ciento o más de la capacidad normal o discapacidad mental, así como cuando se empleen invidentes.</w:t>
      </w:r>
    </w:p>
    <w:p w:rsidR="00872A43" w:rsidRPr="00872A43" w:rsidRDefault="00872A43" w:rsidP="00872A43">
      <w:pPr>
        <w:jc w:val="both"/>
        <w:rPr>
          <w:rFonts w:ascii="Verdana" w:hAnsi="Verdana"/>
          <w:bCs/>
          <w:sz w:val="20"/>
        </w:rPr>
      </w:pPr>
      <w:r w:rsidRPr="00872A43">
        <w:rPr>
          <w:rFonts w:ascii="Verdana" w:hAnsi="Verdana"/>
          <w:bCs/>
          <w:sz w:val="20"/>
        </w:rPr>
        <w:t>         El estímulo fiscal consiste en poder deducir de los ingresos acumulables del contribuyente, para los efectos del impuesto sobre la renta por el ejercicio fiscal correspondiente, un monto adicional equivalente al 25 por ciento del salario efectivamente pagado a las personas antes señaladas. Para estos efectos, se deberá considerar la totalidad del salario que sirva de base para calcular, en el ejercicio que corresponda, las retenciones del impuesto sobre la renta del trabajador de que se trate, en los términos del artículo 96 de la Ley del Impuesto sobre </w:t>
      </w:r>
      <w:proofErr w:type="spellStart"/>
      <w:r w:rsidRPr="00872A43">
        <w:rPr>
          <w:rFonts w:ascii="Verdana" w:hAnsi="Verdana"/>
          <w:bCs/>
          <w:sz w:val="20"/>
        </w:rPr>
        <w:t>laRenta</w:t>
      </w:r>
      <w:proofErr w:type="spellEnd"/>
      <w:r w:rsidRPr="00872A43">
        <w:rPr>
          <w:rFonts w:ascii="Verdana" w:hAnsi="Verdana"/>
          <w:bCs/>
          <w:sz w:val="20"/>
        </w:rPr>
        <w:t>.</w:t>
      </w:r>
    </w:p>
    <w:p w:rsidR="00872A43" w:rsidRPr="00872A43" w:rsidRDefault="00872A43" w:rsidP="00872A43">
      <w:pPr>
        <w:jc w:val="both"/>
        <w:rPr>
          <w:rFonts w:ascii="Verdana" w:hAnsi="Verdana"/>
          <w:bCs/>
          <w:sz w:val="20"/>
        </w:rPr>
      </w:pPr>
      <w:r w:rsidRPr="00872A43">
        <w:rPr>
          <w:rFonts w:ascii="Verdana" w:hAnsi="Verdana"/>
          <w:bCs/>
          <w:sz w:val="20"/>
        </w:rPr>
        <w:t>         Lo dispuesto en la presente fracción será aplicable siempre que el contribuyente cumpla, respecto de los trabajadores a que se refiere la presente fracción, con las obligaciones contenidas en el artículo 15 de la Ley del Seguro Social y las de retención y entero a que se refiere el Título IV, Capítulo I de la Ley del Impuesto sobre la Renta y obtenga, respecto de los trabajadores a que se refiere este artículo, el certificado de discapacidad del trabajador expedido por el Instituto Mexicano del Seguro Social.</w:t>
      </w:r>
    </w:p>
    <w:p w:rsidR="00872A43" w:rsidRPr="00872A43" w:rsidRDefault="00872A43" w:rsidP="00872A43">
      <w:pPr>
        <w:jc w:val="both"/>
        <w:rPr>
          <w:rFonts w:ascii="Verdana" w:hAnsi="Verdana"/>
          <w:bCs/>
          <w:sz w:val="20"/>
        </w:rPr>
      </w:pPr>
      <w:r w:rsidRPr="00872A43">
        <w:rPr>
          <w:rFonts w:ascii="Verdana" w:hAnsi="Verdana"/>
          <w:bCs/>
          <w:sz w:val="20"/>
        </w:rPr>
        <w:t>         Los contribuyentes que apliquen el estímulo fiscal previsto en esta fracción por la contratación de personas con discapacidad, no podrán aplicar en el mismo ejercicio fiscal, respecto de las</w:t>
      </w:r>
    </w:p>
    <w:p w:rsidR="00872A43" w:rsidRPr="00872A43" w:rsidRDefault="00872A43" w:rsidP="00872A43">
      <w:pPr>
        <w:jc w:val="both"/>
        <w:rPr>
          <w:rFonts w:ascii="Verdana" w:hAnsi="Verdana"/>
          <w:bCs/>
          <w:sz w:val="20"/>
        </w:rPr>
      </w:pPr>
      <w:r w:rsidRPr="00872A43">
        <w:rPr>
          <w:rFonts w:ascii="Verdana" w:hAnsi="Verdana"/>
          <w:bCs/>
          <w:sz w:val="20"/>
        </w:rPr>
        <w:lastRenderedPageBreak/>
        <w:t>personas por las que se aplique este beneficio, el estímulo fiscal a que se refiere el artículo 186 de la Ley del Impuesto sobre la Renta.</w:t>
      </w:r>
    </w:p>
    <w:p w:rsidR="00872A43" w:rsidRPr="00872A43" w:rsidRDefault="00872A43" w:rsidP="00872A43">
      <w:pPr>
        <w:jc w:val="both"/>
        <w:rPr>
          <w:rFonts w:ascii="Verdana" w:hAnsi="Verdana"/>
          <w:bCs/>
          <w:sz w:val="20"/>
        </w:rPr>
      </w:pPr>
      <w:r w:rsidRPr="00872A43">
        <w:rPr>
          <w:rFonts w:ascii="Verdana" w:hAnsi="Verdana"/>
          <w:b/>
          <w:bCs/>
          <w:sz w:val="20"/>
        </w:rPr>
        <w:t>XI.</w:t>
      </w:r>
      <w:r w:rsidRPr="00872A43">
        <w:rPr>
          <w:rFonts w:ascii="Verdana" w:hAnsi="Verdana"/>
          <w:bCs/>
          <w:sz w:val="20"/>
        </w:rPr>
        <w:t xml:space="preserve">      Los contribuyentes del impuesto sobre la renta que sean beneficiados con el crédito fiscal previsto en el artículo 189 de la Ley del Impuesto sobre la Renta, por las aportaciones efectuadas a proyectos de inversión en la producción cinematográfica nacional o en la distribución de películas cinematográficas nacionales, podrán aplicar el monto del crédito fiscal que les autorice el Comité Interinstitucional a que se refiere el citado artículo, contra </w:t>
      </w:r>
      <w:proofErr w:type="spellStart"/>
      <w:r w:rsidRPr="00872A43">
        <w:rPr>
          <w:rFonts w:ascii="Verdana" w:hAnsi="Verdana"/>
          <w:bCs/>
          <w:sz w:val="20"/>
        </w:rPr>
        <w:t>lospagos</w:t>
      </w:r>
      <w:proofErr w:type="spellEnd"/>
      <w:r w:rsidRPr="00872A43">
        <w:rPr>
          <w:rFonts w:ascii="Verdana" w:hAnsi="Verdana"/>
          <w:bCs/>
          <w:sz w:val="20"/>
        </w:rPr>
        <w:t xml:space="preserve"> provisionales del impuesto sobre la renta.</w:t>
      </w:r>
    </w:p>
    <w:p w:rsidR="00872A43" w:rsidRPr="00872A43" w:rsidRDefault="00872A43" w:rsidP="00872A43">
      <w:pPr>
        <w:jc w:val="both"/>
        <w:rPr>
          <w:rFonts w:ascii="Verdana" w:hAnsi="Verdana"/>
          <w:bCs/>
          <w:sz w:val="20"/>
        </w:rPr>
      </w:pPr>
      <w:r w:rsidRPr="00872A43">
        <w:rPr>
          <w:rFonts w:ascii="Verdana" w:hAnsi="Verdana"/>
          <w:b/>
          <w:bCs/>
          <w:sz w:val="20"/>
        </w:rPr>
        <w:t>XII.</w:t>
      </w:r>
      <w:r w:rsidRPr="00872A43">
        <w:rPr>
          <w:rFonts w:ascii="Verdana" w:hAnsi="Verdana"/>
          <w:bCs/>
          <w:sz w:val="20"/>
        </w:rPr>
        <w:t>     Las personas morales obligadas a efectuar la retención del impuesto sobre la renta y del impuesto al valor agregado en los términos de los artículos 106, último párrafo y 116, último párrafo, de la Ley del Impuesto sobre la Renta, y 1o.-A, fracción II, inciso a) y 32, fracción V, de la Ley del Impuesto al Valor Agregado, podrán optar por no proporcionar la constancia de retención a que se refieren dichos preceptos, siempre que la persona física que preste los servicios profesionales o haya otorgado el uso o goce temporal de bienes, le expida un Comprobante Fiscal Digital por Internet que cumpla con los requisitos a que se refieren los artículos 29 y 29-A del Código Fiscal de la Federación y en el comprobante se señale expresamente el monto del impuesto retenido.</w:t>
      </w:r>
    </w:p>
    <w:p w:rsidR="00872A43" w:rsidRPr="00872A43" w:rsidRDefault="00872A43" w:rsidP="00872A43">
      <w:pPr>
        <w:jc w:val="both"/>
        <w:rPr>
          <w:rFonts w:ascii="Verdana" w:hAnsi="Verdana"/>
          <w:bCs/>
          <w:sz w:val="20"/>
        </w:rPr>
      </w:pPr>
      <w:r w:rsidRPr="00872A43">
        <w:rPr>
          <w:rFonts w:ascii="Verdana" w:hAnsi="Verdana"/>
          <w:bCs/>
          <w:sz w:val="20"/>
        </w:rPr>
        <w:t xml:space="preserve">         Las personas físicas que expidan el comprobante fiscal digital a que se refiere el párrafo anterior, podrán considerarlo como constancia de retención de los impuestos sobre la renta y al valor agregado, y efectuar el </w:t>
      </w:r>
      <w:proofErr w:type="spellStart"/>
      <w:r w:rsidRPr="00872A43">
        <w:rPr>
          <w:rFonts w:ascii="Verdana" w:hAnsi="Verdana"/>
          <w:bCs/>
          <w:sz w:val="20"/>
        </w:rPr>
        <w:t>acreditamiento</w:t>
      </w:r>
      <w:proofErr w:type="spellEnd"/>
      <w:r w:rsidRPr="00872A43">
        <w:rPr>
          <w:rFonts w:ascii="Verdana" w:hAnsi="Verdana"/>
          <w:bCs/>
          <w:sz w:val="20"/>
        </w:rPr>
        <w:t xml:space="preserve"> de los mismos en los términos de las disposiciones fiscales.</w:t>
      </w:r>
    </w:p>
    <w:p w:rsidR="00872A43" w:rsidRPr="00872A43" w:rsidRDefault="00872A43" w:rsidP="00872A43">
      <w:pPr>
        <w:jc w:val="both"/>
        <w:rPr>
          <w:rFonts w:ascii="Verdana" w:hAnsi="Verdana"/>
          <w:bCs/>
          <w:sz w:val="20"/>
        </w:rPr>
      </w:pPr>
      <w:r w:rsidRPr="00872A43">
        <w:rPr>
          <w:rFonts w:ascii="Verdana" w:hAnsi="Verdana"/>
          <w:bCs/>
          <w:sz w:val="20"/>
        </w:rPr>
        <w:t>         Lo previsto en esta fracción en ningún caso libera a las personas morales de efectuar, en tiempo y forma, la retención y entero del impuesto de que se trate y la presentación de las declaraciones informativas correspondientes, en los términos de las disposiciones fiscales respecto de las personas a las que les hubieran efectuado dichas retenciones.</w:t>
      </w:r>
    </w:p>
    <w:p w:rsidR="00872A43" w:rsidRPr="00872A43" w:rsidRDefault="00872A43" w:rsidP="00872A43">
      <w:pPr>
        <w:jc w:val="both"/>
        <w:rPr>
          <w:rFonts w:ascii="Verdana" w:hAnsi="Verdana"/>
          <w:bCs/>
          <w:sz w:val="20"/>
        </w:rPr>
      </w:pPr>
      <w:r w:rsidRPr="00872A43">
        <w:rPr>
          <w:rFonts w:ascii="Verdana" w:hAnsi="Verdana"/>
          <w:bCs/>
          <w:sz w:val="20"/>
        </w:rPr>
        <w:t>       Los beneficiarios de los estímulos fiscales previstos en las fracciones I, IV, V, VI y VII de este apartado quedarán obligados a proporcionar la información que les requieran las autoridades fiscales dentro del plazo que para tal efecto señalen.</w:t>
      </w:r>
    </w:p>
    <w:p w:rsidR="00872A43" w:rsidRPr="00872A43" w:rsidRDefault="00872A43" w:rsidP="00872A43">
      <w:pPr>
        <w:jc w:val="both"/>
        <w:rPr>
          <w:rFonts w:ascii="Verdana" w:hAnsi="Verdana"/>
          <w:bCs/>
          <w:sz w:val="20"/>
        </w:rPr>
      </w:pPr>
      <w:r w:rsidRPr="00872A43">
        <w:rPr>
          <w:rFonts w:ascii="Verdana" w:hAnsi="Verdana"/>
          <w:bCs/>
          <w:sz w:val="20"/>
        </w:rPr>
        <w:t>       Los beneficios que se otorgan en las fracciones I, II y III del presente apartado no podrán ser acumulables con ningún otro estímulo fiscal establecido en esta Ley.</w:t>
      </w:r>
    </w:p>
    <w:p w:rsidR="00872A43" w:rsidRPr="00872A43" w:rsidRDefault="00872A43" w:rsidP="00872A43">
      <w:pPr>
        <w:jc w:val="both"/>
        <w:rPr>
          <w:rFonts w:ascii="Verdana" w:hAnsi="Verdana"/>
          <w:bCs/>
          <w:sz w:val="20"/>
        </w:rPr>
      </w:pPr>
      <w:r w:rsidRPr="00872A43">
        <w:rPr>
          <w:rFonts w:ascii="Verdana" w:hAnsi="Verdana"/>
          <w:bCs/>
          <w:sz w:val="20"/>
        </w:rPr>
        <w:t>       Los estímulos establecidos en las fracciones IV y V de este apartado podrán ser acumulables entre sí, pero no con los demás estímulos establecidos en la presente Ley.</w:t>
      </w:r>
    </w:p>
    <w:p w:rsidR="00872A43" w:rsidRPr="00872A43" w:rsidRDefault="00872A43" w:rsidP="00872A43">
      <w:pPr>
        <w:jc w:val="both"/>
        <w:rPr>
          <w:rFonts w:ascii="Verdana" w:hAnsi="Verdana"/>
          <w:bCs/>
          <w:sz w:val="20"/>
        </w:rPr>
      </w:pPr>
      <w:r w:rsidRPr="00872A43">
        <w:rPr>
          <w:rFonts w:ascii="Verdana" w:hAnsi="Verdana"/>
          <w:bCs/>
          <w:sz w:val="20"/>
        </w:rPr>
        <w:t>       Los estímulos fiscales que se otorgan en el presente apartado están condicionados a que los beneficiarios de los mismos cumplan con los requisitos que para cada uno de ellos se establece en la presente Ley.</w:t>
      </w:r>
    </w:p>
    <w:p w:rsidR="00872A43" w:rsidRPr="00872A43" w:rsidRDefault="00872A43" w:rsidP="00872A43">
      <w:pPr>
        <w:jc w:val="both"/>
        <w:rPr>
          <w:rFonts w:ascii="Verdana" w:hAnsi="Verdana"/>
          <w:bCs/>
          <w:sz w:val="20"/>
        </w:rPr>
      </w:pPr>
      <w:r w:rsidRPr="00872A43">
        <w:rPr>
          <w:rFonts w:ascii="Verdana" w:hAnsi="Verdana"/>
          <w:bCs/>
          <w:sz w:val="20"/>
        </w:rPr>
        <w:t>       Los estímulos fiscales previstos en las fracciones VIII, IX, X y XI del presente apartado no se considerarán ingresos acumulables para efectos del impuesto sobre la renta.</w:t>
      </w:r>
    </w:p>
    <w:p w:rsidR="00872A43" w:rsidRPr="00872A43" w:rsidRDefault="00872A43" w:rsidP="00872A43">
      <w:pPr>
        <w:jc w:val="both"/>
        <w:rPr>
          <w:rFonts w:ascii="Verdana" w:hAnsi="Verdana"/>
          <w:bCs/>
          <w:sz w:val="20"/>
        </w:rPr>
      </w:pPr>
      <w:r w:rsidRPr="00872A43">
        <w:rPr>
          <w:rFonts w:ascii="Verdana" w:hAnsi="Verdana"/>
          <w:b/>
          <w:bCs/>
          <w:sz w:val="20"/>
        </w:rPr>
        <w:t>B.</w:t>
      </w:r>
      <w:r w:rsidRPr="00872A43">
        <w:rPr>
          <w:rFonts w:ascii="Verdana" w:hAnsi="Verdana"/>
          <w:bCs/>
          <w:sz w:val="20"/>
        </w:rPr>
        <w:t>    En materia de exenciones:</w:t>
      </w:r>
    </w:p>
    <w:p w:rsidR="00872A43" w:rsidRPr="00872A43" w:rsidRDefault="00872A43" w:rsidP="00872A43">
      <w:pPr>
        <w:jc w:val="both"/>
        <w:rPr>
          <w:rFonts w:ascii="Verdana" w:hAnsi="Verdana"/>
          <w:bCs/>
          <w:sz w:val="20"/>
        </w:rPr>
      </w:pPr>
      <w:r w:rsidRPr="00872A43">
        <w:rPr>
          <w:rFonts w:ascii="Verdana" w:hAnsi="Verdana"/>
          <w:bCs/>
          <w:sz w:val="20"/>
        </w:rPr>
        <w:t>       Se exime del pago del derecho de trámite aduanero que se cause por la importación de gas natural, en los términos del artículo 49 de la Ley Federal de Derechos.</w:t>
      </w:r>
    </w:p>
    <w:p w:rsidR="00872A43" w:rsidRPr="00872A43" w:rsidRDefault="00872A43" w:rsidP="00872A43">
      <w:pPr>
        <w:jc w:val="both"/>
        <w:rPr>
          <w:rFonts w:ascii="Verdana" w:hAnsi="Verdana"/>
          <w:bCs/>
          <w:sz w:val="20"/>
        </w:rPr>
      </w:pPr>
      <w:r w:rsidRPr="00872A43">
        <w:rPr>
          <w:rFonts w:ascii="Verdana" w:hAnsi="Verdana"/>
          <w:bCs/>
          <w:sz w:val="20"/>
        </w:rPr>
        <w:t>Se faculta al Servicio de Administración Tributaria para emitir las reglas generales que sean necesarias para la aplicación del contenido previsto en este artículo.</w:t>
      </w:r>
    </w:p>
    <w:p w:rsidR="00872A43" w:rsidRPr="00872A43" w:rsidRDefault="00872A43" w:rsidP="00872A43">
      <w:pPr>
        <w:jc w:val="both"/>
        <w:rPr>
          <w:rFonts w:ascii="Verdana" w:hAnsi="Verdana"/>
          <w:bCs/>
          <w:sz w:val="20"/>
        </w:rPr>
      </w:pPr>
      <w:r w:rsidRPr="00872A43">
        <w:rPr>
          <w:rFonts w:ascii="Verdana" w:hAnsi="Verdana"/>
          <w:b/>
          <w:bCs/>
          <w:sz w:val="20"/>
        </w:rPr>
        <w:lastRenderedPageBreak/>
        <w:t>Artículo 17.</w:t>
      </w:r>
      <w:r w:rsidRPr="00872A43">
        <w:rPr>
          <w:rFonts w:ascii="Verdana" w:hAnsi="Verdana"/>
          <w:bCs/>
          <w:sz w:val="20"/>
        </w:rPr>
        <w:t xml:space="preserve"> Se derogan las disposiciones que contengan exenciones, totales o parciales, o consideren a personas como no sujetos de contribuciones federales, otorguen tratamientos preferenciales o diferenciales en materia de ingresos y contribuciones federales, distintos de los establecidos en la presente Ley, en el Código Fiscal de la Federación, en la Ley de Ingresos sobre Hidrocarburos, ordenamientos legales referentes a empresas productivas del Estado, organismos descentralizados federales que prestan los servicios de seguridad social, decretos presidenciales, tratados internacionales y las leyes que establecen </w:t>
      </w:r>
      <w:proofErr w:type="spellStart"/>
      <w:r w:rsidRPr="00872A43">
        <w:rPr>
          <w:rFonts w:ascii="Verdana" w:hAnsi="Verdana"/>
          <w:bCs/>
          <w:sz w:val="20"/>
        </w:rPr>
        <w:t>dichascontribuciones</w:t>
      </w:r>
      <w:proofErr w:type="spellEnd"/>
      <w:r w:rsidRPr="00872A43">
        <w:rPr>
          <w:rFonts w:ascii="Verdana" w:hAnsi="Verdana"/>
          <w:bCs/>
          <w:sz w:val="20"/>
        </w:rPr>
        <w:t>, así como los reglamentos de las mismas.</w:t>
      </w:r>
    </w:p>
    <w:p w:rsidR="00872A43" w:rsidRPr="00872A43" w:rsidRDefault="00872A43" w:rsidP="00872A43">
      <w:pPr>
        <w:jc w:val="both"/>
        <w:rPr>
          <w:rFonts w:ascii="Verdana" w:hAnsi="Verdana"/>
          <w:bCs/>
          <w:sz w:val="20"/>
        </w:rPr>
      </w:pPr>
      <w:r w:rsidRPr="00872A43">
        <w:rPr>
          <w:rFonts w:ascii="Verdana" w:hAnsi="Verdana"/>
          <w:bCs/>
          <w:sz w:val="20"/>
        </w:rPr>
        <w:t>Lo dispuesto en el párrafo anterior también será aplicable cuando las disposiciones que contengan exenciones, totales o parciales, o consideren a personas como no sujetos de contribuciones federales, otorguen tratamientos preferenciales o diferenciales en materia de ingresos y contribuciones federales, se encuentren contenidas en normas jurídicas que tengan por objeto la creación o las bases de organización o funcionamiento de los entes públicos o empresas de participación estatal, cualquiera que sea su naturaleza.</w:t>
      </w:r>
    </w:p>
    <w:p w:rsidR="00872A43" w:rsidRPr="00872A43" w:rsidRDefault="00872A43" w:rsidP="00872A43">
      <w:pPr>
        <w:jc w:val="both"/>
        <w:rPr>
          <w:rFonts w:ascii="Verdana" w:hAnsi="Verdana"/>
          <w:bCs/>
          <w:sz w:val="20"/>
        </w:rPr>
      </w:pPr>
      <w:r w:rsidRPr="00872A43">
        <w:rPr>
          <w:rFonts w:ascii="Verdana" w:hAnsi="Verdana"/>
          <w:bCs/>
          <w:sz w:val="20"/>
        </w:rPr>
        <w:t>Se derogan las disposiciones que establezcan que los ingresos que obtengan las dependencias u órganos por concepto de derechos, productos o aprovechamientos, tienen un destino específico, distintas de las contenidas en el Código Fiscal de la Federación, en la presente Ley y en las demás leyes fiscales.</w:t>
      </w:r>
    </w:p>
    <w:p w:rsidR="00872A43" w:rsidRPr="00872A43" w:rsidRDefault="00872A43" w:rsidP="00872A43">
      <w:pPr>
        <w:jc w:val="both"/>
        <w:rPr>
          <w:rFonts w:ascii="Verdana" w:hAnsi="Verdana"/>
          <w:bCs/>
          <w:sz w:val="20"/>
        </w:rPr>
      </w:pPr>
      <w:r w:rsidRPr="00872A43">
        <w:rPr>
          <w:rFonts w:ascii="Verdana" w:hAnsi="Verdana"/>
          <w:bCs/>
          <w:sz w:val="20"/>
        </w:rPr>
        <w:t>Se derogan las disposiciones contenidas en leyes de carácter no fiscal que establezcan que los ingresos que obtengan las dependencias u órganos, incluyendo a sus órganos administrativos desconcentrados, o entidades, por concepto de derechos, productos o aprovechamientos, e ingresos de cualquier otra naturaleza, serán considerados como ingresos excedentes en el ejercicio fiscal en que se generen.</w:t>
      </w:r>
    </w:p>
    <w:p w:rsidR="00872A43" w:rsidRPr="00872A43" w:rsidRDefault="00872A43" w:rsidP="00872A43">
      <w:pPr>
        <w:jc w:val="both"/>
        <w:rPr>
          <w:rFonts w:ascii="Verdana" w:hAnsi="Verdana"/>
          <w:bCs/>
          <w:sz w:val="20"/>
        </w:rPr>
      </w:pPr>
      <w:r w:rsidRPr="00872A43">
        <w:rPr>
          <w:rFonts w:ascii="Verdana" w:hAnsi="Verdana"/>
          <w:b/>
          <w:bCs/>
          <w:sz w:val="20"/>
        </w:rPr>
        <w:t>Artículo 18.</w:t>
      </w:r>
      <w:r w:rsidRPr="00872A43">
        <w:rPr>
          <w:rFonts w:ascii="Verdana" w:hAnsi="Verdana"/>
          <w:bCs/>
          <w:sz w:val="20"/>
        </w:rPr>
        <w:t> Los ingresos acumulados que obtengan en exceso a los previstos en el calendario que publique la Secretaría de Hacienda y Crédito Público de los ingresos contemplados en el artículo 1o. de esta Ley, los poderes Legislativo y Judicial de la Federación, los tribunales administrativos, los órganos autónomos por disposición constitucional, las dependencias del Ejecutivo Federal y sus órganos administrativos desconcentrados, así como las entidades, se deberán aplicar en los términos de la Ley Federal de Presupuesto y Responsabilidad Hacendaria y su Reglamento, sin perjuicio de lo dispuesto en el artículo 12 de esta Ley.</w:t>
      </w:r>
    </w:p>
    <w:p w:rsidR="00872A43" w:rsidRPr="00872A43" w:rsidRDefault="00872A43" w:rsidP="00872A43">
      <w:pPr>
        <w:jc w:val="both"/>
        <w:rPr>
          <w:rFonts w:ascii="Verdana" w:hAnsi="Verdana"/>
          <w:bCs/>
          <w:sz w:val="20"/>
        </w:rPr>
      </w:pPr>
      <w:r w:rsidRPr="00872A43">
        <w:rPr>
          <w:rFonts w:ascii="Verdana" w:hAnsi="Verdana"/>
          <w:bCs/>
          <w:sz w:val="20"/>
        </w:rPr>
        <w:t>Para determinar los ingresos excedentes de la unidad generadora de las dependencias a que se refiere el primer párrafo de este artículo, se considerará la diferencia positiva que resulte de disminuir los ingresos acumulados estimados de la dependencia en la Ley de Ingresos de la Federación, a los enteros acumulados efectuados por dicha dependencia a la Tesorería de la Federación, en el periodo que corresponda.</w:t>
      </w:r>
    </w:p>
    <w:p w:rsidR="00872A43" w:rsidRPr="00872A43" w:rsidRDefault="00872A43" w:rsidP="00872A43">
      <w:pPr>
        <w:jc w:val="both"/>
        <w:rPr>
          <w:rFonts w:ascii="Verdana" w:hAnsi="Verdana"/>
          <w:bCs/>
          <w:sz w:val="20"/>
        </w:rPr>
      </w:pPr>
      <w:r w:rsidRPr="00872A43">
        <w:rPr>
          <w:rFonts w:ascii="Verdana" w:hAnsi="Verdana"/>
          <w:bCs/>
          <w:sz w:val="20"/>
        </w:rPr>
        <w:t>Se entiende por unidad generadora de los ingresos de la dependencia, cada uno de los establecimientos de la misma en los que se otorga o proporciona, de manera autónoma e integral, el uso, goce, aprovechamiento o explotación de bienes o el servicio por el cual se cobra el aprovechamiento o producto, según sea el caso.</w:t>
      </w:r>
    </w:p>
    <w:p w:rsidR="00872A43" w:rsidRPr="00872A43" w:rsidRDefault="00872A43" w:rsidP="00872A43">
      <w:pPr>
        <w:jc w:val="both"/>
        <w:rPr>
          <w:rFonts w:ascii="Verdana" w:hAnsi="Verdana"/>
          <w:bCs/>
          <w:sz w:val="20"/>
        </w:rPr>
      </w:pPr>
      <w:r w:rsidRPr="00872A43">
        <w:rPr>
          <w:rFonts w:ascii="Verdana" w:hAnsi="Verdana"/>
          <w:bCs/>
          <w:sz w:val="20"/>
        </w:rPr>
        <w:t>Se faculta a la Secretaría de Hacienda y Crédito Público para que, en términos de la Ley Federal de Presupuesto y Responsabilidad Hacendaria y su Reglamento, emita dictámenes y reciba notificaciones, de ingresos excedentes que generen las dependencias, sus órganos administrativos desconcentrados y entidades.</w:t>
      </w:r>
    </w:p>
    <w:p w:rsidR="00872A43" w:rsidRPr="00872A43" w:rsidRDefault="00872A43" w:rsidP="00872A43">
      <w:pPr>
        <w:jc w:val="both"/>
        <w:rPr>
          <w:rFonts w:ascii="Verdana" w:hAnsi="Verdana"/>
          <w:bCs/>
          <w:sz w:val="20"/>
        </w:rPr>
      </w:pPr>
      <w:r w:rsidRPr="00872A43">
        <w:rPr>
          <w:rFonts w:ascii="Verdana" w:hAnsi="Verdana"/>
          <w:b/>
          <w:bCs/>
          <w:sz w:val="20"/>
        </w:rPr>
        <w:lastRenderedPageBreak/>
        <w:t>Artículo 19.</w:t>
      </w:r>
      <w:r w:rsidRPr="00872A43">
        <w:rPr>
          <w:rFonts w:ascii="Verdana" w:hAnsi="Verdana"/>
          <w:bCs/>
          <w:sz w:val="20"/>
        </w:rPr>
        <w:t> Los ingresos excedentes a que se refiere el artículo anterior, se clasifican de la siguiente manera:</w:t>
      </w:r>
    </w:p>
    <w:p w:rsidR="00872A43" w:rsidRPr="00872A43" w:rsidRDefault="00872A43" w:rsidP="00872A43">
      <w:pPr>
        <w:jc w:val="both"/>
        <w:rPr>
          <w:rFonts w:ascii="Verdana" w:hAnsi="Verdana"/>
          <w:bCs/>
          <w:sz w:val="20"/>
        </w:rPr>
      </w:pPr>
      <w:r w:rsidRPr="00872A43">
        <w:rPr>
          <w:rFonts w:ascii="Verdana" w:hAnsi="Verdana"/>
          <w:b/>
          <w:bCs/>
          <w:sz w:val="20"/>
        </w:rPr>
        <w:t>I.</w:t>
      </w:r>
      <w:r w:rsidRPr="00872A43">
        <w:rPr>
          <w:rFonts w:ascii="Verdana" w:hAnsi="Verdana"/>
          <w:bCs/>
          <w:sz w:val="20"/>
        </w:rPr>
        <w:t>        Ingresos inherentes a las funciones de la dependencia o entidad, los cuales se generan en exceso a los contenidos en el calendario de los ingresos a que se refiere esta Ley o, en su caso, a los previstos en los presupuestos de las entidades, por actividades relacionadas directamente con las funciones recurrentes de la institución.</w:t>
      </w:r>
    </w:p>
    <w:p w:rsidR="00872A43" w:rsidRPr="00872A43" w:rsidRDefault="00872A43" w:rsidP="00872A43">
      <w:pPr>
        <w:jc w:val="both"/>
        <w:rPr>
          <w:rFonts w:ascii="Verdana" w:hAnsi="Verdana"/>
          <w:bCs/>
          <w:sz w:val="20"/>
        </w:rPr>
      </w:pPr>
      <w:r w:rsidRPr="00872A43">
        <w:rPr>
          <w:rFonts w:ascii="Verdana" w:hAnsi="Verdana"/>
          <w:b/>
          <w:bCs/>
          <w:sz w:val="20"/>
        </w:rPr>
        <w:t>II.</w:t>
      </w:r>
      <w:r w:rsidRPr="00872A43">
        <w:rPr>
          <w:rFonts w:ascii="Verdana" w:hAnsi="Verdana"/>
          <w:bCs/>
          <w:sz w:val="20"/>
        </w:rPr>
        <w:t>       Ingresos no inherentes a las funciones de la dependencia o entidad, los cuales se obtienen en exceso a los contenidos en el calendario de los ingresos a que se refiere esta Ley o, en su caso, a los previstos en los presupuestos de las entidades, por actividades que no guardan relación directa con las funciones recurrentes de la institución.</w:t>
      </w:r>
    </w:p>
    <w:p w:rsidR="00872A43" w:rsidRPr="00872A43" w:rsidRDefault="00872A43" w:rsidP="00872A43">
      <w:pPr>
        <w:jc w:val="both"/>
        <w:rPr>
          <w:rFonts w:ascii="Verdana" w:hAnsi="Verdana"/>
          <w:bCs/>
          <w:sz w:val="20"/>
        </w:rPr>
      </w:pPr>
      <w:r w:rsidRPr="00872A43">
        <w:rPr>
          <w:rFonts w:ascii="Verdana" w:hAnsi="Verdana"/>
          <w:b/>
          <w:bCs/>
          <w:sz w:val="20"/>
        </w:rPr>
        <w:t>III.</w:t>
      </w:r>
      <w:r w:rsidRPr="00872A43">
        <w:rPr>
          <w:rFonts w:ascii="Verdana" w:hAnsi="Verdana"/>
          <w:bCs/>
          <w:sz w:val="20"/>
        </w:rPr>
        <w:t>      Ingresos de carácter excepcional, los cuales se obtienen en exceso a los contenidos en el calendario de los ingresos a que se refiere esta Ley o, en su caso, a los previstos en los presupuestos de las entidades, por actividades de carácter excepcional que no guardan relación directa con las atribuciones de la dependencia o entidad, tales como la recuperación de seguros, los donativos en dinero y la enajenación de bienes muebles.</w:t>
      </w:r>
    </w:p>
    <w:p w:rsidR="00872A43" w:rsidRPr="00872A43" w:rsidRDefault="00872A43" w:rsidP="00872A43">
      <w:pPr>
        <w:jc w:val="both"/>
        <w:rPr>
          <w:rFonts w:ascii="Verdana" w:hAnsi="Verdana"/>
          <w:bCs/>
          <w:sz w:val="20"/>
        </w:rPr>
      </w:pPr>
      <w:r w:rsidRPr="00872A43">
        <w:rPr>
          <w:rFonts w:ascii="Verdana" w:hAnsi="Verdana"/>
          <w:b/>
          <w:bCs/>
          <w:sz w:val="20"/>
        </w:rPr>
        <w:t>IV.</w:t>
      </w:r>
      <w:r w:rsidRPr="00872A43">
        <w:rPr>
          <w:rFonts w:ascii="Verdana" w:hAnsi="Verdana"/>
          <w:bCs/>
          <w:sz w:val="20"/>
        </w:rPr>
        <w:t>      Ingresos de los poderes Legislativo y Judicial de la Federación, así como de los tribunales administrativos y de los órganos constitucionales autónomos. No se incluyen en esta fracción los aprovechamientos por infracciones a la Ley Federal de Competencia Económica, y a la Ley Federal de Telecomunicaciones y Radiodifusión ni aquéllos por concepto de derechos y aprovechamientos por el uso, goce, aprovechamiento o explotación del espectro radioeléctrico y los servicios vinculados a éste, los cuales se sujetan a lo dispuesto en el artículo 12, fracción I, de esta Ley.</w:t>
      </w:r>
    </w:p>
    <w:p w:rsidR="00872A43" w:rsidRPr="00872A43" w:rsidRDefault="00872A43" w:rsidP="00872A43">
      <w:pPr>
        <w:jc w:val="both"/>
        <w:rPr>
          <w:rFonts w:ascii="Verdana" w:hAnsi="Verdana"/>
          <w:bCs/>
          <w:sz w:val="20"/>
        </w:rPr>
      </w:pPr>
      <w:r w:rsidRPr="00872A43">
        <w:rPr>
          <w:rFonts w:ascii="Verdana" w:hAnsi="Verdana"/>
          <w:bCs/>
          <w:sz w:val="20"/>
        </w:rPr>
        <w:t>La Secretaría de Hacienda y Crédito Público tendrá la facultad de fijar o modificar en una lista la clasificación de los ingresos a que se refieren las fracciones I, II y III de este artículo. Dicha lista se dará a conocer a las dependencias y entidades a más tardar el último día hábil de enero de 2019 y durante dicho ejercicio fiscal, conforme se modifiquen.</w:t>
      </w:r>
    </w:p>
    <w:p w:rsidR="00872A43" w:rsidRPr="00872A43" w:rsidRDefault="00872A43" w:rsidP="00872A43">
      <w:pPr>
        <w:jc w:val="both"/>
        <w:rPr>
          <w:rFonts w:ascii="Verdana" w:hAnsi="Verdana"/>
          <w:bCs/>
          <w:sz w:val="20"/>
        </w:rPr>
      </w:pPr>
      <w:r w:rsidRPr="00872A43">
        <w:rPr>
          <w:rFonts w:ascii="Verdana" w:hAnsi="Verdana"/>
          <w:bCs/>
          <w:sz w:val="20"/>
        </w:rPr>
        <w:t>Los ingresos a que se refiere la fracción III de este artículo se aplicarán en los términos de lo previsto en la fracción II y penúltimo párrafo del artículo 19 de la Ley Federal de Presupuesto y Responsabilidad Hacendaria.</w:t>
      </w:r>
    </w:p>
    <w:p w:rsidR="00872A43" w:rsidRPr="00872A43" w:rsidRDefault="00872A43" w:rsidP="00872A43">
      <w:pPr>
        <w:jc w:val="both"/>
        <w:rPr>
          <w:rFonts w:ascii="Verdana" w:hAnsi="Verdana"/>
          <w:bCs/>
          <w:sz w:val="20"/>
        </w:rPr>
      </w:pPr>
      <w:r w:rsidRPr="00872A43">
        <w:rPr>
          <w:rFonts w:ascii="Verdana" w:hAnsi="Verdana"/>
          <w:b/>
          <w:bCs/>
          <w:sz w:val="20"/>
        </w:rPr>
        <w:t>Artículo 20.</w:t>
      </w:r>
      <w:r w:rsidRPr="00872A43">
        <w:rPr>
          <w:rFonts w:ascii="Verdana" w:hAnsi="Verdana"/>
          <w:bCs/>
          <w:sz w:val="20"/>
        </w:rPr>
        <w:t> Quedan sin efecto las exenciones relativas a los gravámenes a bienes inmuebles previstas en</w:t>
      </w:r>
    </w:p>
    <w:p w:rsidR="00872A43" w:rsidRPr="00872A43" w:rsidRDefault="00872A43" w:rsidP="00872A43">
      <w:pPr>
        <w:jc w:val="both"/>
        <w:rPr>
          <w:rFonts w:ascii="Verdana" w:hAnsi="Verdana"/>
          <w:bCs/>
          <w:sz w:val="20"/>
        </w:rPr>
      </w:pPr>
      <w:proofErr w:type="gramStart"/>
      <w:r w:rsidRPr="00872A43">
        <w:rPr>
          <w:rFonts w:ascii="Verdana" w:hAnsi="Verdana"/>
          <w:bCs/>
          <w:sz w:val="20"/>
        </w:rPr>
        <w:t>leyes</w:t>
      </w:r>
      <w:proofErr w:type="gramEnd"/>
      <w:r w:rsidRPr="00872A43">
        <w:rPr>
          <w:rFonts w:ascii="Verdana" w:hAnsi="Verdana"/>
          <w:bCs/>
          <w:sz w:val="20"/>
        </w:rPr>
        <w:t xml:space="preserve"> federales a favor de organismos descentralizados sobre contribuciones locales, salvo en lo que se refiere a bienes propiedad de dichos organismos que se consideren del dominio público de la Federación.</w:t>
      </w:r>
    </w:p>
    <w:p w:rsidR="00872A43" w:rsidRPr="00872A43" w:rsidRDefault="00872A43" w:rsidP="00872A43">
      <w:pPr>
        <w:jc w:val="both"/>
        <w:rPr>
          <w:rFonts w:ascii="Verdana" w:hAnsi="Verdana"/>
          <w:bCs/>
          <w:sz w:val="20"/>
        </w:rPr>
      </w:pPr>
      <w:r w:rsidRPr="00872A43">
        <w:rPr>
          <w:rFonts w:ascii="Verdana" w:hAnsi="Verdana"/>
          <w:b/>
          <w:bCs/>
          <w:sz w:val="20"/>
        </w:rPr>
        <w:t>Artículo 21.</w:t>
      </w:r>
      <w:r w:rsidRPr="00872A43">
        <w:rPr>
          <w:rFonts w:ascii="Verdana" w:hAnsi="Verdana"/>
          <w:bCs/>
          <w:sz w:val="20"/>
        </w:rPr>
        <w:t> Durante el ejercicio fiscal de 2019 la tasa de retención anual a que se refieren los artículos 54 y 135 de la Ley del Impuesto sobre la Renta será del 1.04 por ciento. La metodología para calcular dicha tasa es la siguiente:</w:t>
      </w:r>
    </w:p>
    <w:p w:rsidR="00872A43" w:rsidRPr="00872A43" w:rsidRDefault="00872A43" w:rsidP="00872A43">
      <w:pPr>
        <w:jc w:val="both"/>
        <w:rPr>
          <w:rFonts w:ascii="Verdana" w:hAnsi="Verdana"/>
          <w:bCs/>
          <w:sz w:val="20"/>
        </w:rPr>
      </w:pPr>
      <w:r w:rsidRPr="00872A43">
        <w:rPr>
          <w:rFonts w:ascii="Verdana" w:hAnsi="Verdana"/>
          <w:b/>
          <w:bCs/>
          <w:sz w:val="20"/>
        </w:rPr>
        <w:t>I.</w:t>
      </w:r>
      <w:r w:rsidRPr="00872A43">
        <w:rPr>
          <w:rFonts w:ascii="Verdana" w:hAnsi="Verdana"/>
          <w:bCs/>
          <w:sz w:val="20"/>
        </w:rPr>
        <w:t>        Se determinó la tasa de rendimiento promedio ponderado de los valores públicos por el periodo comprendido de febrero a julio de 2018, conforme a lo siguiente:</w:t>
      </w:r>
    </w:p>
    <w:p w:rsidR="00872A43" w:rsidRPr="00872A43" w:rsidRDefault="00872A43" w:rsidP="00872A43">
      <w:pPr>
        <w:jc w:val="both"/>
        <w:rPr>
          <w:rFonts w:ascii="Verdana" w:hAnsi="Verdana"/>
          <w:bCs/>
          <w:sz w:val="20"/>
        </w:rPr>
      </w:pPr>
      <w:r w:rsidRPr="00872A43">
        <w:rPr>
          <w:rFonts w:ascii="Verdana" w:hAnsi="Verdana"/>
          <w:b/>
          <w:bCs/>
          <w:sz w:val="20"/>
        </w:rPr>
        <w:t>a)</w:t>
      </w:r>
      <w:r w:rsidRPr="00872A43">
        <w:rPr>
          <w:rFonts w:ascii="Verdana" w:hAnsi="Verdana"/>
          <w:bCs/>
          <w:sz w:val="20"/>
        </w:rPr>
        <w:t>    Se tomaron las tasas promedio mensuales por instrumento, de los valores públicos publicados por el Banco de México.</w:t>
      </w:r>
    </w:p>
    <w:p w:rsidR="00872A43" w:rsidRPr="00872A43" w:rsidRDefault="00872A43" w:rsidP="00872A43">
      <w:pPr>
        <w:jc w:val="both"/>
        <w:rPr>
          <w:rFonts w:ascii="Verdana" w:hAnsi="Verdana"/>
          <w:bCs/>
          <w:sz w:val="20"/>
        </w:rPr>
      </w:pPr>
      <w:r w:rsidRPr="00872A43">
        <w:rPr>
          <w:rFonts w:ascii="Verdana" w:hAnsi="Verdana"/>
          <w:b/>
          <w:bCs/>
          <w:sz w:val="20"/>
        </w:rPr>
        <w:lastRenderedPageBreak/>
        <w:t>b)</w:t>
      </w:r>
      <w:r w:rsidRPr="00872A43">
        <w:rPr>
          <w:rFonts w:ascii="Verdana" w:hAnsi="Verdana"/>
          <w:bCs/>
          <w:sz w:val="20"/>
        </w:rPr>
        <w:t>    Se determinó el factor de ponderación mensual por instrumento, dividiendo las subastas mensuales de cada instrumento entre el total de las subastas de todos los instrumentos públicos efectuadas al mes.</w:t>
      </w:r>
    </w:p>
    <w:p w:rsidR="00872A43" w:rsidRPr="00872A43" w:rsidRDefault="00872A43" w:rsidP="00872A43">
      <w:pPr>
        <w:jc w:val="both"/>
        <w:rPr>
          <w:rFonts w:ascii="Verdana" w:hAnsi="Verdana"/>
          <w:bCs/>
          <w:sz w:val="20"/>
        </w:rPr>
      </w:pPr>
      <w:r w:rsidRPr="00872A43">
        <w:rPr>
          <w:rFonts w:ascii="Verdana" w:hAnsi="Verdana"/>
          <w:b/>
          <w:bCs/>
          <w:sz w:val="20"/>
        </w:rPr>
        <w:t>c)</w:t>
      </w:r>
      <w:r w:rsidRPr="00872A43">
        <w:rPr>
          <w:rFonts w:ascii="Verdana" w:hAnsi="Verdana"/>
          <w:bCs/>
          <w:sz w:val="20"/>
        </w:rPr>
        <w:t>    Para calcular la tasa ponderada mensual por instrumento, se multiplicó la tasa promedio mensual de cada instrumento por su respectivo factor de ponderación mensual, determinado conforme al inciso anterior.</w:t>
      </w:r>
    </w:p>
    <w:p w:rsidR="00872A43" w:rsidRPr="00872A43" w:rsidRDefault="00872A43" w:rsidP="00872A43">
      <w:pPr>
        <w:jc w:val="both"/>
        <w:rPr>
          <w:rFonts w:ascii="Verdana" w:hAnsi="Verdana"/>
          <w:bCs/>
          <w:sz w:val="20"/>
        </w:rPr>
      </w:pPr>
      <w:r w:rsidRPr="00872A43">
        <w:rPr>
          <w:rFonts w:ascii="Verdana" w:hAnsi="Verdana"/>
          <w:b/>
          <w:bCs/>
          <w:sz w:val="20"/>
        </w:rPr>
        <w:t>d)</w:t>
      </w:r>
      <w:r w:rsidRPr="00872A43">
        <w:rPr>
          <w:rFonts w:ascii="Verdana" w:hAnsi="Verdana"/>
          <w:bCs/>
          <w:sz w:val="20"/>
        </w:rPr>
        <w:t>    Para determinar la tasa ponderada mensual de valores públicos se sumó la tasa ponderada mensual por cada instrumento.</w:t>
      </w:r>
    </w:p>
    <w:p w:rsidR="00872A43" w:rsidRPr="00872A43" w:rsidRDefault="00872A43" w:rsidP="00872A43">
      <w:pPr>
        <w:jc w:val="both"/>
        <w:rPr>
          <w:rFonts w:ascii="Verdana" w:hAnsi="Verdana"/>
          <w:bCs/>
          <w:sz w:val="20"/>
        </w:rPr>
      </w:pPr>
      <w:r w:rsidRPr="00872A43">
        <w:rPr>
          <w:rFonts w:ascii="Verdana" w:hAnsi="Verdana"/>
          <w:b/>
          <w:bCs/>
          <w:sz w:val="20"/>
        </w:rPr>
        <w:t>e)</w:t>
      </w:r>
      <w:r w:rsidRPr="00872A43">
        <w:rPr>
          <w:rFonts w:ascii="Verdana" w:hAnsi="Verdana"/>
          <w:bCs/>
          <w:sz w:val="20"/>
        </w:rPr>
        <w:t>    La tasa de rendimiento promedio ponderado de valores públicos correspondiente al periodo febrero a julio de 2018 se determinó con el promedio simple de las tasas ponderadas mensuales determinadas conforme al inciso anterior del mencionado periodo.</w:t>
      </w:r>
    </w:p>
    <w:p w:rsidR="00872A43" w:rsidRPr="00872A43" w:rsidRDefault="00872A43" w:rsidP="00872A43">
      <w:pPr>
        <w:jc w:val="both"/>
        <w:rPr>
          <w:rFonts w:ascii="Verdana" w:hAnsi="Verdana"/>
          <w:bCs/>
          <w:sz w:val="20"/>
        </w:rPr>
      </w:pPr>
      <w:r w:rsidRPr="00872A43">
        <w:rPr>
          <w:rFonts w:ascii="Verdana" w:hAnsi="Verdana"/>
          <w:b/>
          <w:bCs/>
          <w:sz w:val="20"/>
        </w:rPr>
        <w:t>II.</w:t>
      </w:r>
      <w:r w:rsidRPr="00872A43">
        <w:rPr>
          <w:rFonts w:ascii="Verdana" w:hAnsi="Verdana"/>
          <w:bCs/>
          <w:sz w:val="20"/>
        </w:rPr>
        <w:t>       Se tomaron las tasas promedio ponderadas mensuales de valores privados publicadas por el Banco de México y se determinó el promedio simple de dichos valores correspondiente al periodo de febrero a julio de 2018.</w:t>
      </w:r>
    </w:p>
    <w:p w:rsidR="00872A43" w:rsidRPr="00872A43" w:rsidRDefault="00872A43" w:rsidP="00872A43">
      <w:pPr>
        <w:jc w:val="both"/>
        <w:rPr>
          <w:rFonts w:ascii="Verdana" w:hAnsi="Verdana"/>
          <w:bCs/>
          <w:sz w:val="20"/>
        </w:rPr>
      </w:pPr>
      <w:r w:rsidRPr="00872A43">
        <w:rPr>
          <w:rFonts w:ascii="Verdana" w:hAnsi="Verdana"/>
          <w:b/>
          <w:bCs/>
          <w:sz w:val="20"/>
        </w:rPr>
        <w:t>III.</w:t>
      </w:r>
      <w:r w:rsidRPr="00872A43">
        <w:rPr>
          <w:rFonts w:ascii="Verdana" w:hAnsi="Verdana"/>
          <w:bCs/>
          <w:sz w:val="20"/>
        </w:rPr>
        <w:t>      Se determinó un factor ponderado de los instrumentos públicos y privados en función al saldo promedio en circulación de los valores públicos y privados correspondientes al periodo de febrero a julio de 2018 publicados por el Banco de México.</w:t>
      </w:r>
    </w:p>
    <w:p w:rsidR="00872A43" w:rsidRPr="00872A43" w:rsidRDefault="00872A43" w:rsidP="00872A43">
      <w:pPr>
        <w:jc w:val="both"/>
        <w:rPr>
          <w:rFonts w:ascii="Verdana" w:hAnsi="Verdana"/>
          <w:bCs/>
          <w:sz w:val="20"/>
        </w:rPr>
      </w:pPr>
      <w:r w:rsidRPr="00872A43">
        <w:rPr>
          <w:rFonts w:ascii="Verdana" w:hAnsi="Verdana"/>
          <w:b/>
          <w:bCs/>
          <w:sz w:val="20"/>
        </w:rPr>
        <w:t>IV.</w:t>
      </w:r>
      <w:r w:rsidRPr="00872A43">
        <w:rPr>
          <w:rFonts w:ascii="Verdana" w:hAnsi="Verdana"/>
          <w:bCs/>
          <w:sz w:val="20"/>
        </w:rPr>
        <w:t>      Para obtener la tasa ponderada de instrumentos públicos y privados, se multiplicaron las tasas promedio ponderadas de valores públicos y privados, determinados conforme a las fracciones I y II, por su respectivo factor de ponderación, determinado conforme a la fracción anterior, y posteriormente se sumaron dichos valores ponderados.</w:t>
      </w:r>
    </w:p>
    <w:p w:rsidR="00872A43" w:rsidRPr="00872A43" w:rsidRDefault="00872A43" w:rsidP="00872A43">
      <w:pPr>
        <w:jc w:val="both"/>
        <w:rPr>
          <w:rFonts w:ascii="Verdana" w:hAnsi="Verdana"/>
          <w:bCs/>
          <w:sz w:val="20"/>
        </w:rPr>
      </w:pPr>
      <w:r w:rsidRPr="00872A43">
        <w:rPr>
          <w:rFonts w:ascii="Verdana" w:hAnsi="Verdana"/>
          <w:b/>
          <w:bCs/>
          <w:sz w:val="20"/>
        </w:rPr>
        <w:t>V.</w:t>
      </w:r>
      <w:r w:rsidRPr="00872A43">
        <w:rPr>
          <w:rFonts w:ascii="Verdana" w:hAnsi="Verdana"/>
          <w:bCs/>
          <w:sz w:val="20"/>
        </w:rPr>
        <w:t>       Al valor obtenido conforme a la fracción IV se disminuyó el valor promedio de la inflación mensual interanual del índice general correspondiente a cada uno de los meses del periodo de febrero a julio de 2018 del Índice Nacional de Precios al Consumidor, publicado por el Instituto Nacional de Estadística y Geografía.</w:t>
      </w:r>
    </w:p>
    <w:p w:rsidR="00872A43" w:rsidRPr="00872A43" w:rsidRDefault="00872A43" w:rsidP="00872A43">
      <w:pPr>
        <w:jc w:val="both"/>
        <w:rPr>
          <w:rFonts w:ascii="Verdana" w:hAnsi="Verdana"/>
          <w:bCs/>
          <w:sz w:val="20"/>
        </w:rPr>
      </w:pPr>
      <w:r w:rsidRPr="00872A43">
        <w:rPr>
          <w:rFonts w:ascii="Verdana" w:hAnsi="Verdana"/>
          <w:b/>
          <w:bCs/>
          <w:sz w:val="20"/>
        </w:rPr>
        <w:t>VI.</w:t>
      </w:r>
      <w:r w:rsidRPr="00872A43">
        <w:rPr>
          <w:rFonts w:ascii="Verdana" w:hAnsi="Verdana"/>
          <w:bCs/>
          <w:sz w:val="20"/>
        </w:rPr>
        <w:t>      La tasa de retención anual es el resultado de multiplicar el valor obtenido conforme a la fracción V de este artículo por la tasa correspondiente al último tramo de la tarifa del artículo 152 de la Ley del Impuesto sobre la Renta.</w:t>
      </w:r>
    </w:p>
    <w:p w:rsidR="00872A43" w:rsidRPr="00872A43" w:rsidRDefault="00872A43" w:rsidP="00872A43">
      <w:pPr>
        <w:jc w:val="both"/>
        <w:rPr>
          <w:rFonts w:ascii="Verdana" w:hAnsi="Verdana"/>
          <w:bCs/>
          <w:sz w:val="20"/>
        </w:rPr>
      </w:pPr>
      <w:r w:rsidRPr="00872A43">
        <w:rPr>
          <w:rFonts w:ascii="Verdana" w:hAnsi="Verdana"/>
          <w:b/>
          <w:bCs/>
          <w:sz w:val="20"/>
        </w:rPr>
        <w:t>Artículo 22.</w:t>
      </w:r>
      <w:r w:rsidRPr="00872A43">
        <w:rPr>
          <w:rFonts w:ascii="Verdana" w:hAnsi="Verdana"/>
          <w:bCs/>
          <w:sz w:val="20"/>
        </w:rPr>
        <w:t xml:space="preserve"> La Comisión Nacional Bancaria y de Valores sancionará a las entidades financieras por el incumplimiento de los plazos para la atención de los requerimientos de información, documentación, aseguramiento, desbloqueo de cuentas, transferencia o situación de fondos formulados por las autoridades competentes, con una multa administrativa del equivalente en moneda nacional de 1 hasta 15,000 veces el valor diario de la Unidad de Medida y Actualización, con base en los criterios que se establezcan para tal efecto, los cuales podrán considerar, entre otros, los días de atraso en la atención de los requerimientos, </w:t>
      </w:r>
      <w:proofErr w:type="spellStart"/>
      <w:r w:rsidRPr="00872A43">
        <w:rPr>
          <w:rFonts w:ascii="Verdana" w:hAnsi="Verdana"/>
          <w:bCs/>
          <w:sz w:val="20"/>
        </w:rPr>
        <w:t>lagravedad</w:t>
      </w:r>
      <w:proofErr w:type="spellEnd"/>
      <w:r w:rsidRPr="00872A43">
        <w:rPr>
          <w:rFonts w:ascii="Verdana" w:hAnsi="Verdana"/>
          <w:bCs/>
          <w:sz w:val="20"/>
        </w:rPr>
        <w:t xml:space="preserve"> de los delitos a los que, en su caso, se refieran los requerimientos que se hubieran incumplido, o la probable afectación de los intereses patrimoniales de los clientes o usuarios de los servicios financieros.</w:t>
      </w:r>
    </w:p>
    <w:p w:rsidR="00872A43" w:rsidRPr="00872A43" w:rsidRDefault="00872A43" w:rsidP="00872A43">
      <w:pPr>
        <w:jc w:val="both"/>
        <w:rPr>
          <w:rFonts w:ascii="Verdana" w:hAnsi="Verdana"/>
          <w:bCs/>
          <w:sz w:val="20"/>
        </w:rPr>
      </w:pPr>
      <w:r w:rsidRPr="00872A43">
        <w:rPr>
          <w:rFonts w:ascii="Verdana" w:hAnsi="Verdana"/>
          <w:bCs/>
          <w:sz w:val="20"/>
        </w:rPr>
        <w:t xml:space="preserve">Las infracciones a las disposiciones de carácter general en materia de prevención de operaciones con recursos de procedencia ilícita y, en su caso, financiamiento al terrorismo, cometidas por las entidades financieras, centros cambiarios, transmisores de dinero, sociedades financieras de objeto múltiple no reguladas y asesores en inversiones, serán sancionadas por la Comisión Nacional Bancaria y de Valores con multa del 10 por ciento al </w:t>
      </w:r>
      <w:r w:rsidRPr="00872A43">
        <w:rPr>
          <w:rFonts w:ascii="Verdana" w:hAnsi="Verdana"/>
          <w:bCs/>
          <w:sz w:val="20"/>
        </w:rPr>
        <w:lastRenderedPageBreak/>
        <w:t>100 por ciento del monto del reporte de la operación inusual que no se hubiera enviado, del 10 por ciento al 100 por ciento del monto del acto, operación o servicio que se realice con un cliente o usuario de la que se haya informado que se encuentra en la lista de personas bloqueadas conforme a las disposiciones señaladas anteriormente, o bien con multa equivalente en moneda nacional de 10 hasta 100,000 veces el valor diario de la Unidad de Medida y Actualización, en el caso de cualquier otro incumplimiento a las referidas disposiciones.</w:t>
      </w:r>
    </w:p>
    <w:p w:rsidR="00872A43" w:rsidRPr="00872A43" w:rsidRDefault="00872A43" w:rsidP="00872A43">
      <w:pPr>
        <w:jc w:val="both"/>
        <w:rPr>
          <w:rFonts w:ascii="Verdana" w:hAnsi="Verdana"/>
          <w:bCs/>
          <w:sz w:val="20"/>
        </w:rPr>
      </w:pPr>
      <w:r w:rsidRPr="00872A43">
        <w:rPr>
          <w:rFonts w:ascii="Verdana" w:hAnsi="Verdana"/>
          <w:b/>
          <w:bCs/>
          <w:sz w:val="20"/>
        </w:rPr>
        <w:t>Artículo 23.</w:t>
      </w:r>
      <w:r w:rsidRPr="00872A43">
        <w:rPr>
          <w:rFonts w:ascii="Verdana" w:hAnsi="Verdana"/>
          <w:bCs/>
          <w:sz w:val="20"/>
        </w:rPr>
        <w:t> Los contribuyentes personas físicas que opten por tributar en el Régimen de Incorporación Fiscal, previsto en la Sección II del Capítulo II del Título IV de la Ley del Impuesto sobre la Renta y cumplan con las obligaciones que se establecen en dicho régimen durante el periodo que permanezcan en el mismo, por las actividades que realicen con el público en general, podrán optar por pagar el impuesto al valor agregado y el impuesto especial sobre producción y servicios que, en su caso, corresponda a las actividades mencionadas, mediante la aplicación del esquema de estímulos siguiente:</w:t>
      </w:r>
    </w:p>
    <w:p w:rsidR="00872A43" w:rsidRPr="00872A43" w:rsidRDefault="00872A43" w:rsidP="00872A43">
      <w:pPr>
        <w:jc w:val="both"/>
        <w:rPr>
          <w:rFonts w:ascii="Verdana" w:hAnsi="Verdana"/>
          <w:bCs/>
          <w:sz w:val="20"/>
        </w:rPr>
      </w:pPr>
      <w:r w:rsidRPr="00872A43">
        <w:rPr>
          <w:rFonts w:ascii="Verdana" w:hAnsi="Verdana"/>
          <w:b/>
          <w:bCs/>
          <w:sz w:val="20"/>
        </w:rPr>
        <w:t>I.</w:t>
      </w:r>
      <w:r w:rsidRPr="00872A43">
        <w:rPr>
          <w:rFonts w:ascii="Verdana" w:hAnsi="Verdana"/>
          <w:bCs/>
          <w:sz w:val="20"/>
        </w:rPr>
        <w:t>        Calcularán y pagarán los impuestos citados en la forma siguiente:</w:t>
      </w:r>
    </w:p>
    <w:p w:rsidR="00872A43" w:rsidRPr="00872A43" w:rsidRDefault="00872A43" w:rsidP="00872A43">
      <w:pPr>
        <w:jc w:val="both"/>
        <w:rPr>
          <w:rFonts w:ascii="Verdana" w:hAnsi="Verdana"/>
          <w:bCs/>
          <w:sz w:val="20"/>
        </w:rPr>
      </w:pPr>
      <w:r w:rsidRPr="00872A43">
        <w:rPr>
          <w:rFonts w:ascii="Verdana" w:hAnsi="Verdana"/>
          <w:b/>
          <w:bCs/>
          <w:sz w:val="20"/>
        </w:rPr>
        <w:t>a)</w:t>
      </w:r>
      <w:r w:rsidRPr="00872A43">
        <w:rPr>
          <w:rFonts w:ascii="Verdana" w:hAnsi="Verdana"/>
          <w:bCs/>
          <w:sz w:val="20"/>
        </w:rPr>
        <w:t>    Se aplicarán los porcentajes que a continuación se listan al monto de las contraprestaciones efectivamente cobradas por las actividades afectas al pago del impuesto al valor agregado en el bimestre de que se trate, considerando el giro o actividad a la que se dedique el contribuyente, conforme a la siguiente:</w:t>
      </w:r>
    </w:p>
    <w:p w:rsidR="00872A43" w:rsidRPr="00872A43" w:rsidRDefault="00872A43" w:rsidP="00872A43">
      <w:pPr>
        <w:jc w:val="both"/>
        <w:rPr>
          <w:rFonts w:ascii="Verdana" w:hAnsi="Verdana"/>
          <w:bCs/>
          <w:sz w:val="20"/>
        </w:rPr>
      </w:pPr>
      <w:r w:rsidRPr="00872A43">
        <w:rPr>
          <w:rFonts w:ascii="Verdana" w:hAnsi="Verdana"/>
          <w:bCs/>
          <w:sz w:val="20"/>
        </w:rPr>
        <w:t>Tabla de porcentajes para determinar el IVA a pagar</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6"/>
        <w:gridCol w:w="5578"/>
        <w:gridCol w:w="1709"/>
      </w:tblGrid>
      <w:tr w:rsidR="00872A43" w:rsidRPr="00872A43" w:rsidTr="00872A43">
        <w:trPr>
          <w:trHeight w:val="676"/>
        </w:trPr>
        <w:tc>
          <w:tcPr>
            <w:tcW w:w="426"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 </w:t>
            </w:r>
          </w:p>
        </w:tc>
        <w:tc>
          <w:tcPr>
            <w:tcW w:w="557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Sector económico</w:t>
            </w:r>
          </w:p>
        </w:tc>
        <w:tc>
          <w:tcPr>
            <w:tcW w:w="170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Porcentaje IVA</w:t>
            </w:r>
          </w:p>
          <w:p w:rsidR="00872A43" w:rsidRPr="00872A43" w:rsidRDefault="00872A43" w:rsidP="00872A43">
            <w:pPr>
              <w:jc w:val="both"/>
              <w:rPr>
                <w:rFonts w:ascii="Verdana" w:hAnsi="Verdana"/>
                <w:bCs/>
                <w:sz w:val="20"/>
              </w:rPr>
            </w:pPr>
            <w:r w:rsidRPr="00872A43">
              <w:rPr>
                <w:rFonts w:ascii="Verdana" w:hAnsi="Verdana"/>
                <w:bCs/>
                <w:sz w:val="20"/>
              </w:rPr>
              <w:t>(%)</w:t>
            </w:r>
          </w:p>
        </w:tc>
      </w:tr>
      <w:tr w:rsidR="00872A43" w:rsidRPr="00872A43" w:rsidTr="00872A43">
        <w:trPr>
          <w:trHeight w:val="342"/>
        </w:trPr>
        <w:tc>
          <w:tcPr>
            <w:tcW w:w="426"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
                <w:bCs/>
                <w:sz w:val="20"/>
              </w:rPr>
              <w:t>1</w:t>
            </w:r>
          </w:p>
        </w:tc>
        <w:tc>
          <w:tcPr>
            <w:tcW w:w="557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Minería</w:t>
            </w:r>
          </w:p>
        </w:tc>
        <w:tc>
          <w:tcPr>
            <w:tcW w:w="170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8.0</w:t>
            </w:r>
          </w:p>
        </w:tc>
      </w:tr>
      <w:tr w:rsidR="00872A43" w:rsidRPr="00872A43" w:rsidTr="00872A43">
        <w:trPr>
          <w:trHeight w:val="342"/>
        </w:trPr>
        <w:tc>
          <w:tcPr>
            <w:tcW w:w="426"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
                <w:bCs/>
                <w:sz w:val="20"/>
              </w:rPr>
              <w:t>2</w:t>
            </w:r>
          </w:p>
        </w:tc>
        <w:tc>
          <w:tcPr>
            <w:tcW w:w="557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Manufacturas y/o construcción</w:t>
            </w:r>
          </w:p>
        </w:tc>
        <w:tc>
          <w:tcPr>
            <w:tcW w:w="170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6.0</w:t>
            </w:r>
          </w:p>
        </w:tc>
      </w:tr>
      <w:tr w:rsidR="00872A43" w:rsidRPr="00872A43" w:rsidTr="00872A43">
        <w:trPr>
          <w:trHeight w:val="342"/>
        </w:trPr>
        <w:tc>
          <w:tcPr>
            <w:tcW w:w="426"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
                <w:bCs/>
                <w:sz w:val="20"/>
              </w:rPr>
              <w:t>3</w:t>
            </w:r>
          </w:p>
        </w:tc>
        <w:tc>
          <w:tcPr>
            <w:tcW w:w="557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Comercio (incluye arrendamiento de bienes muebles)</w:t>
            </w:r>
          </w:p>
        </w:tc>
        <w:tc>
          <w:tcPr>
            <w:tcW w:w="170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2.0</w:t>
            </w:r>
          </w:p>
        </w:tc>
      </w:tr>
      <w:tr w:rsidR="00872A43" w:rsidRPr="00872A43" w:rsidTr="00872A43">
        <w:trPr>
          <w:trHeight w:val="794"/>
        </w:trPr>
        <w:tc>
          <w:tcPr>
            <w:tcW w:w="426"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
                <w:bCs/>
                <w:sz w:val="20"/>
              </w:rPr>
              <w:t>4</w:t>
            </w:r>
          </w:p>
        </w:tc>
        <w:tc>
          <w:tcPr>
            <w:tcW w:w="557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Prestación de servicios (incluye restaurantes, fondas, bares y demás negocios similares en que se proporcionen servicios de alimentos y bebidas)</w:t>
            </w:r>
          </w:p>
        </w:tc>
        <w:tc>
          <w:tcPr>
            <w:tcW w:w="170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8.0</w:t>
            </w:r>
          </w:p>
        </w:tc>
      </w:tr>
      <w:tr w:rsidR="00872A43" w:rsidRPr="00872A43" w:rsidTr="00872A43">
        <w:trPr>
          <w:trHeight w:val="575"/>
        </w:trPr>
        <w:tc>
          <w:tcPr>
            <w:tcW w:w="426"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
                <w:bCs/>
                <w:sz w:val="20"/>
              </w:rPr>
              <w:t>5</w:t>
            </w:r>
          </w:p>
        </w:tc>
        <w:tc>
          <w:tcPr>
            <w:tcW w:w="557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Negocios dedicados únicamente a la venta de alimentos y/</w:t>
            </w:r>
            <w:proofErr w:type="spellStart"/>
            <w:r w:rsidRPr="00872A43">
              <w:rPr>
                <w:rFonts w:ascii="Verdana" w:hAnsi="Verdana"/>
                <w:bCs/>
                <w:sz w:val="20"/>
              </w:rPr>
              <w:t>omedicinas</w:t>
            </w:r>
            <w:proofErr w:type="spellEnd"/>
          </w:p>
        </w:tc>
        <w:tc>
          <w:tcPr>
            <w:tcW w:w="170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0.0</w:t>
            </w:r>
          </w:p>
        </w:tc>
      </w:tr>
    </w:tbl>
    <w:p w:rsidR="00872A43" w:rsidRPr="00872A43" w:rsidRDefault="00872A43" w:rsidP="00872A43">
      <w:pPr>
        <w:jc w:val="both"/>
        <w:rPr>
          <w:rFonts w:ascii="Verdana" w:hAnsi="Verdana"/>
          <w:bCs/>
          <w:sz w:val="20"/>
        </w:rPr>
      </w:pPr>
      <w:r w:rsidRPr="00872A43">
        <w:rPr>
          <w:rFonts w:ascii="Verdana" w:hAnsi="Verdana"/>
          <w:bCs/>
          <w:sz w:val="20"/>
        </w:rPr>
        <w:t> </w:t>
      </w:r>
    </w:p>
    <w:p w:rsidR="00872A43" w:rsidRPr="00872A43" w:rsidRDefault="00872A43" w:rsidP="00872A43">
      <w:pPr>
        <w:jc w:val="both"/>
        <w:rPr>
          <w:rFonts w:ascii="Verdana" w:hAnsi="Verdana"/>
          <w:bCs/>
          <w:sz w:val="20"/>
        </w:rPr>
      </w:pPr>
      <w:r w:rsidRPr="00872A43">
        <w:rPr>
          <w:rFonts w:ascii="Verdana" w:hAnsi="Verdana"/>
          <w:bCs/>
          <w:sz w:val="20"/>
        </w:rPr>
        <w:t>       Cuando las actividades de los contribuyentes correspondan a dos o más de los sectores económicos mencionados en los numerales 1 a 4 aplicarán el porcentaje que corresponda al sector preponderante. Se entiende por sector preponderante aquél de donde provenga la mayor parte de los ingresos del contribuyente.</w:t>
      </w:r>
    </w:p>
    <w:p w:rsidR="00872A43" w:rsidRPr="00872A43" w:rsidRDefault="00872A43" w:rsidP="00872A43">
      <w:pPr>
        <w:jc w:val="both"/>
        <w:rPr>
          <w:rFonts w:ascii="Verdana" w:hAnsi="Verdana"/>
          <w:bCs/>
          <w:sz w:val="20"/>
        </w:rPr>
      </w:pPr>
      <w:r w:rsidRPr="00872A43">
        <w:rPr>
          <w:rFonts w:ascii="Verdana" w:hAnsi="Verdana"/>
          <w:b/>
          <w:bCs/>
          <w:sz w:val="20"/>
        </w:rPr>
        <w:t>b)</w:t>
      </w:r>
      <w:r w:rsidRPr="00872A43">
        <w:rPr>
          <w:rFonts w:ascii="Verdana" w:hAnsi="Verdana"/>
          <w:bCs/>
          <w:sz w:val="20"/>
        </w:rPr>
        <w:t>    Se aplicarán los porcentajes que a continuación se listan al monto de las contraprestaciones efectivamente cobradas por las actividades afectas al pago del impuesto especial sobre producción y servicios en el bimestre de que se trate, considerando el tipo de bienes enajenados por el contribuyente, conforme a la siguiente:</w:t>
      </w:r>
    </w:p>
    <w:p w:rsidR="00872A43" w:rsidRPr="00872A43" w:rsidRDefault="00872A43" w:rsidP="00872A43">
      <w:pPr>
        <w:jc w:val="both"/>
        <w:rPr>
          <w:rFonts w:ascii="Verdana" w:hAnsi="Verdana"/>
          <w:bCs/>
          <w:sz w:val="20"/>
        </w:rPr>
      </w:pPr>
      <w:r w:rsidRPr="00872A43">
        <w:rPr>
          <w:rFonts w:ascii="Verdana" w:hAnsi="Verdana"/>
          <w:bCs/>
          <w:sz w:val="20"/>
        </w:rPr>
        <w:lastRenderedPageBreak/>
        <w:t>Tabla de porcentajes para determinar el IEPS a pagar</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380"/>
        <w:gridCol w:w="1709"/>
      </w:tblGrid>
      <w:tr w:rsidR="00872A43" w:rsidRPr="00872A43" w:rsidTr="00872A43">
        <w:trPr>
          <w:trHeight w:val="1003"/>
        </w:trPr>
        <w:tc>
          <w:tcPr>
            <w:tcW w:w="638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Descripción</w:t>
            </w:r>
          </w:p>
        </w:tc>
        <w:tc>
          <w:tcPr>
            <w:tcW w:w="170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Porcentaje</w:t>
            </w:r>
          </w:p>
          <w:p w:rsidR="00872A43" w:rsidRPr="00872A43" w:rsidRDefault="00872A43" w:rsidP="00872A43">
            <w:pPr>
              <w:jc w:val="both"/>
              <w:rPr>
                <w:rFonts w:ascii="Verdana" w:hAnsi="Verdana"/>
                <w:bCs/>
                <w:sz w:val="20"/>
              </w:rPr>
            </w:pPr>
            <w:r w:rsidRPr="00872A43">
              <w:rPr>
                <w:rFonts w:ascii="Verdana" w:hAnsi="Verdana"/>
                <w:bCs/>
                <w:sz w:val="20"/>
              </w:rPr>
              <w:t>IEPS</w:t>
            </w:r>
          </w:p>
          <w:p w:rsidR="00872A43" w:rsidRPr="00872A43" w:rsidRDefault="00872A43" w:rsidP="00872A43">
            <w:pPr>
              <w:jc w:val="both"/>
              <w:rPr>
                <w:rFonts w:ascii="Verdana" w:hAnsi="Verdana"/>
                <w:bCs/>
                <w:sz w:val="20"/>
              </w:rPr>
            </w:pPr>
            <w:r w:rsidRPr="00872A43">
              <w:rPr>
                <w:rFonts w:ascii="Verdana" w:hAnsi="Verdana"/>
                <w:bCs/>
                <w:sz w:val="20"/>
              </w:rPr>
              <w:t>(%)</w:t>
            </w:r>
          </w:p>
        </w:tc>
      </w:tr>
      <w:tr w:rsidR="00872A43" w:rsidRPr="00872A43" w:rsidTr="00872A43">
        <w:trPr>
          <w:trHeight w:val="794"/>
        </w:trPr>
        <w:tc>
          <w:tcPr>
            <w:tcW w:w="638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 xml:space="preserve">Alimentos no básicos de alta densidad calórica (Ejemplo: dulces, </w:t>
            </w:r>
            <w:proofErr w:type="spellStart"/>
            <w:r w:rsidRPr="00872A43">
              <w:rPr>
                <w:rFonts w:ascii="Verdana" w:hAnsi="Verdana"/>
                <w:bCs/>
                <w:sz w:val="20"/>
              </w:rPr>
              <w:t>chocolates,botanas</w:t>
            </w:r>
            <w:proofErr w:type="spellEnd"/>
            <w:r w:rsidRPr="00872A43">
              <w:rPr>
                <w:rFonts w:ascii="Verdana" w:hAnsi="Verdana"/>
                <w:bCs/>
                <w:sz w:val="20"/>
              </w:rPr>
              <w:t xml:space="preserve">, galletas, pastelillos, pan dulce, paletas, helados) (cuando </w:t>
            </w:r>
            <w:proofErr w:type="spellStart"/>
            <w:r w:rsidRPr="00872A43">
              <w:rPr>
                <w:rFonts w:ascii="Verdana" w:hAnsi="Verdana"/>
                <w:bCs/>
                <w:sz w:val="20"/>
              </w:rPr>
              <w:t>elcontribuyente</w:t>
            </w:r>
            <w:proofErr w:type="spellEnd"/>
            <w:r w:rsidRPr="00872A43">
              <w:rPr>
                <w:rFonts w:ascii="Verdana" w:hAnsi="Verdana"/>
                <w:bCs/>
                <w:sz w:val="20"/>
              </w:rPr>
              <w:t xml:space="preserve"> sea comercializador)</w:t>
            </w:r>
          </w:p>
        </w:tc>
        <w:tc>
          <w:tcPr>
            <w:tcW w:w="170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1.0</w:t>
            </w:r>
          </w:p>
        </w:tc>
      </w:tr>
      <w:tr w:rsidR="00872A43" w:rsidRPr="00872A43" w:rsidTr="00872A43">
        <w:trPr>
          <w:trHeight w:val="794"/>
        </w:trPr>
        <w:tc>
          <w:tcPr>
            <w:tcW w:w="638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 xml:space="preserve">Alimentos no básicos de alta densidad calórica (Ejemplo: dulces, </w:t>
            </w:r>
            <w:proofErr w:type="spellStart"/>
            <w:r w:rsidRPr="00872A43">
              <w:rPr>
                <w:rFonts w:ascii="Verdana" w:hAnsi="Verdana"/>
                <w:bCs/>
                <w:sz w:val="20"/>
              </w:rPr>
              <w:t>chocolates,botanas</w:t>
            </w:r>
            <w:proofErr w:type="spellEnd"/>
            <w:r w:rsidRPr="00872A43">
              <w:rPr>
                <w:rFonts w:ascii="Verdana" w:hAnsi="Verdana"/>
                <w:bCs/>
                <w:sz w:val="20"/>
              </w:rPr>
              <w:t xml:space="preserve">, galletas, pastelillos, pan dulce, paletas, helados) (cuando </w:t>
            </w:r>
            <w:proofErr w:type="spellStart"/>
            <w:r w:rsidRPr="00872A43">
              <w:rPr>
                <w:rFonts w:ascii="Verdana" w:hAnsi="Verdana"/>
                <w:bCs/>
                <w:sz w:val="20"/>
              </w:rPr>
              <w:t>elcontribuyente</w:t>
            </w:r>
            <w:proofErr w:type="spellEnd"/>
            <w:r w:rsidRPr="00872A43">
              <w:rPr>
                <w:rFonts w:ascii="Verdana" w:hAnsi="Verdana"/>
                <w:bCs/>
                <w:sz w:val="20"/>
              </w:rPr>
              <w:t xml:space="preserve"> sea fabricante)</w:t>
            </w:r>
          </w:p>
        </w:tc>
        <w:tc>
          <w:tcPr>
            <w:tcW w:w="170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3.0</w:t>
            </w:r>
          </w:p>
        </w:tc>
      </w:tr>
      <w:tr w:rsidR="00872A43" w:rsidRPr="00872A43" w:rsidTr="00872A43">
        <w:trPr>
          <w:trHeight w:val="568"/>
        </w:trPr>
        <w:tc>
          <w:tcPr>
            <w:tcW w:w="638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 xml:space="preserve">Bebidas alcohólicas (no incluye cerveza) (cuando el contribuyente </w:t>
            </w:r>
            <w:proofErr w:type="spellStart"/>
            <w:r w:rsidRPr="00872A43">
              <w:rPr>
                <w:rFonts w:ascii="Verdana" w:hAnsi="Verdana"/>
                <w:bCs/>
                <w:sz w:val="20"/>
              </w:rPr>
              <w:t>seacomercializador</w:t>
            </w:r>
            <w:proofErr w:type="spellEnd"/>
            <w:r w:rsidRPr="00872A43">
              <w:rPr>
                <w:rFonts w:ascii="Verdana" w:hAnsi="Verdana"/>
                <w:bCs/>
                <w:sz w:val="20"/>
              </w:rPr>
              <w:t>)</w:t>
            </w:r>
          </w:p>
        </w:tc>
        <w:tc>
          <w:tcPr>
            <w:tcW w:w="170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10.0</w:t>
            </w:r>
          </w:p>
        </w:tc>
      </w:tr>
    </w:tbl>
    <w:p w:rsidR="00872A43" w:rsidRPr="00872A43" w:rsidRDefault="00872A43" w:rsidP="00872A43">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380"/>
        <w:gridCol w:w="1709"/>
      </w:tblGrid>
      <w:tr w:rsidR="00872A43" w:rsidRPr="00872A43" w:rsidTr="00872A43">
        <w:trPr>
          <w:trHeight w:val="467"/>
        </w:trPr>
        <w:tc>
          <w:tcPr>
            <w:tcW w:w="638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 xml:space="preserve">Bebidas alcohólicas (no incluye cerveza) (cuando el contribuyente </w:t>
            </w:r>
            <w:proofErr w:type="spellStart"/>
            <w:r w:rsidRPr="00872A43">
              <w:rPr>
                <w:rFonts w:ascii="Verdana" w:hAnsi="Verdana"/>
                <w:bCs/>
                <w:sz w:val="20"/>
              </w:rPr>
              <w:t>seafabricante</w:t>
            </w:r>
            <w:proofErr w:type="spellEnd"/>
            <w:r w:rsidRPr="00872A43">
              <w:rPr>
                <w:rFonts w:ascii="Verdana" w:hAnsi="Verdana"/>
                <w:bCs/>
                <w:sz w:val="20"/>
              </w:rPr>
              <w:t>)</w:t>
            </w:r>
          </w:p>
        </w:tc>
        <w:tc>
          <w:tcPr>
            <w:tcW w:w="170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21.0</w:t>
            </w:r>
          </w:p>
        </w:tc>
      </w:tr>
      <w:tr w:rsidR="00872A43" w:rsidRPr="00872A43" w:rsidTr="00872A43">
        <w:trPr>
          <w:trHeight w:val="342"/>
        </w:trPr>
        <w:tc>
          <w:tcPr>
            <w:tcW w:w="638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 xml:space="preserve">Bebidas </w:t>
            </w:r>
            <w:proofErr w:type="spellStart"/>
            <w:r w:rsidRPr="00872A43">
              <w:rPr>
                <w:rFonts w:ascii="Verdana" w:hAnsi="Verdana"/>
                <w:bCs/>
                <w:sz w:val="20"/>
              </w:rPr>
              <w:t>saborizadas</w:t>
            </w:r>
            <w:proofErr w:type="spellEnd"/>
            <w:r w:rsidRPr="00872A43">
              <w:rPr>
                <w:rFonts w:ascii="Verdana" w:hAnsi="Verdana"/>
                <w:bCs/>
                <w:sz w:val="20"/>
              </w:rPr>
              <w:t xml:space="preserve"> (cuando el contribuyente sea fabricante)</w:t>
            </w:r>
          </w:p>
        </w:tc>
        <w:tc>
          <w:tcPr>
            <w:tcW w:w="170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4.0</w:t>
            </w:r>
          </w:p>
        </w:tc>
      </w:tr>
      <w:tr w:rsidR="00872A43" w:rsidRPr="00872A43" w:rsidTr="00872A43">
        <w:trPr>
          <w:trHeight w:val="342"/>
        </w:trPr>
        <w:tc>
          <w:tcPr>
            <w:tcW w:w="638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Cerveza (cuando el contribuyente sea fabricante)</w:t>
            </w:r>
          </w:p>
        </w:tc>
        <w:tc>
          <w:tcPr>
            <w:tcW w:w="170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10.0</w:t>
            </w:r>
          </w:p>
        </w:tc>
      </w:tr>
      <w:tr w:rsidR="00872A43" w:rsidRPr="00872A43" w:rsidTr="00872A43">
        <w:trPr>
          <w:trHeight w:val="342"/>
        </w:trPr>
        <w:tc>
          <w:tcPr>
            <w:tcW w:w="638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Plaguicidas (cuando el contribuyente sea fabricante o comercializador)</w:t>
            </w:r>
          </w:p>
        </w:tc>
        <w:tc>
          <w:tcPr>
            <w:tcW w:w="170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1.0</w:t>
            </w:r>
          </w:p>
        </w:tc>
      </w:tr>
      <w:tr w:rsidR="00872A43" w:rsidRPr="00872A43" w:rsidTr="00872A43">
        <w:trPr>
          <w:trHeight w:val="568"/>
        </w:trPr>
        <w:tc>
          <w:tcPr>
            <w:tcW w:w="638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 xml:space="preserve">Puros y otros tabacos hechos enteramente a mano (cuando el </w:t>
            </w:r>
            <w:proofErr w:type="spellStart"/>
            <w:r w:rsidRPr="00872A43">
              <w:rPr>
                <w:rFonts w:ascii="Verdana" w:hAnsi="Verdana"/>
                <w:bCs/>
                <w:sz w:val="20"/>
              </w:rPr>
              <w:t>contribuyentesea</w:t>
            </w:r>
            <w:proofErr w:type="spellEnd"/>
            <w:r w:rsidRPr="00872A43">
              <w:rPr>
                <w:rFonts w:ascii="Verdana" w:hAnsi="Verdana"/>
                <w:bCs/>
                <w:sz w:val="20"/>
              </w:rPr>
              <w:t xml:space="preserve"> fabricante)</w:t>
            </w:r>
          </w:p>
        </w:tc>
        <w:tc>
          <w:tcPr>
            <w:tcW w:w="170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23.0</w:t>
            </w:r>
          </w:p>
        </w:tc>
      </w:tr>
      <w:tr w:rsidR="00872A43" w:rsidRPr="00872A43" w:rsidTr="00872A43">
        <w:trPr>
          <w:trHeight w:val="349"/>
        </w:trPr>
        <w:tc>
          <w:tcPr>
            <w:tcW w:w="638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Tabacos en general (cuando el contribuyente sea fabricante)</w:t>
            </w:r>
          </w:p>
        </w:tc>
        <w:tc>
          <w:tcPr>
            <w:tcW w:w="170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120.0</w:t>
            </w:r>
          </w:p>
        </w:tc>
      </w:tr>
    </w:tbl>
    <w:p w:rsidR="00872A43" w:rsidRPr="00872A43" w:rsidRDefault="00872A43" w:rsidP="00872A43">
      <w:pPr>
        <w:jc w:val="both"/>
        <w:rPr>
          <w:rFonts w:ascii="Verdana" w:hAnsi="Verdana"/>
          <w:bCs/>
          <w:sz w:val="20"/>
        </w:rPr>
      </w:pPr>
      <w:r w:rsidRPr="00872A43">
        <w:rPr>
          <w:rFonts w:ascii="Verdana" w:hAnsi="Verdana"/>
          <w:bCs/>
          <w:sz w:val="20"/>
        </w:rPr>
        <w:t xml:space="preserve">       Los contribuyentes que ejerzan la opción a que se refiere el presente artículo, cuando hayan pagado el impuesto especial sobre producción y servicios en la importación de tabacos labrados y bebidas </w:t>
      </w:r>
      <w:proofErr w:type="spellStart"/>
      <w:r w:rsidRPr="00872A43">
        <w:rPr>
          <w:rFonts w:ascii="Verdana" w:hAnsi="Verdana"/>
          <w:bCs/>
          <w:sz w:val="20"/>
        </w:rPr>
        <w:t>saborizadas</w:t>
      </w:r>
      <w:proofErr w:type="spellEnd"/>
      <w:r w:rsidRPr="00872A43">
        <w:rPr>
          <w:rFonts w:ascii="Verdana" w:hAnsi="Verdana"/>
          <w:bCs/>
          <w:sz w:val="20"/>
        </w:rPr>
        <w:t xml:space="preserve"> a que se refiere el artículo 2o., fracción I, incisos C) y G) de la Ley del Impuesto Especial sobre Producción y Servicios, considerarán dicho pago como definitivo, por lo que ya no pagarán el impuesto que trasladen en la enajenación de los bienes importados, siempre que dicha enajenación se efectúe con el público en general.</w:t>
      </w:r>
    </w:p>
    <w:p w:rsidR="00872A43" w:rsidRPr="00872A43" w:rsidRDefault="00872A43" w:rsidP="00872A43">
      <w:pPr>
        <w:jc w:val="both"/>
        <w:rPr>
          <w:rFonts w:ascii="Verdana" w:hAnsi="Verdana"/>
          <w:bCs/>
          <w:sz w:val="20"/>
        </w:rPr>
      </w:pPr>
      <w:r w:rsidRPr="00872A43">
        <w:rPr>
          <w:rFonts w:ascii="Verdana" w:hAnsi="Verdana"/>
          <w:b/>
          <w:bCs/>
          <w:sz w:val="20"/>
        </w:rPr>
        <w:t>c)</w:t>
      </w:r>
      <w:r w:rsidRPr="00872A43">
        <w:rPr>
          <w:rFonts w:ascii="Verdana" w:hAnsi="Verdana"/>
          <w:bCs/>
          <w:sz w:val="20"/>
        </w:rPr>
        <w:t>    El resultado obtenido conforme a los incisos a) y b) de esta fracción será el monto del impuesto al valor agregado o del impuesto especial sobre producción y servicios, en su caso, a pagar por las actividades realizadas con el público en general, sin que proceda </w:t>
      </w:r>
      <w:proofErr w:type="spellStart"/>
      <w:r w:rsidRPr="00872A43">
        <w:rPr>
          <w:rFonts w:ascii="Verdana" w:hAnsi="Verdana"/>
          <w:bCs/>
          <w:sz w:val="20"/>
        </w:rPr>
        <w:t>acreditamiento</w:t>
      </w:r>
      <w:proofErr w:type="spellEnd"/>
      <w:r w:rsidRPr="00872A43">
        <w:rPr>
          <w:rFonts w:ascii="Verdana" w:hAnsi="Verdana"/>
          <w:bCs/>
          <w:sz w:val="20"/>
        </w:rPr>
        <w:t xml:space="preserve"> alguno por concepto de impuestos trasladados al contribuyente.</w:t>
      </w:r>
    </w:p>
    <w:p w:rsidR="00872A43" w:rsidRPr="00872A43" w:rsidRDefault="00872A43" w:rsidP="00872A43">
      <w:pPr>
        <w:jc w:val="both"/>
        <w:rPr>
          <w:rFonts w:ascii="Verdana" w:hAnsi="Verdana"/>
          <w:bCs/>
          <w:sz w:val="20"/>
        </w:rPr>
      </w:pPr>
      <w:r w:rsidRPr="00872A43">
        <w:rPr>
          <w:rFonts w:ascii="Verdana" w:hAnsi="Verdana"/>
          <w:b/>
          <w:bCs/>
          <w:sz w:val="20"/>
        </w:rPr>
        <w:t>d)</w:t>
      </w:r>
      <w:r w:rsidRPr="00872A43">
        <w:rPr>
          <w:rFonts w:ascii="Verdana" w:hAnsi="Verdana"/>
          <w:bCs/>
          <w:sz w:val="20"/>
        </w:rPr>
        <w:t>    El pago bimestral del impuesto al valor agregado y del impuesto especial sobre producción y servicios deberá realizarse por los períodos y en los plazos establecidos en los artículos 5o.-E de la Ley del Impuesto al Valor Agregado y 5o.-D de la Ley del Impuesto Especial sobre Producción y Servicios.</w:t>
      </w:r>
    </w:p>
    <w:p w:rsidR="00872A43" w:rsidRPr="00872A43" w:rsidRDefault="00872A43" w:rsidP="00872A43">
      <w:pPr>
        <w:jc w:val="both"/>
        <w:rPr>
          <w:rFonts w:ascii="Verdana" w:hAnsi="Verdana"/>
          <w:bCs/>
          <w:sz w:val="20"/>
        </w:rPr>
      </w:pPr>
      <w:r w:rsidRPr="00872A43">
        <w:rPr>
          <w:rFonts w:ascii="Verdana" w:hAnsi="Verdana"/>
          <w:bCs/>
          <w:sz w:val="20"/>
        </w:rPr>
        <w:lastRenderedPageBreak/>
        <w:t>Para los efectos de la presente fracción se entiende por actividades realizadas con el público en general, aquéllas por las que se emitan comprobantes que únicamente contengan los requisitos que se establezcan mediante reglas de carácter general que emita el Servicio de Administración Tributaria. El traslado del impuesto al valor agregado y del impuesto especial sobre producción y servicios en ningún caso deberá realizarse en forma expresa y por separado.</w:t>
      </w:r>
    </w:p>
    <w:p w:rsidR="00872A43" w:rsidRPr="00872A43" w:rsidRDefault="00872A43" w:rsidP="00872A43">
      <w:pPr>
        <w:jc w:val="both"/>
        <w:rPr>
          <w:rFonts w:ascii="Verdana" w:hAnsi="Verdana"/>
          <w:bCs/>
          <w:sz w:val="20"/>
        </w:rPr>
      </w:pPr>
      <w:r w:rsidRPr="00872A43">
        <w:rPr>
          <w:rFonts w:ascii="Verdana" w:hAnsi="Verdana"/>
          <w:bCs/>
          <w:sz w:val="20"/>
        </w:rPr>
        <w:t xml:space="preserve">Tratándose de las actividades por las que los contribuyentes expidan comprobantes que reúnan los requisitos fiscales para que proceda su deducción o </w:t>
      </w:r>
      <w:proofErr w:type="spellStart"/>
      <w:r w:rsidRPr="00872A43">
        <w:rPr>
          <w:rFonts w:ascii="Verdana" w:hAnsi="Verdana"/>
          <w:bCs/>
          <w:sz w:val="20"/>
        </w:rPr>
        <w:t>acreditamiento</w:t>
      </w:r>
      <w:proofErr w:type="spellEnd"/>
      <w:r w:rsidRPr="00872A43">
        <w:rPr>
          <w:rFonts w:ascii="Verdana" w:hAnsi="Verdana"/>
          <w:bCs/>
          <w:sz w:val="20"/>
        </w:rPr>
        <w:t>, en donde se traslade en forma expresa y por separado el impuesto al valor agregado o el impuesto especial sobre producción y servicios, dichos impuestos deberán pagarse en los términos establecidos en la Ley del Impuesto al Valor Agregado y en la Ley del Impuesto Especial sobre Producción y Servicios y demás disposiciones aplicables, conjuntamente con el impuesto al valor agregado y el impuesto especial sobre producción y servicios determinado conforme al inciso c) de esta fracción.</w:t>
      </w:r>
    </w:p>
    <w:p w:rsidR="00872A43" w:rsidRPr="00872A43" w:rsidRDefault="00872A43" w:rsidP="00872A43">
      <w:pPr>
        <w:jc w:val="both"/>
        <w:rPr>
          <w:rFonts w:ascii="Verdana" w:hAnsi="Verdana"/>
          <w:bCs/>
          <w:sz w:val="20"/>
        </w:rPr>
      </w:pPr>
      <w:r w:rsidRPr="00872A43">
        <w:rPr>
          <w:rFonts w:ascii="Verdana" w:hAnsi="Verdana"/>
          <w:bCs/>
          <w:sz w:val="20"/>
        </w:rPr>
        <w:t xml:space="preserve">Para los efectos del párrafo anterior, el </w:t>
      </w:r>
      <w:proofErr w:type="spellStart"/>
      <w:r w:rsidRPr="00872A43">
        <w:rPr>
          <w:rFonts w:ascii="Verdana" w:hAnsi="Verdana"/>
          <w:bCs/>
          <w:sz w:val="20"/>
        </w:rPr>
        <w:t>acreditamiento</w:t>
      </w:r>
      <w:proofErr w:type="spellEnd"/>
      <w:r w:rsidRPr="00872A43">
        <w:rPr>
          <w:rFonts w:ascii="Verdana" w:hAnsi="Verdana"/>
          <w:bCs/>
          <w:sz w:val="20"/>
        </w:rPr>
        <w:t xml:space="preserve"> del impuesto al valor agregado o del impuesto especial sobre producción y servicios será aplicable, cuando proceda, en la proporción que represente el valor de las actividades por las que se expidieron comprobantes fiscales en las que se haya efectuado el traslado expreso y por separado, en el valor total de las actividades del bimestre que corresponda.</w:t>
      </w:r>
    </w:p>
    <w:p w:rsidR="00872A43" w:rsidRPr="00872A43" w:rsidRDefault="00872A43" w:rsidP="00872A43">
      <w:pPr>
        <w:jc w:val="both"/>
        <w:rPr>
          <w:rFonts w:ascii="Verdana" w:hAnsi="Verdana"/>
          <w:bCs/>
          <w:sz w:val="20"/>
        </w:rPr>
      </w:pPr>
      <w:r w:rsidRPr="00872A43">
        <w:rPr>
          <w:rFonts w:ascii="Verdana" w:hAnsi="Verdana"/>
          <w:bCs/>
          <w:sz w:val="20"/>
        </w:rPr>
        <w:t>Los contribuyentes que ejerzan la opción a que se refiere esta fracción podrán abandonarla en cualquier momento, en cuyo caso deberán calcular y pagar el impuesto al valor agregado y el impuesto especial sobre producción y servicios en los términos establecidos en la Ley del Impuesto al Valor Agregado o en la Ley del Impuesto Especial sobre Producción y Servicios, según se trate, a partir del bimestre en que abandonen la opción. En este caso, los contribuyentes no podrán volver a ejercer la opción prevista en el presente artículo.</w:t>
      </w:r>
    </w:p>
    <w:p w:rsidR="00872A43" w:rsidRPr="00872A43" w:rsidRDefault="00872A43" w:rsidP="00872A43">
      <w:pPr>
        <w:jc w:val="both"/>
        <w:rPr>
          <w:rFonts w:ascii="Verdana" w:hAnsi="Verdana"/>
          <w:bCs/>
          <w:sz w:val="20"/>
        </w:rPr>
      </w:pPr>
      <w:r w:rsidRPr="00872A43">
        <w:rPr>
          <w:rFonts w:ascii="Verdana" w:hAnsi="Verdana"/>
          <w:b/>
          <w:bCs/>
          <w:sz w:val="20"/>
        </w:rPr>
        <w:t>II.</w:t>
      </w:r>
      <w:r w:rsidRPr="00872A43">
        <w:rPr>
          <w:rFonts w:ascii="Verdana" w:hAnsi="Verdana"/>
          <w:bCs/>
          <w:sz w:val="20"/>
        </w:rPr>
        <w:t>       Los contribuyentes a que se refiere el presente artículo, por las actividades realizadas con el público en general en las que determinen el impuesto al valor agregado y el impuesto especial sobre producción y servicios con el esquema de porcentajes a que se refiere la fracción I del presente artículo, podrán aplicar un estímulo fiscal en la forma siguiente:</w:t>
      </w:r>
    </w:p>
    <w:p w:rsidR="00872A43" w:rsidRPr="00872A43" w:rsidRDefault="00872A43" w:rsidP="00872A43">
      <w:pPr>
        <w:jc w:val="both"/>
        <w:rPr>
          <w:rFonts w:ascii="Verdana" w:hAnsi="Verdana"/>
          <w:bCs/>
          <w:sz w:val="20"/>
        </w:rPr>
      </w:pPr>
      <w:r w:rsidRPr="00872A43">
        <w:rPr>
          <w:rFonts w:ascii="Verdana" w:hAnsi="Verdana"/>
          <w:b/>
          <w:bCs/>
          <w:sz w:val="20"/>
        </w:rPr>
        <w:t>a)</w:t>
      </w:r>
      <w:r w:rsidRPr="00872A43">
        <w:rPr>
          <w:rFonts w:ascii="Verdana" w:hAnsi="Verdana"/>
          <w:bCs/>
          <w:sz w:val="20"/>
        </w:rPr>
        <w:t>    A los impuestos al valor agregado y especial sobre producción y servicios determinados mediante la aplicación de los porcentajes, se le aplicarán los porcentajes de reducción que se citan a continuación, según corresponda al número de años que tenga el contribuyente tributando en el Régimen de Incorporación Fiscal:</w:t>
      </w:r>
    </w:p>
    <w:p w:rsidR="00872A43" w:rsidRPr="00872A43" w:rsidRDefault="00872A43" w:rsidP="00872A43">
      <w:pPr>
        <w:jc w:val="both"/>
        <w:rPr>
          <w:rFonts w:ascii="Verdana" w:hAnsi="Verdana"/>
          <w:bCs/>
          <w:sz w:val="20"/>
        </w:rPr>
      </w:pPr>
      <w:r w:rsidRPr="00872A43">
        <w:rPr>
          <w:rFonts w:ascii="Verdana" w:hAnsi="Verdana"/>
          <w:bCs/>
          <w:sz w:val="20"/>
        </w:rPr>
        <w:t>TABLA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872A43" w:rsidRPr="00872A43" w:rsidTr="00872A43">
        <w:tc>
          <w:tcPr>
            <w:tcW w:w="0" w:type="auto"/>
            <w:shd w:val="clear" w:color="auto" w:fill="FFFFFF"/>
            <w:vAlign w:val="center"/>
            <w:hideMark/>
          </w:tcPr>
          <w:p w:rsidR="00872A43" w:rsidRPr="00872A43" w:rsidRDefault="00872A43" w:rsidP="00872A43">
            <w:pPr>
              <w:jc w:val="both"/>
              <w:rPr>
                <w:rFonts w:ascii="Verdana" w:hAnsi="Verdana"/>
                <w:bCs/>
                <w:sz w:val="20"/>
              </w:rPr>
            </w:pPr>
          </w:p>
        </w:tc>
      </w:tr>
    </w:tbl>
    <w:p w:rsidR="00872A43" w:rsidRPr="00872A43" w:rsidRDefault="00872A43" w:rsidP="00872A43">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40"/>
        <w:gridCol w:w="2222"/>
      </w:tblGrid>
      <w:tr w:rsidR="00872A43" w:rsidRPr="00872A43" w:rsidTr="00872A43">
        <w:trPr>
          <w:trHeight w:val="559"/>
        </w:trPr>
        <w:tc>
          <w:tcPr>
            <w:tcW w:w="124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Años</w:t>
            </w:r>
          </w:p>
        </w:tc>
        <w:tc>
          <w:tcPr>
            <w:tcW w:w="222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Porcentaje de reducción</w:t>
            </w:r>
            <w:r w:rsidRPr="00872A43">
              <w:rPr>
                <w:rFonts w:ascii="Verdana" w:hAnsi="Verdana"/>
                <w:bCs/>
                <w:sz w:val="20"/>
              </w:rPr>
              <w:br/>
              <w:t>(%)</w:t>
            </w:r>
          </w:p>
        </w:tc>
      </w:tr>
      <w:tr w:rsidR="00872A43" w:rsidRPr="00872A43" w:rsidTr="00872A43">
        <w:trPr>
          <w:trHeight w:val="334"/>
        </w:trPr>
        <w:tc>
          <w:tcPr>
            <w:tcW w:w="124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1</w:t>
            </w:r>
          </w:p>
        </w:tc>
        <w:tc>
          <w:tcPr>
            <w:tcW w:w="222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100</w:t>
            </w:r>
          </w:p>
        </w:tc>
      </w:tr>
      <w:tr w:rsidR="00872A43" w:rsidRPr="00872A43" w:rsidTr="00872A43">
        <w:trPr>
          <w:trHeight w:val="334"/>
        </w:trPr>
        <w:tc>
          <w:tcPr>
            <w:tcW w:w="124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2</w:t>
            </w:r>
          </w:p>
        </w:tc>
        <w:tc>
          <w:tcPr>
            <w:tcW w:w="222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90</w:t>
            </w:r>
          </w:p>
        </w:tc>
      </w:tr>
      <w:tr w:rsidR="00872A43" w:rsidRPr="00872A43" w:rsidTr="00872A43">
        <w:trPr>
          <w:trHeight w:val="334"/>
        </w:trPr>
        <w:tc>
          <w:tcPr>
            <w:tcW w:w="124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3</w:t>
            </w:r>
          </w:p>
        </w:tc>
        <w:tc>
          <w:tcPr>
            <w:tcW w:w="222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80</w:t>
            </w:r>
          </w:p>
        </w:tc>
      </w:tr>
      <w:tr w:rsidR="00872A43" w:rsidRPr="00872A43" w:rsidTr="00872A43">
        <w:trPr>
          <w:trHeight w:val="334"/>
        </w:trPr>
        <w:tc>
          <w:tcPr>
            <w:tcW w:w="124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4</w:t>
            </w:r>
          </w:p>
        </w:tc>
        <w:tc>
          <w:tcPr>
            <w:tcW w:w="222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70</w:t>
            </w:r>
          </w:p>
        </w:tc>
      </w:tr>
      <w:tr w:rsidR="00872A43" w:rsidRPr="00872A43" w:rsidTr="00872A43">
        <w:trPr>
          <w:trHeight w:val="334"/>
        </w:trPr>
        <w:tc>
          <w:tcPr>
            <w:tcW w:w="124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lastRenderedPageBreak/>
              <w:t>5</w:t>
            </w:r>
          </w:p>
        </w:tc>
        <w:tc>
          <w:tcPr>
            <w:tcW w:w="222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60</w:t>
            </w:r>
          </w:p>
        </w:tc>
      </w:tr>
      <w:tr w:rsidR="00872A43" w:rsidRPr="00872A43" w:rsidTr="00872A43">
        <w:trPr>
          <w:trHeight w:val="334"/>
        </w:trPr>
        <w:tc>
          <w:tcPr>
            <w:tcW w:w="124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6</w:t>
            </w:r>
          </w:p>
        </w:tc>
        <w:tc>
          <w:tcPr>
            <w:tcW w:w="222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50</w:t>
            </w:r>
          </w:p>
        </w:tc>
      </w:tr>
      <w:tr w:rsidR="00872A43" w:rsidRPr="00872A43" w:rsidTr="00872A43">
        <w:trPr>
          <w:trHeight w:val="334"/>
        </w:trPr>
        <w:tc>
          <w:tcPr>
            <w:tcW w:w="124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7</w:t>
            </w:r>
          </w:p>
        </w:tc>
        <w:tc>
          <w:tcPr>
            <w:tcW w:w="222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40</w:t>
            </w:r>
          </w:p>
        </w:tc>
      </w:tr>
      <w:tr w:rsidR="00872A43" w:rsidRPr="00872A43" w:rsidTr="00872A43">
        <w:trPr>
          <w:trHeight w:val="334"/>
        </w:trPr>
        <w:tc>
          <w:tcPr>
            <w:tcW w:w="124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8</w:t>
            </w:r>
          </w:p>
        </w:tc>
        <w:tc>
          <w:tcPr>
            <w:tcW w:w="222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30</w:t>
            </w:r>
          </w:p>
        </w:tc>
      </w:tr>
      <w:tr w:rsidR="00872A43" w:rsidRPr="00872A43" w:rsidTr="00872A43">
        <w:trPr>
          <w:trHeight w:val="334"/>
        </w:trPr>
        <w:tc>
          <w:tcPr>
            <w:tcW w:w="124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9</w:t>
            </w:r>
          </w:p>
        </w:tc>
        <w:tc>
          <w:tcPr>
            <w:tcW w:w="222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20</w:t>
            </w:r>
          </w:p>
        </w:tc>
      </w:tr>
      <w:tr w:rsidR="00872A43" w:rsidRPr="00872A43" w:rsidTr="00872A43">
        <w:trPr>
          <w:trHeight w:val="341"/>
        </w:trPr>
        <w:tc>
          <w:tcPr>
            <w:tcW w:w="124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10</w:t>
            </w:r>
          </w:p>
        </w:tc>
        <w:tc>
          <w:tcPr>
            <w:tcW w:w="222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72A43" w:rsidRPr="00872A43" w:rsidRDefault="00872A43" w:rsidP="00872A43">
            <w:pPr>
              <w:jc w:val="both"/>
              <w:rPr>
                <w:rFonts w:ascii="Verdana" w:hAnsi="Verdana"/>
                <w:bCs/>
                <w:sz w:val="20"/>
              </w:rPr>
            </w:pPr>
            <w:r w:rsidRPr="00872A43">
              <w:rPr>
                <w:rFonts w:ascii="Verdana" w:hAnsi="Verdana"/>
                <w:bCs/>
                <w:sz w:val="20"/>
              </w:rPr>
              <w:t>10</w:t>
            </w:r>
          </w:p>
        </w:tc>
      </w:tr>
    </w:tbl>
    <w:p w:rsidR="00872A43" w:rsidRPr="00872A43" w:rsidRDefault="00872A43" w:rsidP="00872A43">
      <w:pPr>
        <w:jc w:val="both"/>
        <w:rPr>
          <w:rFonts w:ascii="Verdana" w:hAnsi="Verdana"/>
          <w:bCs/>
          <w:sz w:val="20"/>
        </w:rPr>
      </w:pPr>
      <w:r w:rsidRPr="00872A43">
        <w:rPr>
          <w:rFonts w:ascii="Verdana" w:hAnsi="Verdana"/>
          <w:bCs/>
          <w:sz w:val="20"/>
        </w:rPr>
        <w:t> </w:t>
      </w:r>
    </w:p>
    <w:p w:rsidR="00872A43" w:rsidRPr="00872A43" w:rsidRDefault="00872A43" w:rsidP="00872A43">
      <w:pPr>
        <w:jc w:val="both"/>
        <w:rPr>
          <w:rFonts w:ascii="Verdana" w:hAnsi="Verdana"/>
          <w:bCs/>
          <w:sz w:val="20"/>
        </w:rPr>
      </w:pPr>
      <w:r w:rsidRPr="00872A43">
        <w:rPr>
          <w:rFonts w:ascii="Verdana" w:hAnsi="Verdana"/>
          <w:bCs/>
          <w:sz w:val="20"/>
        </w:rPr>
        <w:t>       Para los efectos de la aplicación de la tabla el número de años de tributación del contribuyente se determinará de conformidad con lo que al respecto se considere para los efectos del impuesto sobre la renta.</w:t>
      </w:r>
    </w:p>
    <w:p w:rsidR="00872A43" w:rsidRPr="00872A43" w:rsidRDefault="00872A43" w:rsidP="00872A43">
      <w:pPr>
        <w:jc w:val="both"/>
        <w:rPr>
          <w:rFonts w:ascii="Verdana" w:hAnsi="Verdana"/>
          <w:bCs/>
          <w:sz w:val="20"/>
        </w:rPr>
      </w:pPr>
      <w:r w:rsidRPr="00872A43">
        <w:rPr>
          <w:rFonts w:ascii="Verdana" w:hAnsi="Verdana"/>
          <w:bCs/>
          <w:sz w:val="20"/>
        </w:rPr>
        <w:t>       Tratándose de contribuyentes que tributen en el Régimen de Incorporación Fiscal, cuyos ingresos propios de su actividad empresarial obtenidos en el ejercicio inmediato anterior no hubieran excedido de la cantidad de trescientos mil pesos, durante cada uno de los años en que tributen en el Régimen de Incorporación Fiscal y no excedan el monto de ingresos mencionados, el porcentaje de reducción aplicable será de 100 por ciento.</w:t>
      </w:r>
    </w:p>
    <w:p w:rsidR="00872A43" w:rsidRPr="00872A43" w:rsidRDefault="00872A43" w:rsidP="00872A43">
      <w:pPr>
        <w:jc w:val="both"/>
        <w:rPr>
          <w:rFonts w:ascii="Verdana" w:hAnsi="Verdana"/>
          <w:bCs/>
          <w:sz w:val="20"/>
        </w:rPr>
      </w:pPr>
      <w:r w:rsidRPr="00872A43">
        <w:rPr>
          <w:rFonts w:ascii="Verdana" w:hAnsi="Verdana"/>
          <w:bCs/>
          <w:sz w:val="20"/>
        </w:rPr>
        <w:t xml:space="preserve">       Los contribuyentes que inicien actividades y que opten por tributar conforme al Régimen de Incorporación Fiscal previsto en la Ley del Impuesto sobre la Renta, podrán aplicar lo dispuesto en el párrafo anterior cuando estimen que sus ingresos del ejercicio no excederán al monto establecido en dicho párrafo. Cuando en el ejercicio inicial realicen operaciones por un período menor a doce meses, para determinar el monto citado, dividirán los </w:t>
      </w:r>
      <w:proofErr w:type="spellStart"/>
      <w:r w:rsidRPr="00872A43">
        <w:rPr>
          <w:rFonts w:ascii="Verdana" w:hAnsi="Verdana"/>
          <w:bCs/>
          <w:sz w:val="20"/>
        </w:rPr>
        <w:t>ingresosobtenidos</w:t>
      </w:r>
      <w:proofErr w:type="spellEnd"/>
      <w:r w:rsidRPr="00872A43">
        <w:rPr>
          <w:rFonts w:ascii="Verdana" w:hAnsi="Verdana"/>
          <w:bCs/>
          <w:sz w:val="20"/>
        </w:rPr>
        <w:t xml:space="preserve"> entre el número de días que comprenda el período y el resultado se multiplicará por 365 días. Si la cantidad obtenida excede del importe del monto referido, en el ejercicio siguiente no se podrá tomar el beneficio del párrafo anterior.</w:t>
      </w:r>
    </w:p>
    <w:p w:rsidR="00872A43" w:rsidRPr="00872A43" w:rsidRDefault="00872A43" w:rsidP="00872A43">
      <w:pPr>
        <w:jc w:val="both"/>
        <w:rPr>
          <w:rFonts w:ascii="Verdana" w:hAnsi="Verdana"/>
          <w:bCs/>
          <w:sz w:val="20"/>
        </w:rPr>
      </w:pPr>
      <w:r w:rsidRPr="00872A43">
        <w:rPr>
          <w:rFonts w:ascii="Verdana" w:hAnsi="Verdana"/>
          <w:b/>
          <w:bCs/>
          <w:sz w:val="20"/>
        </w:rPr>
        <w:t>b)</w:t>
      </w:r>
      <w:r w:rsidRPr="00872A43">
        <w:rPr>
          <w:rFonts w:ascii="Verdana" w:hAnsi="Verdana"/>
          <w:bCs/>
          <w:sz w:val="20"/>
        </w:rPr>
        <w:t>    La cantidad obtenida mediante la aplicación de los porcentajes de reducción a que se refiere el inciso anterior será acreditable únicamente contra el impuesto al valor agregado o el impuesto especial sobre producción y servicios, según se trate, determinado conforme a la aplicación de los porcentajes a que se refiere la fracción I de este artículo.</w:t>
      </w:r>
    </w:p>
    <w:p w:rsidR="00872A43" w:rsidRPr="00872A43" w:rsidRDefault="00872A43" w:rsidP="00872A43">
      <w:pPr>
        <w:jc w:val="both"/>
        <w:rPr>
          <w:rFonts w:ascii="Verdana" w:hAnsi="Verdana"/>
          <w:bCs/>
          <w:sz w:val="20"/>
        </w:rPr>
      </w:pPr>
      <w:r w:rsidRPr="00872A43">
        <w:rPr>
          <w:rFonts w:ascii="Verdana" w:hAnsi="Verdana"/>
          <w:b/>
          <w:bCs/>
          <w:sz w:val="20"/>
        </w:rPr>
        <w:t>III.</w:t>
      </w:r>
      <w:r w:rsidRPr="00872A43">
        <w:rPr>
          <w:rFonts w:ascii="Verdana" w:hAnsi="Verdana"/>
          <w:bCs/>
          <w:sz w:val="20"/>
        </w:rPr>
        <w:t>      El estímulo fiscal a que se refiere el presente artículo no se considerará como ingreso acumulable para los efectos del impuesto sobre la renta.</w:t>
      </w:r>
    </w:p>
    <w:p w:rsidR="00872A43" w:rsidRPr="00872A43" w:rsidRDefault="00872A43" w:rsidP="00872A43">
      <w:pPr>
        <w:jc w:val="both"/>
        <w:rPr>
          <w:rFonts w:ascii="Verdana" w:hAnsi="Verdana"/>
          <w:bCs/>
          <w:sz w:val="20"/>
        </w:rPr>
      </w:pPr>
      <w:r w:rsidRPr="00872A43">
        <w:rPr>
          <w:rFonts w:ascii="Verdana" w:hAnsi="Verdana"/>
          <w:b/>
          <w:bCs/>
          <w:sz w:val="20"/>
        </w:rPr>
        <w:t>IV.</w:t>
      </w:r>
      <w:r w:rsidRPr="00872A43">
        <w:rPr>
          <w:rFonts w:ascii="Verdana" w:hAnsi="Verdana"/>
          <w:bCs/>
          <w:sz w:val="20"/>
        </w:rPr>
        <w:t>      Se releva a los contribuyentes a que se refiere este artículo de la obligación de presentar el aviso a que se refiere el artículo 25, primer párrafo, del Código Fiscal de la Federación.</w:t>
      </w:r>
    </w:p>
    <w:p w:rsidR="00872A43" w:rsidRPr="00872A43" w:rsidRDefault="00872A43" w:rsidP="00872A43">
      <w:pPr>
        <w:jc w:val="both"/>
        <w:rPr>
          <w:rFonts w:ascii="Verdana" w:hAnsi="Verdana"/>
          <w:bCs/>
          <w:sz w:val="20"/>
        </w:rPr>
      </w:pPr>
      <w:r w:rsidRPr="00872A43">
        <w:rPr>
          <w:rFonts w:ascii="Verdana" w:hAnsi="Verdana"/>
          <w:b/>
          <w:bCs/>
          <w:sz w:val="20"/>
        </w:rPr>
        <w:t>Artículo 24.</w:t>
      </w:r>
      <w:r w:rsidRPr="00872A43">
        <w:rPr>
          <w:rFonts w:ascii="Verdana" w:hAnsi="Verdana"/>
          <w:bCs/>
          <w:sz w:val="20"/>
        </w:rPr>
        <w:t> Para los efectos de lo dispuesto en los artículos 2o., fracción I, incisos D) y H), y 2o.-A, de la Ley del Impuesto Especial sobre Producción y Servicios, en sustitución de las definiciones establecidas en dicha Ley, se entenderá por:</w:t>
      </w:r>
    </w:p>
    <w:p w:rsidR="00872A43" w:rsidRPr="00872A43" w:rsidRDefault="00872A43" w:rsidP="00872A43">
      <w:pPr>
        <w:jc w:val="both"/>
        <w:rPr>
          <w:rFonts w:ascii="Verdana" w:hAnsi="Verdana"/>
          <w:bCs/>
          <w:sz w:val="20"/>
        </w:rPr>
      </w:pPr>
      <w:r w:rsidRPr="00872A43">
        <w:rPr>
          <w:rFonts w:ascii="Verdana" w:hAnsi="Verdana"/>
          <w:b/>
          <w:bCs/>
          <w:sz w:val="20"/>
        </w:rPr>
        <w:t>I.</w:t>
      </w:r>
      <w:r w:rsidRPr="00872A43">
        <w:rPr>
          <w:rFonts w:ascii="Verdana" w:hAnsi="Verdana"/>
          <w:bCs/>
          <w:sz w:val="20"/>
        </w:rPr>
        <w:t>        Combustibles automotrices: gasolinas, diésel, combustibles no fósiles o la mezcla de cualquiera de los combustibles mencionados.</w:t>
      </w:r>
    </w:p>
    <w:p w:rsidR="00872A43" w:rsidRPr="00872A43" w:rsidRDefault="00872A43" w:rsidP="00872A43">
      <w:pPr>
        <w:jc w:val="both"/>
        <w:rPr>
          <w:rFonts w:ascii="Verdana" w:hAnsi="Verdana"/>
          <w:bCs/>
          <w:sz w:val="20"/>
        </w:rPr>
      </w:pPr>
      <w:r w:rsidRPr="00872A43">
        <w:rPr>
          <w:rFonts w:ascii="Verdana" w:hAnsi="Verdana"/>
          <w:b/>
          <w:bCs/>
          <w:sz w:val="20"/>
        </w:rPr>
        <w:t>II.</w:t>
      </w:r>
      <w:r w:rsidRPr="00872A43">
        <w:rPr>
          <w:rFonts w:ascii="Verdana" w:hAnsi="Verdana"/>
          <w:bCs/>
          <w:sz w:val="20"/>
        </w:rPr>
        <w:t xml:space="preserve">       Gasolina, combustible líquido que se puede obtener del proceso de refinación del petróleo crudo o mediante procesos alternativos que pueden utilizar como insumo materias </w:t>
      </w:r>
      <w:r w:rsidRPr="00872A43">
        <w:rPr>
          <w:rFonts w:ascii="Verdana" w:hAnsi="Verdana"/>
          <w:bCs/>
          <w:sz w:val="20"/>
        </w:rPr>
        <w:lastRenderedPageBreak/>
        <w:t>primas que tuvieron su origen en el petróleo, formado por la mezcla de hidrocarburos líquidos volátiles, principalmente parafinas ramificadas, aromáticos, naftenos y olefinas, pudiendo contener otros compuestos provenientes de otras fuentes, que se clasifica en función del número de octano.</w:t>
      </w:r>
    </w:p>
    <w:p w:rsidR="00872A43" w:rsidRPr="00872A43" w:rsidRDefault="00872A43" w:rsidP="00872A43">
      <w:pPr>
        <w:jc w:val="both"/>
        <w:rPr>
          <w:rFonts w:ascii="Verdana" w:hAnsi="Verdana"/>
          <w:bCs/>
          <w:sz w:val="20"/>
        </w:rPr>
      </w:pPr>
      <w:r w:rsidRPr="00872A43">
        <w:rPr>
          <w:rFonts w:ascii="Verdana" w:hAnsi="Verdana"/>
          <w:b/>
          <w:bCs/>
          <w:sz w:val="20"/>
        </w:rPr>
        <w:t>III.</w:t>
      </w:r>
      <w:r w:rsidRPr="00872A43">
        <w:rPr>
          <w:rFonts w:ascii="Verdana" w:hAnsi="Verdana"/>
          <w:bCs/>
          <w:sz w:val="20"/>
        </w:rPr>
        <w:t>      Diésel, combustible líquido que puede obtenerse del proceso de refinación del petróleo crudo o mediante procesos alternativos que pueden utilizar como insumo materias primas que tuvieron su origen en el petróleo, formado por la mezcla compleja de hidrocarburos, principalmente parafinas</w:t>
      </w:r>
    </w:p>
    <w:p w:rsidR="00872A43" w:rsidRPr="00872A43" w:rsidRDefault="00872A43" w:rsidP="00872A43">
      <w:pPr>
        <w:jc w:val="both"/>
        <w:rPr>
          <w:rFonts w:ascii="Verdana" w:hAnsi="Verdana"/>
          <w:bCs/>
          <w:sz w:val="20"/>
        </w:rPr>
      </w:pPr>
      <w:proofErr w:type="gramStart"/>
      <w:r w:rsidRPr="00872A43">
        <w:rPr>
          <w:rFonts w:ascii="Verdana" w:hAnsi="Verdana"/>
          <w:bCs/>
          <w:sz w:val="20"/>
        </w:rPr>
        <w:t>no</w:t>
      </w:r>
      <w:proofErr w:type="gramEnd"/>
      <w:r w:rsidRPr="00872A43">
        <w:rPr>
          <w:rFonts w:ascii="Verdana" w:hAnsi="Verdana"/>
          <w:bCs/>
          <w:sz w:val="20"/>
        </w:rPr>
        <w:t xml:space="preserve"> ramificadas, pudiendo contener otros compuestos provenientes de otras fuentes, con independencia del uso al que se destine.</w:t>
      </w:r>
    </w:p>
    <w:p w:rsidR="00872A43" w:rsidRPr="00872A43" w:rsidRDefault="00872A43" w:rsidP="00872A43">
      <w:pPr>
        <w:jc w:val="both"/>
        <w:rPr>
          <w:rFonts w:ascii="Verdana" w:hAnsi="Verdana"/>
          <w:bCs/>
          <w:sz w:val="20"/>
        </w:rPr>
      </w:pPr>
      <w:r w:rsidRPr="00872A43">
        <w:rPr>
          <w:rFonts w:ascii="Verdana" w:hAnsi="Verdana"/>
          <w:b/>
          <w:bCs/>
          <w:sz w:val="20"/>
        </w:rPr>
        <w:t>IV.</w:t>
      </w:r>
      <w:r w:rsidRPr="00872A43">
        <w:rPr>
          <w:rFonts w:ascii="Verdana" w:hAnsi="Verdana"/>
          <w:bCs/>
          <w:sz w:val="20"/>
        </w:rPr>
        <w:t>      Combustibles no fósiles, combustibles o componentes de combustibles que no se obtienen o derivan de un proceso de destilación de petróleo crudo o del procesamiento de gas natural.</w:t>
      </w:r>
    </w:p>
    <w:p w:rsidR="00872A43" w:rsidRPr="00872A43" w:rsidRDefault="00872A43" w:rsidP="00872A43">
      <w:pPr>
        <w:jc w:val="both"/>
        <w:rPr>
          <w:rFonts w:ascii="Verdana" w:hAnsi="Verdana"/>
          <w:bCs/>
          <w:sz w:val="20"/>
        </w:rPr>
      </w:pPr>
      <w:r w:rsidRPr="00872A43">
        <w:rPr>
          <w:rFonts w:ascii="Verdana" w:hAnsi="Verdana"/>
          <w:b/>
          <w:bCs/>
          <w:sz w:val="20"/>
        </w:rPr>
        <w:t>V.</w:t>
      </w:r>
      <w:r w:rsidRPr="00872A43">
        <w:rPr>
          <w:rFonts w:ascii="Verdana" w:hAnsi="Verdana"/>
          <w:bCs/>
          <w:sz w:val="20"/>
        </w:rPr>
        <w:t>       Etanol para uso automotriz, alcohol tipo etanol anhidro con contenido de agua menor o igual a 1 por ciento y que cumpla con las especificaciones de calidad y características como biocombustible puro, que emita la autoridad competente.</w:t>
      </w:r>
    </w:p>
    <w:p w:rsidR="00872A43" w:rsidRPr="00872A43" w:rsidRDefault="00872A43" w:rsidP="00872A43">
      <w:pPr>
        <w:jc w:val="both"/>
        <w:rPr>
          <w:rFonts w:ascii="Verdana" w:hAnsi="Verdana"/>
          <w:bCs/>
          <w:sz w:val="20"/>
        </w:rPr>
      </w:pPr>
      <w:r w:rsidRPr="00872A43">
        <w:rPr>
          <w:rFonts w:ascii="Verdana" w:hAnsi="Verdana"/>
          <w:bCs/>
          <w:sz w:val="20"/>
        </w:rPr>
        <w:t>Cuando los bienes a que se refiere este artículo estén mezclados, el impuesto se calculará conforme a la cantidad que de cada combustible tenga la mezcla. Tratándose de la importación o enajenación de mezclas, los contribuyentes deberán consignar la cantidad de cada uno de los combustibles que se contengan en la mezcla en el pedimento de importación o en el comprobante fiscal, según corresponda.</w:t>
      </w:r>
    </w:p>
    <w:p w:rsidR="00872A43" w:rsidRPr="00872A43" w:rsidRDefault="00872A43" w:rsidP="00872A43">
      <w:pPr>
        <w:jc w:val="both"/>
        <w:rPr>
          <w:rFonts w:ascii="Verdana" w:hAnsi="Verdana"/>
          <w:bCs/>
          <w:sz w:val="20"/>
        </w:rPr>
      </w:pPr>
      <w:r w:rsidRPr="00872A43">
        <w:rPr>
          <w:rFonts w:ascii="Verdana" w:hAnsi="Verdana"/>
          <w:b/>
          <w:bCs/>
          <w:sz w:val="20"/>
        </w:rPr>
        <w:t>Artículo 25.</w:t>
      </w:r>
      <w:r w:rsidRPr="00872A43">
        <w:rPr>
          <w:rFonts w:ascii="Verdana" w:hAnsi="Verdana"/>
          <w:bCs/>
          <w:sz w:val="20"/>
        </w:rPr>
        <w:t> Para los efectos del Código Fiscal de la Federación, del impuesto por la actividad de exploración y extracción de hidrocarburos, del impuesto sobre la renta, del impuesto al valor agregado, así como lo referente a derechos, se estará a lo siguiente:</w:t>
      </w:r>
    </w:p>
    <w:p w:rsidR="00872A43" w:rsidRPr="00872A43" w:rsidRDefault="00872A43" w:rsidP="00872A43">
      <w:pPr>
        <w:jc w:val="both"/>
        <w:rPr>
          <w:rFonts w:ascii="Verdana" w:hAnsi="Verdana"/>
          <w:bCs/>
          <w:sz w:val="20"/>
        </w:rPr>
      </w:pPr>
      <w:r w:rsidRPr="00872A43">
        <w:rPr>
          <w:rFonts w:ascii="Verdana" w:hAnsi="Verdana"/>
          <w:b/>
          <w:bCs/>
          <w:sz w:val="20"/>
        </w:rPr>
        <w:t>I.</w:t>
      </w:r>
      <w:r w:rsidRPr="00872A43">
        <w:rPr>
          <w:rFonts w:ascii="Verdana" w:hAnsi="Verdana"/>
          <w:bCs/>
          <w:sz w:val="20"/>
        </w:rPr>
        <w:t>        En sustitución de lo dispuesto en el artículo 31-A del Código Fiscal de la Federación, los contribuyentes con base en su contabilidad, deberán presentar la información de las siguientes operaciones:</w:t>
      </w:r>
    </w:p>
    <w:p w:rsidR="00872A43" w:rsidRPr="00872A43" w:rsidRDefault="00872A43" w:rsidP="00872A43">
      <w:pPr>
        <w:jc w:val="both"/>
        <w:rPr>
          <w:rFonts w:ascii="Verdana" w:hAnsi="Verdana"/>
          <w:bCs/>
          <w:sz w:val="20"/>
        </w:rPr>
      </w:pPr>
      <w:r w:rsidRPr="00872A43">
        <w:rPr>
          <w:rFonts w:ascii="Verdana" w:hAnsi="Verdana"/>
          <w:b/>
          <w:bCs/>
          <w:sz w:val="20"/>
        </w:rPr>
        <w:t>a)</w:t>
      </w:r>
      <w:r w:rsidRPr="00872A43">
        <w:rPr>
          <w:rFonts w:ascii="Verdana" w:hAnsi="Verdana"/>
          <w:bCs/>
          <w:sz w:val="20"/>
        </w:rPr>
        <w:t>    Las operaciones financieras a que se refieren los artículos 20 y 21 de la Ley del Impuesto sobre la Renta.</w:t>
      </w:r>
    </w:p>
    <w:p w:rsidR="00872A43" w:rsidRPr="00872A43" w:rsidRDefault="00872A43" w:rsidP="00872A43">
      <w:pPr>
        <w:jc w:val="both"/>
        <w:rPr>
          <w:rFonts w:ascii="Verdana" w:hAnsi="Verdana"/>
          <w:bCs/>
          <w:sz w:val="20"/>
        </w:rPr>
      </w:pPr>
      <w:r w:rsidRPr="00872A43">
        <w:rPr>
          <w:rFonts w:ascii="Verdana" w:hAnsi="Verdana"/>
          <w:b/>
          <w:bCs/>
          <w:sz w:val="20"/>
        </w:rPr>
        <w:t>b)</w:t>
      </w:r>
      <w:r w:rsidRPr="00872A43">
        <w:rPr>
          <w:rFonts w:ascii="Verdana" w:hAnsi="Verdana"/>
          <w:bCs/>
          <w:sz w:val="20"/>
        </w:rPr>
        <w:t>    Las operaciones con partes relacionadas.</w:t>
      </w:r>
    </w:p>
    <w:p w:rsidR="00872A43" w:rsidRPr="00872A43" w:rsidRDefault="00872A43" w:rsidP="00872A43">
      <w:pPr>
        <w:jc w:val="both"/>
        <w:rPr>
          <w:rFonts w:ascii="Verdana" w:hAnsi="Verdana"/>
          <w:bCs/>
          <w:sz w:val="20"/>
        </w:rPr>
      </w:pPr>
      <w:r w:rsidRPr="00872A43">
        <w:rPr>
          <w:rFonts w:ascii="Verdana" w:hAnsi="Verdana"/>
          <w:b/>
          <w:bCs/>
          <w:sz w:val="20"/>
        </w:rPr>
        <w:t>c)</w:t>
      </w:r>
      <w:r w:rsidRPr="00872A43">
        <w:rPr>
          <w:rFonts w:ascii="Verdana" w:hAnsi="Verdana"/>
          <w:bCs/>
          <w:sz w:val="20"/>
        </w:rPr>
        <w:t>    Las relativas a la participación en el capital de sociedades y a cambios en la residencia fiscal.</w:t>
      </w:r>
    </w:p>
    <w:p w:rsidR="00872A43" w:rsidRPr="00872A43" w:rsidRDefault="00872A43" w:rsidP="00872A43">
      <w:pPr>
        <w:jc w:val="both"/>
        <w:rPr>
          <w:rFonts w:ascii="Verdana" w:hAnsi="Verdana"/>
          <w:bCs/>
          <w:sz w:val="20"/>
        </w:rPr>
      </w:pPr>
      <w:r w:rsidRPr="00872A43">
        <w:rPr>
          <w:rFonts w:ascii="Verdana" w:hAnsi="Verdana"/>
          <w:b/>
          <w:bCs/>
          <w:sz w:val="20"/>
        </w:rPr>
        <w:t>d)</w:t>
      </w:r>
      <w:r w:rsidRPr="00872A43">
        <w:rPr>
          <w:rFonts w:ascii="Verdana" w:hAnsi="Verdana"/>
          <w:bCs/>
          <w:sz w:val="20"/>
        </w:rPr>
        <w:t>    Las relativas a reorganizaciones y reestructuras corporativas.</w:t>
      </w:r>
    </w:p>
    <w:p w:rsidR="00872A43" w:rsidRPr="00872A43" w:rsidRDefault="00872A43" w:rsidP="00872A43">
      <w:pPr>
        <w:jc w:val="both"/>
        <w:rPr>
          <w:rFonts w:ascii="Verdana" w:hAnsi="Verdana"/>
          <w:bCs/>
          <w:sz w:val="20"/>
        </w:rPr>
      </w:pPr>
      <w:r w:rsidRPr="00872A43">
        <w:rPr>
          <w:rFonts w:ascii="Verdana" w:hAnsi="Verdana"/>
          <w:b/>
          <w:bCs/>
          <w:sz w:val="20"/>
        </w:rPr>
        <w:t>e)</w:t>
      </w:r>
      <w:r w:rsidRPr="00872A43">
        <w:rPr>
          <w:rFonts w:ascii="Verdana" w:hAnsi="Verdana"/>
          <w:bCs/>
          <w:sz w:val="20"/>
        </w:rPr>
        <w:t>    Las relativas a enajenaciones y aportaciones, de bienes y activos financieros; operaciones con países con sistema de tributación territorial; operaciones de financiamiento y sus intereses; pérdidas fiscales; reembolsos de capital y pago de dividendos.</w:t>
      </w:r>
    </w:p>
    <w:p w:rsidR="00872A43" w:rsidRPr="00872A43" w:rsidRDefault="00872A43" w:rsidP="00872A43">
      <w:pPr>
        <w:jc w:val="both"/>
        <w:rPr>
          <w:rFonts w:ascii="Verdana" w:hAnsi="Verdana"/>
          <w:bCs/>
          <w:sz w:val="20"/>
        </w:rPr>
      </w:pPr>
      <w:r w:rsidRPr="00872A43">
        <w:rPr>
          <w:rFonts w:ascii="Verdana" w:hAnsi="Verdana"/>
          <w:bCs/>
          <w:sz w:val="20"/>
        </w:rPr>
        <w:t>La información a que se refiere esta fracción deberá presentarse trimestralmente a través de los medios y formatos que señale el Servicio de Administración Tributaria mediante reglas de carácter general, dentro de los sesenta días siguientes a aquél en que concluya el trimestre de que se trate.</w:t>
      </w:r>
    </w:p>
    <w:p w:rsidR="00872A43" w:rsidRPr="00872A43" w:rsidRDefault="00872A43" w:rsidP="00872A43">
      <w:pPr>
        <w:jc w:val="both"/>
        <w:rPr>
          <w:rFonts w:ascii="Verdana" w:hAnsi="Verdana"/>
          <w:bCs/>
          <w:sz w:val="20"/>
        </w:rPr>
      </w:pPr>
      <w:r w:rsidRPr="00872A43">
        <w:rPr>
          <w:rFonts w:ascii="Verdana" w:hAnsi="Verdana"/>
          <w:bCs/>
          <w:sz w:val="20"/>
        </w:rPr>
        <w:lastRenderedPageBreak/>
        <w:t>Cuando los contribuyentes presenten la información de forma incompleta o con errores, tendrán un plazo de treinta días contado a partir de la notificación de la autoridad, para complementar o corregir la información presentada.</w:t>
      </w:r>
    </w:p>
    <w:p w:rsidR="00872A43" w:rsidRPr="00872A43" w:rsidRDefault="00872A43" w:rsidP="00872A43">
      <w:pPr>
        <w:jc w:val="both"/>
        <w:rPr>
          <w:rFonts w:ascii="Verdana" w:hAnsi="Verdana"/>
          <w:bCs/>
          <w:sz w:val="20"/>
        </w:rPr>
      </w:pPr>
      <w:r w:rsidRPr="00872A43">
        <w:rPr>
          <w:rFonts w:ascii="Verdana" w:hAnsi="Verdana"/>
          <w:bCs/>
          <w:sz w:val="20"/>
        </w:rPr>
        <w:t>Se considerará incumplida la obligación fiscal señalada en la presente fracción, cuando los contribuyentes, una vez transcurrido el plazo señalado en el párrafo que antecede, no hayan presentado la información conducente o ésta se presente con errores.</w:t>
      </w:r>
    </w:p>
    <w:p w:rsidR="00872A43" w:rsidRPr="00872A43" w:rsidRDefault="00872A43" w:rsidP="00872A43">
      <w:pPr>
        <w:jc w:val="both"/>
        <w:rPr>
          <w:rFonts w:ascii="Verdana" w:hAnsi="Verdana"/>
          <w:bCs/>
          <w:sz w:val="20"/>
        </w:rPr>
      </w:pPr>
      <w:r w:rsidRPr="00872A43">
        <w:rPr>
          <w:rFonts w:ascii="Verdana" w:hAnsi="Verdana"/>
          <w:b/>
          <w:bCs/>
          <w:sz w:val="20"/>
        </w:rPr>
        <w:t>II.</w:t>
      </w:r>
      <w:r w:rsidRPr="00872A43">
        <w:rPr>
          <w:rFonts w:ascii="Verdana" w:hAnsi="Verdana"/>
          <w:bCs/>
          <w:sz w:val="20"/>
        </w:rPr>
        <w:t xml:space="preserve">       Para efectos de lo dispuesto en el artículo 56 de la Ley de Ingresos sobre Hidrocarburos, cuando en la declaración de los pagos mensuales del impuesto por la actividad de exploración y extracción de hidrocarburos resulte saldo a favor del contribuyente, se podrá compensar contra los pagos posteriores del propio impuesto a cargo del contribuyente. Dicha compensación deberá realizarse conforme a lo previsto en el artículo 17-A del Código Fiscal de la Federación, considerándose el periodo comprendido desde el mes en el que se obtenga la cantidad a favor, hasta el mes en el </w:t>
      </w:r>
      <w:proofErr w:type="spellStart"/>
      <w:r w:rsidRPr="00872A43">
        <w:rPr>
          <w:rFonts w:ascii="Verdana" w:hAnsi="Verdana"/>
          <w:bCs/>
          <w:sz w:val="20"/>
        </w:rPr>
        <w:t>quese</w:t>
      </w:r>
      <w:proofErr w:type="spellEnd"/>
      <w:r w:rsidRPr="00872A43">
        <w:rPr>
          <w:rFonts w:ascii="Verdana" w:hAnsi="Verdana"/>
          <w:bCs/>
          <w:sz w:val="20"/>
        </w:rPr>
        <w:t xml:space="preserve"> realice la compensación.</w:t>
      </w:r>
    </w:p>
    <w:p w:rsidR="00872A43" w:rsidRPr="00872A43" w:rsidRDefault="00872A43" w:rsidP="00872A43">
      <w:pPr>
        <w:jc w:val="both"/>
        <w:rPr>
          <w:rFonts w:ascii="Verdana" w:hAnsi="Verdana"/>
          <w:bCs/>
          <w:sz w:val="20"/>
        </w:rPr>
      </w:pPr>
      <w:r w:rsidRPr="00872A43">
        <w:rPr>
          <w:rFonts w:ascii="Verdana" w:hAnsi="Verdana"/>
          <w:b/>
          <w:bCs/>
          <w:sz w:val="20"/>
        </w:rPr>
        <w:t>III.</w:t>
      </w:r>
      <w:r w:rsidRPr="00872A43">
        <w:rPr>
          <w:rFonts w:ascii="Verdana" w:hAnsi="Verdana"/>
          <w:bCs/>
          <w:sz w:val="20"/>
        </w:rPr>
        <w:t xml:space="preserve">      Las personas físicas que tengan su casa habitación en las zonas afectadas por los sismos ocurridos en México los días 7 y 19 de septiembre de 2017, que tributen en los términos del Título IV de la Ley del Impuesto sobre la Renta, no considerarán como ingresos acumulables para efectos de dicha Ley, los ingresos por apoyos económicos o monetarios que reciban de personas morales o fideicomisos autorizados para recibir donativos deducibles del impuesto sobre la renta, siempre que dichos apoyos económicos o monetarios se destinen para la reconstrucción o reparación de </w:t>
      </w:r>
      <w:proofErr w:type="spellStart"/>
      <w:r w:rsidRPr="00872A43">
        <w:rPr>
          <w:rFonts w:ascii="Verdana" w:hAnsi="Verdana"/>
          <w:bCs/>
          <w:sz w:val="20"/>
        </w:rPr>
        <w:t>sucasa</w:t>
      </w:r>
      <w:proofErr w:type="spellEnd"/>
      <w:r w:rsidRPr="00872A43">
        <w:rPr>
          <w:rFonts w:ascii="Verdana" w:hAnsi="Verdana"/>
          <w:bCs/>
          <w:sz w:val="20"/>
        </w:rPr>
        <w:t xml:space="preserve"> habitación.</w:t>
      </w:r>
    </w:p>
    <w:p w:rsidR="00872A43" w:rsidRPr="00872A43" w:rsidRDefault="00872A43" w:rsidP="00872A43">
      <w:pPr>
        <w:jc w:val="both"/>
        <w:rPr>
          <w:rFonts w:ascii="Verdana" w:hAnsi="Verdana"/>
          <w:bCs/>
          <w:sz w:val="20"/>
        </w:rPr>
      </w:pPr>
      <w:r w:rsidRPr="00872A43">
        <w:rPr>
          <w:rFonts w:ascii="Verdana" w:hAnsi="Verdana"/>
          <w:bCs/>
          <w:sz w:val="20"/>
        </w:rPr>
        <w:t>Para los efectos del párrafo anterior, se consideran zonas afectadas los municipios de los Estados afectados por los sismos ocurridos los días 7 y 19 de septiembre de 2017, que se listen en las declaratorias de desastre natural correspondientes, publicadas en el Diario Oficial de la Federación.</w:t>
      </w:r>
    </w:p>
    <w:p w:rsidR="00872A43" w:rsidRPr="00872A43" w:rsidRDefault="00872A43" w:rsidP="00872A43">
      <w:pPr>
        <w:jc w:val="both"/>
        <w:rPr>
          <w:rFonts w:ascii="Verdana" w:hAnsi="Verdana"/>
          <w:bCs/>
          <w:sz w:val="20"/>
        </w:rPr>
      </w:pPr>
      <w:r w:rsidRPr="00872A43">
        <w:rPr>
          <w:rFonts w:ascii="Verdana" w:hAnsi="Verdana"/>
          <w:b/>
          <w:bCs/>
          <w:sz w:val="20"/>
        </w:rPr>
        <w:t>IV.</w:t>
      </w:r>
      <w:r w:rsidRPr="00872A43">
        <w:rPr>
          <w:rFonts w:ascii="Verdana" w:hAnsi="Verdana"/>
          <w:bCs/>
          <w:sz w:val="20"/>
        </w:rPr>
        <w:t>      Para los efectos de los artículos 82, fracción IV de la Ley del Impuesto sobre la Renta y 138 de su Reglamento, se considera que las organizaciones civiles y fideicomisos autorizados para recibir</w:t>
      </w:r>
    </w:p>
    <w:p w:rsidR="00872A43" w:rsidRPr="00872A43" w:rsidRDefault="00872A43" w:rsidP="00872A43">
      <w:pPr>
        <w:jc w:val="both"/>
        <w:rPr>
          <w:rFonts w:ascii="Verdana" w:hAnsi="Verdana"/>
          <w:bCs/>
          <w:sz w:val="20"/>
        </w:rPr>
      </w:pPr>
      <w:proofErr w:type="gramStart"/>
      <w:r w:rsidRPr="00872A43">
        <w:rPr>
          <w:rFonts w:ascii="Verdana" w:hAnsi="Verdana"/>
          <w:bCs/>
          <w:sz w:val="20"/>
        </w:rPr>
        <w:t>donativos</w:t>
      </w:r>
      <w:proofErr w:type="gramEnd"/>
      <w:r w:rsidRPr="00872A43">
        <w:rPr>
          <w:rFonts w:ascii="Verdana" w:hAnsi="Verdana"/>
          <w:bCs/>
          <w:sz w:val="20"/>
        </w:rPr>
        <w:t xml:space="preserve"> deducibles en los términos de dicha Ley, cumplen con el objeto social autorizado para estos efectos, cuando otorguen donativos a organizaciones civiles o fideicomisos que no cuenten con autorización para recibir donativos de conformidad con la Ley del Impuesto sobre la Renta y cuyo objeto exclusivo sea realizar labores de rescate y reconstrucción en casos de desastres naturales, siempre que se cumpla con los siguientes requisitos:</w:t>
      </w:r>
    </w:p>
    <w:p w:rsidR="00872A43" w:rsidRPr="00872A43" w:rsidRDefault="00872A43" w:rsidP="00872A43">
      <w:pPr>
        <w:jc w:val="both"/>
        <w:rPr>
          <w:rFonts w:ascii="Verdana" w:hAnsi="Verdana"/>
          <w:bCs/>
          <w:sz w:val="20"/>
        </w:rPr>
      </w:pPr>
      <w:r w:rsidRPr="00872A43">
        <w:rPr>
          <w:rFonts w:ascii="Verdana" w:hAnsi="Verdana"/>
          <w:b/>
          <w:bCs/>
          <w:sz w:val="20"/>
        </w:rPr>
        <w:t>a)</w:t>
      </w:r>
      <w:r w:rsidRPr="00872A43">
        <w:rPr>
          <w:rFonts w:ascii="Verdana" w:hAnsi="Verdana"/>
          <w:bCs/>
          <w:sz w:val="20"/>
        </w:rPr>
        <w:t>    Tratándose de las organizaciones civiles y fideicomisos autorizados para recibir donativos, se deberá cumplir con lo siguiente:</w:t>
      </w:r>
    </w:p>
    <w:p w:rsidR="00872A43" w:rsidRPr="00872A43" w:rsidRDefault="00872A43" w:rsidP="00872A43">
      <w:pPr>
        <w:jc w:val="both"/>
        <w:rPr>
          <w:rFonts w:ascii="Verdana" w:hAnsi="Verdana"/>
          <w:bCs/>
          <w:sz w:val="20"/>
        </w:rPr>
      </w:pPr>
      <w:r w:rsidRPr="00872A43">
        <w:rPr>
          <w:rFonts w:ascii="Verdana" w:hAnsi="Verdana"/>
          <w:b/>
          <w:bCs/>
          <w:sz w:val="20"/>
        </w:rPr>
        <w:t>1.</w:t>
      </w:r>
      <w:r w:rsidRPr="00872A43">
        <w:rPr>
          <w:rFonts w:ascii="Verdana" w:hAnsi="Verdana"/>
          <w:bCs/>
          <w:sz w:val="20"/>
        </w:rPr>
        <w:t>     Contar con autorización vigente para recibir donativos al menos durante los 5 años previos al momento en que se realice la donación, y que durante ese periodo la autorización correspondiente no haya sido revocada o no renovada.</w:t>
      </w:r>
    </w:p>
    <w:p w:rsidR="00872A43" w:rsidRPr="00872A43" w:rsidRDefault="00872A43" w:rsidP="00872A43">
      <w:pPr>
        <w:jc w:val="both"/>
        <w:rPr>
          <w:rFonts w:ascii="Verdana" w:hAnsi="Verdana"/>
          <w:bCs/>
          <w:sz w:val="20"/>
        </w:rPr>
      </w:pPr>
      <w:r w:rsidRPr="00872A43">
        <w:rPr>
          <w:rFonts w:ascii="Verdana" w:hAnsi="Verdana"/>
          <w:b/>
          <w:bCs/>
          <w:sz w:val="20"/>
        </w:rPr>
        <w:t>2.</w:t>
      </w:r>
      <w:r w:rsidRPr="00872A43">
        <w:rPr>
          <w:rFonts w:ascii="Verdana" w:hAnsi="Verdana"/>
          <w:bCs/>
          <w:sz w:val="20"/>
        </w:rPr>
        <w:t>     Haber obtenido ingresos en el ejercicio inmediato anterior cuando menos de 5 millones de pesos.</w:t>
      </w:r>
    </w:p>
    <w:p w:rsidR="00872A43" w:rsidRPr="00872A43" w:rsidRDefault="00872A43" w:rsidP="00872A43">
      <w:pPr>
        <w:jc w:val="both"/>
        <w:rPr>
          <w:rFonts w:ascii="Verdana" w:hAnsi="Verdana"/>
          <w:bCs/>
          <w:sz w:val="20"/>
        </w:rPr>
      </w:pPr>
      <w:r w:rsidRPr="00872A43">
        <w:rPr>
          <w:rFonts w:ascii="Verdana" w:hAnsi="Verdana"/>
          <w:b/>
          <w:bCs/>
          <w:sz w:val="20"/>
        </w:rPr>
        <w:t>3.</w:t>
      </w:r>
      <w:r w:rsidRPr="00872A43">
        <w:rPr>
          <w:rFonts w:ascii="Verdana" w:hAnsi="Verdana"/>
          <w:bCs/>
          <w:sz w:val="20"/>
        </w:rPr>
        <w:t>     Auditar sus estados financieros.</w:t>
      </w:r>
    </w:p>
    <w:p w:rsidR="00872A43" w:rsidRPr="00872A43" w:rsidRDefault="00872A43" w:rsidP="00872A43">
      <w:pPr>
        <w:jc w:val="both"/>
        <w:rPr>
          <w:rFonts w:ascii="Verdana" w:hAnsi="Verdana"/>
          <w:bCs/>
          <w:sz w:val="20"/>
        </w:rPr>
      </w:pPr>
      <w:r w:rsidRPr="00872A43">
        <w:rPr>
          <w:rFonts w:ascii="Verdana" w:hAnsi="Verdana"/>
          <w:b/>
          <w:bCs/>
          <w:sz w:val="20"/>
        </w:rPr>
        <w:lastRenderedPageBreak/>
        <w:t>4.</w:t>
      </w:r>
      <w:r w:rsidRPr="00872A43">
        <w:rPr>
          <w:rFonts w:ascii="Verdana" w:hAnsi="Verdana"/>
          <w:bCs/>
          <w:sz w:val="20"/>
        </w:rPr>
        <w:t>     Presentar un informe respecto de los donativos que se otorguen a organizaciones o fideicomisos que no tengan el carácter de donatarias autorizadas que se dediquen a realizar labores de rescate y reconstrucción ocasionados por desastres naturales.</w:t>
      </w:r>
    </w:p>
    <w:p w:rsidR="00872A43" w:rsidRPr="00872A43" w:rsidRDefault="00872A43" w:rsidP="00872A43">
      <w:pPr>
        <w:jc w:val="both"/>
        <w:rPr>
          <w:rFonts w:ascii="Verdana" w:hAnsi="Verdana"/>
          <w:bCs/>
          <w:sz w:val="20"/>
        </w:rPr>
      </w:pPr>
      <w:r w:rsidRPr="00872A43">
        <w:rPr>
          <w:rFonts w:ascii="Verdana" w:hAnsi="Verdana"/>
          <w:b/>
          <w:bCs/>
          <w:sz w:val="20"/>
        </w:rPr>
        <w:t>5.</w:t>
      </w:r>
      <w:r w:rsidRPr="00872A43">
        <w:rPr>
          <w:rFonts w:ascii="Verdana" w:hAnsi="Verdana"/>
          <w:bCs/>
          <w:sz w:val="20"/>
        </w:rPr>
        <w:t>     No otorgar donativos a partidos políticos, sindicatos, instituciones religiosas o de gobierno.</w:t>
      </w:r>
    </w:p>
    <w:p w:rsidR="00872A43" w:rsidRPr="00872A43" w:rsidRDefault="00872A43" w:rsidP="00872A43">
      <w:pPr>
        <w:jc w:val="both"/>
        <w:rPr>
          <w:rFonts w:ascii="Verdana" w:hAnsi="Verdana"/>
          <w:bCs/>
          <w:sz w:val="20"/>
        </w:rPr>
      </w:pPr>
      <w:r w:rsidRPr="00872A43">
        <w:rPr>
          <w:rFonts w:ascii="Verdana" w:hAnsi="Verdana"/>
          <w:b/>
          <w:bCs/>
          <w:sz w:val="20"/>
        </w:rPr>
        <w:t>6.</w:t>
      </w:r>
      <w:r w:rsidRPr="00872A43">
        <w:rPr>
          <w:rFonts w:ascii="Verdana" w:hAnsi="Verdana"/>
          <w:bCs/>
          <w:sz w:val="20"/>
        </w:rPr>
        <w:t>     Presentar un listado con el nombre, denominación o razón social y registro federal de contribuyentes de las organizaciones civiles o fideicomisos que no cuenten con la autorización para recibir donativos a las cuales se les otorgó el donativo.</w:t>
      </w:r>
    </w:p>
    <w:p w:rsidR="00872A43" w:rsidRPr="00872A43" w:rsidRDefault="00872A43" w:rsidP="00872A43">
      <w:pPr>
        <w:jc w:val="both"/>
        <w:rPr>
          <w:rFonts w:ascii="Verdana" w:hAnsi="Verdana"/>
          <w:bCs/>
          <w:sz w:val="20"/>
        </w:rPr>
      </w:pPr>
      <w:r w:rsidRPr="00872A43">
        <w:rPr>
          <w:rFonts w:ascii="Verdana" w:hAnsi="Verdana"/>
          <w:b/>
          <w:bCs/>
          <w:sz w:val="20"/>
        </w:rPr>
        <w:t>b)</w:t>
      </w:r>
      <w:r w:rsidRPr="00872A43">
        <w:rPr>
          <w:rFonts w:ascii="Verdana" w:hAnsi="Verdana"/>
          <w:bCs/>
          <w:sz w:val="20"/>
        </w:rPr>
        <w:t>    Tratándose de las organizaciones civiles y fideicomisos que no cuenten con autorización para recibir donativos, a que se refiere el primer párrafo de esta fracción, deberán cumplir con lo siguiente:</w:t>
      </w:r>
    </w:p>
    <w:p w:rsidR="00872A43" w:rsidRPr="00872A43" w:rsidRDefault="00872A43" w:rsidP="00872A43">
      <w:pPr>
        <w:jc w:val="both"/>
        <w:rPr>
          <w:rFonts w:ascii="Verdana" w:hAnsi="Verdana"/>
          <w:bCs/>
          <w:sz w:val="20"/>
        </w:rPr>
      </w:pPr>
      <w:r w:rsidRPr="00872A43">
        <w:rPr>
          <w:rFonts w:ascii="Verdana" w:hAnsi="Verdana"/>
          <w:b/>
          <w:bCs/>
          <w:sz w:val="20"/>
        </w:rPr>
        <w:t>1.</w:t>
      </w:r>
      <w:r w:rsidRPr="00872A43">
        <w:rPr>
          <w:rFonts w:ascii="Verdana" w:hAnsi="Verdana"/>
          <w:bCs/>
          <w:sz w:val="20"/>
        </w:rPr>
        <w:t>     Estar inscritas en el Registro Federal de Contribuyentes.</w:t>
      </w:r>
    </w:p>
    <w:p w:rsidR="00872A43" w:rsidRPr="00872A43" w:rsidRDefault="00872A43" w:rsidP="00872A43">
      <w:pPr>
        <w:jc w:val="both"/>
        <w:rPr>
          <w:rFonts w:ascii="Verdana" w:hAnsi="Verdana"/>
          <w:bCs/>
          <w:sz w:val="20"/>
        </w:rPr>
      </w:pPr>
      <w:r w:rsidRPr="00872A43">
        <w:rPr>
          <w:rFonts w:ascii="Verdana" w:hAnsi="Verdana"/>
          <w:b/>
          <w:bCs/>
          <w:sz w:val="20"/>
        </w:rPr>
        <w:t>2.</w:t>
      </w:r>
      <w:r w:rsidRPr="00872A43">
        <w:rPr>
          <w:rFonts w:ascii="Verdana" w:hAnsi="Verdana"/>
          <w:bCs/>
          <w:sz w:val="20"/>
        </w:rPr>
        <w:t>     Comprobar que han efectuado operaciones de atención de desastres, emergencias o contingencias por lo menos durante 3 años anteriores a la fecha de recepción del donativo.</w:t>
      </w:r>
    </w:p>
    <w:p w:rsidR="00872A43" w:rsidRPr="00872A43" w:rsidRDefault="00872A43" w:rsidP="00872A43">
      <w:pPr>
        <w:jc w:val="both"/>
        <w:rPr>
          <w:rFonts w:ascii="Verdana" w:hAnsi="Verdana"/>
          <w:bCs/>
          <w:sz w:val="20"/>
        </w:rPr>
      </w:pPr>
      <w:r w:rsidRPr="00872A43">
        <w:rPr>
          <w:rFonts w:ascii="Verdana" w:hAnsi="Verdana"/>
          <w:b/>
          <w:bCs/>
          <w:sz w:val="20"/>
        </w:rPr>
        <w:t>3.</w:t>
      </w:r>
      <w:r w:rsidRPr="00872A43">
        <w:rPr>
          <w:rFonts w:ascii="Verdana" w:hAnsi="Verdana"/>
          <w:bCs/>
          <w:sz w:val="20"/>
        </w:rPr>
        <w:t>     No haber sido donataria autorizada a la que se le haya revocado o no renovado la autorización.</w:t>
      </w:r>
    </w:p>
    <w:p w:rsidR="00872A43" w:rsidRPr="00872A43" w:rsidRDefault="00872A43" w:rsidP="00872A43">
      <w:pPr>
        <w:jc w:val="both"/>
        <w:rPr>
          <w:rFonts w:ascii="Verdana" w:hAnsi="Verdana"/>
          <w:bCs/>
          <w:sz w:val="20"/>
        </w:rPr>
      </w:pPr>
      <w:r w:rsidRPr="00872A43">
        <w:rPr>
          <w:rFonts w:ascii="Verdana" w:hAnsi="Verdana"/>
          <w:b/>
          <w:bCs/>
          <w:sz w:val="20"/>
        </w:rPr>
        <w:t>4.</w:t>
      </w:r>
      <w:r w:rsidRPr="00872A43">
        <w:rPr>
          <w:rFonts w:ascii="Verdana" w:hAnsi="Verdana"/>
          <w:bCs/>
          <w:sz w:val="20"/>
        </w:rPr>
        <w:t>     Ubicarse en alguno de los municipios o en las demarcaciones territoriales de la Ciudad de México, de las zonas afectadas por el desastre natural de que se trate.</w:t>
      </w:r>
    </w:p>
    <w:p w:rsidR="00872A43" w:rsidRPr="00872A43" w:rsidRDefault="00872A43" w:rsidP="00872A43">
      <w:pPr>
        <w:jc w:val="both"/>
        <w:rPr>
          <w:rFonts w:ascii="Verdana" w:hAnsi="Verdana"/>
          <w:bCs/>
          <w:sz w:val="20"/>
        </w:rPr>
      </w:pPr>
      <w:r w:rsidRPr="00872A43">
        <w:rPr>
          <w:rFonts w:ascii="Verdana" w:hAnsi="Verdana"/>
          <w:b/>
          <w:bCs/>
          <w:sz w:val="20"/>
        </w:rPr>
        <w:t>5.</w:t>
      </w:r>
      <w:r w:rsidRPr="00872A43">
        <w:rPr>
          <w:rFonts w:ascii="Verdana" w:hAnsi="Verdana"/>
          <w:bCs/>
          <w:sz w:val="20"/>
        </w:rPr>
        <w:t>     Presentar un informe ante el Servicio de Administración Tributaria, en el que se detalle el uso y destino de los bienes o recursos recibidos, incluyendo una relación de los folios de los Comprobantes Fiscales Digitales por Internet y la documentación con la que compruebe la realización de las operaciones que amparan dichos comprobantes.</w:t>
      </w:r>
    </w:p>
    <w:p w:rsidR="00872A43" w:rsidRPr="00872A43" w:rsidRDefault="00872A43" w:rsidP="00872A43">
      <w:pPr>
        <w:jc w:val="both"/>
        <w:rPr>
          <w:rFonts w:ascii="Verdana" w:hAnsi="Verdana"/>
          <w:bCs/>
          <w:sz w:val="20"/>
        </w:rPr>
      </w:pPr>
      <w:r w:rsidRPr="00872A43">
        <w:rPr>
          <w:rFonts w:ascii="Verdana" w:hAnsi="Verdana"/>
          <w:b/>
          <w:bCs/>
          <w:sz w:val="20"/>
        </w:rPr>
        <w:t>6.</w:t>
      </w:r>
      <w:r w:rsidRPr="00872A43">
        <w:rPr>
          <w:rFonts w:ascii="Verdana" w:hAnsi="Verdana"/>
          <w:bCs/>
          <w:sz w:val="20"/>
        </w:rPr>
        <w:t>     Devolver los remanentes de los recursos recibidos no utilizados para el fin que fueron otorgados a la donataria autorizada.</w:t>
      </w:r>
    </w:p>
    <w:p w:rsidR="00872A43" w:rsidRPr="00872A43" w:rsidRDefault="00872A43" w:rsidP="00872A43">
      <w:pPr>
        <w:jc w:val="both"/>
        <w:rPr>
          <w:rFonts w:ascii="Verdana" w:hAnsi="Verdana"/>
          <w:bCs/>
          <w:sz w:val="20"/>
        </w:rPr>
      </w:pPr>
      <w:r w:rsidRPr="00872A43">
        <w:rPr>
          <w:rFonts w:ascii="Verdana" w:hAnsi="Verdana"/>
          <w:b/>
          <w:bCs/>
          <w:sz w:val="20"/>
        </w:rPr>
        <w:t>7.</w:t>
      </w:r>
      <w:r w:rsidRPr="00872A43">
        <w:rPr>
          <w:rFonts w:ascii="Verdana" w:hAnsi="Verdana"/>
          <w:bCs/>
          <w:sz w:val="20"/>
        </w:rPr>
        <w:t>     Hacer pública la información de los donativos recibidos en su página de Internet o, en caso de no contar con una, en la página de la donataria autorizada.</w:t>
      </w:r>
    </w:p>
    <w:p w:rsidR="00872A43" w:rsidRPr="00872A43" w:rsidRDefault="00872A43" w:rsidP="00872A43">
      <w:pPr>
        <w:jc w:val="both"/>
        <w:rPr>
          <w:rFonts w:ascii="Verdana" w:hAnsi="Verdana"/>
          <w:bCs/>
          <w:sz w:val="20"/>
        </w:rPr>
      </w:pPr>
      <w:r w:rsidRPr="00872A43">
        <w:rPr>
          <w:rFonts w:ascii="Verdana" w:hAnsi="Verdana"/>
          <w:bCs/>
          <w:sz w:val="20"/>
        </w:rPr>
        <w:t>El Servicio de Administración Tributaria podrá expedir reglas de carácter general necesarias para la debida y correcta aplicación de esta fracción.</w:t>
      </w:r>
    </w:p>
    <w:p w:rsidR="00872A43" w:rsidRPr="00872A43" w:rsidRDefault="00872A43" w:rsidP="00872A43">
      <w:pPr>
        <w:jc w:val="both"/>
        <w:rPr>
          <w:rFonts w:ascii="Verdana" w:hAnsi="Verdana"/>
          <w:bCs/>
          <w:sz w:val="20"/>
        </w:rPr>
      </w:pPr>
      <w:r w:rsidRPr="00872A43">
        <w:rPr>
          <w:rFonts w:ascii="Verdana" w:hAnsi="Verdana"/>
          <w:b/>
          <w:bCs/>
          <w:sz w:val="20"/>
        </w:rPr>
        <w:t>V.</w:t>
      </w:r>
      <w:r w:rsidRPr="00872A43">
        <w:rPr>
          <w:rFonts w:ascii="Verdana" w:hAnsi="Verdana"/>
          <w:bCs/>
          <w:sz w:val="20"/>
        </w:rPr>
        <w:t>       El estímulo fiscal previsto en el artículo 189 de la Ley del Impuesto sobre la Renta no podrá aplicarse en forma conjunta con otros tratamientos fiscales que otorguen beneficios o estímulos fiscales.</w:t>
      </w:r>
    </w:p>
    <w:p w:rsidR="00872A43" w:rsidRPr="00872A43" w:rsidRDefault="00872A43" w:rsidP="00872A43">
      <w:pPr>
        <w:jc w:val="both"/>
        <w:rPr>
          <w:rFonts w:ascii="Verdana" w:hAnsi="Verdana"/>
          <w:bCs/>
          <w:sz w:val="20"/>
        </w:rPr>
      </w:pPr>
      <w:r w:rsidRPr="00872A43">
        <w:rPr>
          <w:rFonts w:ascii="Verdana" w:hAnsi="Verdana"/>
          <w:b/>
          <w:bCs/>
          <w:sz w:val="20"/>
        </w:rPr>
        <w:t>VI.</w:t>
      </w:r>
      <w:r w:rsidRPr="00872A43">
        <w:rPr>
          <w:rFonts w:ascii="Verdana" w:hAnsi="Verdana"/>
          <w:bCs/>
          <w:sz w:val="20"/>
        </w:rPr>
        <w:t>      Para los efectos de lo dispuesto en los artículos 23, primer párrafo, del Código Fiscal de la Federación y 6o., primer y segundo párrafos, de la Ley del Impuesto al Valor Agregado, en sustitución de las disposiciones aplicables en materia de compensación de cantidades a favor establecidas en dichos párrafos de los ordenamientos citados, se estará a lo siguiente:</w:t>
      </w:r>
    </w:p>
    <w:p w:rsidR="00872A43" w:rsidRPr="00872A43" w:rsidRDefault="00872A43" w:rsidP="00872A43">
      <w:pPr>
        <w:jc w:val="both"/>
        <w:rPr>
          <w:rFonts w:ascii="Verdana" w:hAnsi="Verdana"/>
          <w:bCs/>
          <w:sz w:val="20"/>
        </w:rPr>
      </w:pPr>
      <w:r w:rsidRPr="00872A43">
        <w:rPr>
          <w:rFonts w:ascii="Verdana" w:hAnsi="Verdana"/>
          <w:b/>
          <w:bCs/>
          <w:sz w:val="20"/>
        </w:rPr>
        <w:t>a)</w:t>
      </w:r>
      <w:r w:rsidRPr="00872A43">
        <w:rPr>
          <w:rFonts w:ascii="Verdana" w:hAnsi="Verdana"/>
          <w:bCs/>
          <w:sz w:val="20"/>
        </w:rPr>
        <w:t>    Los contribuyentes obligados a pagar mediante declaración únicamente podrán optar por compensar las cantidades que tengan a su favor contra las que estén obligadas a pagar por adeudo propio, siempre que ambas deriven de un mismo impuesto, incluyendo sus</w:t>
      </w:r>
    </w:p>
    <w:p w:rsidR="00872A43" w:rsidRPr="00872A43" w:rsidRDefault="00872A43" w:rsidP="00872A43">
      <w:pPr>
        <w:jc w:val="both"/>
        <w:rPr>
          <w:rFonts w:ascii="Verdana" w:hAnsi="Verdana"/>
          <w:bCs/>
          <w:sz w:val="20"/>
        </w:rPr>
      </w:pPr>
      <w:proofErr w:type="gramStart"/>
      <w:r w:rsidRPr="00872A43">
        <w:rPr>
          <w:rFonts w:ascii="Verdana" w:hAnsi="Verdana"/>
          <w:bCs/>
          <w:sz w:val="20"/>
        </w:rPr>
        <w:t>accesorios</w:t>
      </w:r>
      <w:proofErr w:type="gramEnd"/>
      <w:r w:rsidRPr="00872A43">
        <w:rPr>
          <w:rFonts w:ascii="Verdana" w:hAnsi="Verdana"/>
          <w:bCs/>
          <w:sz w:val="20"/>
        </w:rPr>
        <w:t xml:space="preserve">. Al efecto, bastará que efectúen la compensación de dichas cantidades actualizadas conforme a lo previsto en el artículo 17-A del Código Fiscal de la </w:t>
      </w:r>
      <w:r w:rsidRPr="00872A43">
        <w:rPr>
          <w:rFonts w:ascii="Verdana" w:hAnsi="Verdana"/>
          <w:bCs/>
          <w:sz w:val="20"/>
        </w:rPr>
        <w:lastRenderedPageBreak/>
        <w:t>Federación, desde el mes en que se realizó el pago de lo indebido o se presentó la declaración que contenga el saldo a favor, hasta aquél en que la compensación se realice. Los contribuyentes que presenten el aviso de compensación, deben acompañar los documentos que establezca el Servicio de Administración Tributaria mediante reglas de carácter general. En dichas reglas también se establecerán los plazos para la presentación del aviso mencionado.</w:t>
      </w:r>
    </w:p>
    <w:p w:rsidR="00872A43" w:rsidRPr="00872A43" w:rsidRDefault="00872A43" w:rsidP="00872A43">
      <w:pPr>
        <w:jc w:val="both"/>
        <w:rPr>
          <w:rFonts w:ascii="Verdana" w:hAnsi="Verdana"/>
          <w:bCs/>
          <w:sz w:val="20"/>
        </w:rPr>
      </w:pPr>
      <w:r w:rsidRPr="00872A43">
        <w:rPr>
          <w:rFonts w:ascii="Verdana" w:hAnsi="Verdana"/>
          <w:bCs/>
          <w:sz w:val="20"/>
        </w:rPr>
        <w:t>       Lo dispuesto en el presente inciso no será aplicable tratándose de los impuestos que se causen con motivo de la importación ni a aquéllos que tengan un fin específico.</w:t>
      </w:r>
    </w:p>
    <w:p w:rsidR="00872A43" w:rsidRPr="00872A43" w:rsidRDefault="00872A43" w:rsidP="00872A43">
      <w:pPr>
        <w:jc w:val="both"/>
        <w:rPr>
          <w:rFonts w:ascii="Verdana" w:hAnsi="Verdana"/>
          <w:bCs/>
          <w:sz w:val="20"/>
        </w:rPr>
      </w:pPr>
      <w:r w:rsidRPr="00872A43">
        <w:rPr>
          <w:rFonts w:ascii="Verdana" w:hAnsi="Verdana"/>
          <w:b/>
          <w:bCs/>
          <w:sz w:val="20"/>
        </w:rPr>
        <w:t>b)</w:t>
      </w:r>
      <w:r w:rsidRPr="00872A43">
        <w:rPr>
          <w:rFonts w:ascii="Verdana" w:hAnsi="Verdana"/>
          <w:bCs/>
          <w:sz w:val="20"/>
        </w:rPr>
        <w:t>    Tratándose del impuesto al valor agregado, cuando en la declaración de pago resulte saldo a favor, el contribuyente únicamente podrá acreditarlo contra el impuesto a su cargo que le corresponda en los meses siguientes hasta agotarlo o solicitar su devolución. Cuando se solicite la devolución deberá ser sobre el total del saldo a favor. Los saldos cuya devolución se solicite no podrán acreditarse en declaraciones posteriores.</w:t>
      </w:r>
    </w:p>
    <w:p w:rsidR="00872A43" w:rsidRPr="00872A43" w:rsidRDefault="00872A43" w:rsidP="00872A43">
      <w:pPr>
        <w:jc w:val="both"/>
        <w:rPr>
          <w:rFonts w:ascii="Verdana" w:hAnsi="Verdana"/>
          <w:bCs/>
          <w:sz w:val="20"/>
        </w:rPr>
      </w:pPr>
      <w:r w:rsidRPr="00872A43">
        <w:rPr>
          <w:rFonts w:ascii="Verdana" w:hAnsi="Verdana"/>
          <w:b/>
          <w:bCs/>
          <w:sz w:val="20"/>
        </w:rPr>
        <w:t>VII.</w:t>
      </w:r>
      <w:r w:rsidRPr="00872A43">
        <w:rPr>
          <w:rFonts w:ascii="Verdana" w:hAnsi="Verdana"/>
          <w:bCs/>
          <w:sz w:val="20"/>
        </w:rPr>
        <w:t>     Por lo que se refiere a los derechos por los servicios de inspección y vigilancia que presta la Comisión Nacional Bancaria y de Valores, se estará a lo siguiente:</w:t>
      </w:r>
    </w:p>
    <w:p w:rsidR="00872A43" w:rsidRPr="00872A43" w:rsidRDefault="00872A43" w:rsidP="00872A43">
      <w:pPr>
        <w:jc w:val="both"/>
        <w:rPr>
          <w:rFonts w:ascii="Verdana" w:hAnsi="Verdana"/>
          <w:bCs/>
          <w:sz w:val="20"/>
        </w:rPr>
      </w:pPr>
      <w:r w:rsidRPr="00872A43">
        <w:rPr>
          <w:rFonts w:ascii="Verdana" w:hAnsi="Verdana"/>
          <w:b/>
          <w:bCs/>
          <w:sz w:val="20"/>
        </w:rPr>
        <w:t>a)</w:t>
      </w:r>
      <w:r w:rsidRPr="00872A43">
        <w:rPr>
          <w:rFonts w:ascii="Verdana" w:hAnsi="Verdana"/>
          <w:bCs/>
          <w:sz w:val="20"/>
        </w:rPr>
        <w:t>    Las entidades financieras sujetas a la supervisión de la Comisión Nacional Bancaria y de Valores a que se refiere el artículo 29-D de la Ley Federal de Derechos vigente para el ejercicio fiscal de 2019, con excepción de las instituciones de banca múltiple, en lugar de pagar el derecho por concepto de inspección y vigilancia a que se refiere el citado artículo 29-D, podrán pagar la cuota que de conformidad con las disposiciones vigentes en el ejercicio fiscal de 2018 hubieren optado por pagar para el referido ejercicio fiscal, más el 5 por ciento de dicha cuota. En ningún caso los derechos a pagar para el ejercicio fiscal de 2019 por concepto de inspección y vigilancia, podrán ser inferiores a la cuota mínima establecida para cada sector para el ejercicio fiscal de 2019, conforme a lo previsto en el propio artículo 29-D.</w:t>
      </w:r>
    </w:p>
    <w:p w:rsidR="00872A43" w:rsidRPr="00872A43" w:rsidRDefault="00872A43" w:rsidP="00872A43">
      <w:pPr>
        <w:jc w:val="both"/>
        <w:rPr>
          <w:rFonts w:ascii="Verdana" w:hAnsi="Verdana"/>
          <w:bCs/>
          <w:sz w:val="20"/>
        </w:rPr>
      </w:pPr>
      <w:r w:rsidRPr="00872A43">
        <w:rPr>
          <w:rFonts w:ascii="Verdana" w:hAnsi="Verdana"/>
          <w:bCs/>
          <w:sz w:val="20"/>
        </w:rPr>
        <w:t>       Las entidades financieras a que se refiere el artículo 29-D, fracciones I, III, V, VI, VIII, IX, XI, XIII, XV, XVIII y XIX de la Ley Federal de Derechos que se hayan constituido en el ejercicio fiscal de 2018, podrán optar por pagar la cuota mínima correspondiente para el ejercicio fiscal de 2019 conforme a las citadas fracciones del artículo 29-D, en lugar de pagar el derecho por concepto de inspección y vigilancia en términos de lo dispuesto en tales fracciones de la referida Ley.</w:t>
      </w:r>
    </w:p>
    <w:p w:rsidR="00872A43" w:rsidRPr="00872A43" w:rsidRDefault="00872A43" w:rsidP="00872A43">
      <w:pPr>
        <w:jc w:val="both"/>
        <w:rPr>
          <w:rFonts w:ascii="Verdana" w:hAnsi="Verdana"/>
          <w:bCs/>
          <w:sz w:val="20"/>
        </w:rPr>
      </w:pPr>
      <w:r w:rsidRPr="00872A43">
        <w:rPr>
          <w:rFonts w:ascii="Verdana" w:hAnsi="Verdana"/>
          <w:bCs/>
          <w:sz w:val="20"/>
        </w:rPr>
        <w:t>       Tratándose de las casas de bolsa, para determinar la cuota mínima correspondiente al ejercicio fiscal de 2019 para los efectos de la opción a que se refiere el presente inciso, se considerará como capital mínimo requerido para funcionar como casa de bolsa el equivalente en moneda nacional a tres millones de unidades de inversión.</w:t>
      </w:r>
    </w:p>
    <w:p w:rsidR="00872A43" w:rsidRPr="00872A43" w:rsidRDefault="00872A43" w:rsidP="00872A43">
      <w:pPr>
        <w:jc w:val="both"/>
        <w:rPr>
          <w:rFonts w:ascii="Verdana" w:hAnsi="Verdana"/>
          <w:bCs/>
          <w:sz w:val="20"/>
        </w:rPr>
      </w:pPr>
      <w:r w:rsidRPr="00872A43">
        <w:rPr>
          <w:rFonts w:ascii="Verdana" w:hAnsi="Verdana"/>
          <w:b/>
          <w:bCs/>
          <w:sz w:val="20"/>
        </w:rPr>
        <w:t>b)</w:t>
      </w:r>
      <w:r w:rsidRPr="00872A43">
        <w:rPr>
          <w:rFonts w:ascii="Verdana" w:hAnsi="Verdana"/>
          <w:bCs/>
          <w:sz w:val="20"/>
        </w:rPr>
        <w:t>    Las instituciones de banca múltiple a que se refiere el artículo 29-D, fracción IV de la Ley Federal de Derechos, en lugar de pagar el derecho por concepto de inspección y vigilancia a que se refiere dicha fracción, podrán optar por pagar la cuota que de conformidad con las disposiciones vigentes en el ejercicio fiscal de 2018 hubieren optado por pagar para dicho ejercicio fiscal, más el 10 por ciento del resultado de la suma de los incisos a) y b) de la propia fracción IV del citado artículo 29-D. En ningún caso los derechos a pagar podrán ser inferiores a la cuota mínima establecida para dicho sector para el ejercicio fiscal de 2019, conforme a lo previsto en la mencionada fracción IV del artículo 29-D.</w:t>
      </w:r>
    </w:p>
    <w:p w:rsidR="00872A43" w:rsidRPr="00872A43" w:rsidRDefault="00872A43" w:rsidP="00872A43">
      <w:pPr>
        <w:jc w:val="both"/>
        <w:rPr>
          <w:rFonts w:ascii="Verdana" w:hAnsi="Verdana"/>
          <w:bCs/>
          <w:sz w:val="20"/>
        </w:rPr>
      </w:pPr>
      <w:r w:rsidRPr="00872A43">
        <w:rPr>
          <w:rFonts w:ascii="Verdana" w:hAnsi="Verdana"/>
          <w:bCs/>
          <w:sz w:val="20"/>
        </w:rPr>
        <w:lastRenderedPageBreak/>
        <w:t>       Las entidades financieras a que se refiere el párrafo anterior que se hayan constituido en el ejercicio fiscal de 2018, podrán optar por pagar la cuota mínima para el ejercicio fiscal de 2019 conforme a la citada fracción del referido artículo 29-D en lugar de pagar el derecho por concepto de inspección y vigilancia en términos de lo dispuesto en dicha fracción.</w:t>
      </w:r>
    </w:p>
    <w:p w:rsidR="00872A43" w:rsidRPr="00872A43" w:rsidRDefault="00872A43" w:rsidP="00872A43">
      <w:pPr>
        <w:jc w:val="both"/>
        <w:rPr>
          <w:rFonts w:ascii="Verdana" w:hAnsi="Verdana"/>
          <w:bCs/>
          <w:sz w:val="20"/>
        </w:rPr>
      </w:pPr>
      <w:r w:rsidRPr="00872A43">
        <w:rPr>
          <w:rFonts w:ascii="Verdana" w:hAnsi="Verdana"/>
          <w:b/>
          <w:bCs/>
          <w:sz w:val="20"/>
        </w:rPr>
        <w:t>c)</w:t>
      </w:r>
      <w:r w:rsidRPr="00872A43">
        <w:rPr>
          <w:rFonts w:ascii="Verdana" w:hAnsi="Verdana"/>
          <w:bCs/>
          <w:sz w:val="20"/>
        </w:rPr>
        <w:t>    Las bolsas de valores a que se refiere el artículo 29-E, fracción III de la Ley Federal de Derechos vigente para el ejercicio fiscal de 2019, en lugar de pagar el derecho por concepto de inspección y vigilancia a que se refiere el citado artículo 29-E, fracción III, podrán optar por pagar la cantidad equivalente en moneda nacional que resulte de multiplicar 1 por ciento por su capital contable. En caso de ejercer la opción a que se refiere el presente inciso, las bolsas de valores deberán estarse a lo dispuesto por el artículo 29-K, fracción II de la Ley Federal </w:t>
      </w:r>
      <w:proofErr w:type="spellStart"/>
      <w:r w:rsidRPr="00872A43">
        <w:rPr>
          <w:rFonts w:ascii="Verdana" w:hAnsi="Verdana"/>
          <w:bCs/>
          <w:sz w:val="20"/>
        </w:rPr>
        <w:t>deDerechos</w:t>
      </w:r>
      <w:proofErr w:type="spellEnd"/>
      <w:r w:rsidRPr="00872A43">
        <w:rPr>
          <w:rFonts w:ascii="Verdana" w:hAnsi="Verdana"/>
          <w:bCs/>
          <w:sz w:val="20"/>
        </w:rPr>
        <w:t>.</w:t>
      </w:r>
    </w:p>
    <w:p w:rsidR="00872A43" w:rsidRPr="00872A43" w:rsidRDefault="00872A43" w:rsidP="00872A43">
      <w:pPr>
        <w:jc w:val="both"/>
        <w:rPr>
          <w:rFonts w:ascii="Verdana" w:hAnsi="Verdana"/>
          <w:bCs/>
          <w:sz w:val="20"/>
        </w:rPr>
      </w:pPr>
      <w:r w:rsidRPr="00872A43">
        <w:rPr>
          <w:rFonts w:ascii="Verdana" w:hAnsi="Verdana"/>
          <w:bCs/>
          <w:sz w:val="20"/>
        </w:rPr>
        <w:t> </w:t>
      </w:r>
    </w:p>
    <w:p w:rsidR="00872A43" w:rsidRPr="00872A43" w:rsidRDefault="00872A43" w:rsidP="00872A43">
      <w:pPr>
        <w:jc w:val="both"/>
        <w:rPr>
          <w:rFonts w:ascii="Verdana" w:hAnsi="Verdana"/>
          <w:bCs/>
          <w:sz w:val="20"/>
        </w:rPr>
      </w:pPr>
      <w:r w:rsidRPr="00872A43">
        <w:rPr>
          <w:rFonts w:ascii="Verdana" w:hAnsi="Verdana"/>
          <w:bCs/>
          <w:sz w:val="20"/>
        </w:rPr>
        <w:t>         Cuando los contribuyentes ejerzan la opción de pagar los derechos por concepto de inspección y vigilancia en los términos previstos en los incisos a), b) y c) de esta fracción y realicen el pago anual durante el primer trimestre del ejercicio fiscal de 2019, no les será aplicable el descuento del 5 por ciento establecido en la fracción I del artículo 29-K de la Ley Federal de Derechos.</w:t>
      </w:r>
    </w:p>
    <w:p w:rsidR="00872A43" w:rsidRPr="00872A43" w:rsidRDefault="00872A43" w:rsidP="00872A43">
      <w:pPr>
        <w:jc w:val="both"/>
        <w:rPr>
          <w:rFonts w:ascii="Verdana" w:hAnsi="Verdana"/>
          <w:bCs/>
          <w:sz w:val="20"/>
        </w:rPr>
      </w:pPr>
      <w:r w:rsidRPr="00872A43">
        <w:rPr>
          <w:rFonts w:ascii="Verdana" w:hAnsi="Verdana"/>
          <w:b/>
          <w:bCs/>
          <w:sz w:val="20"/>
        </w:rPr>
        <w:t>VIII.</w:t>
      </w:r>
      <w:r w:rsidRPr="00872A43">
        <w:rPr>
          <w:rFonts w:ascii="Verdana" w:hAnsi="Verdana"/>
          <w:bCs/>
          <w:sz w:val="20"/>
        </w:rPr>
        <w:t>    Para efectos de lo dispuesto en el artículo 18-A, primer párrafo de la Ley Federal de Derechos, en sustitución de dicha disposición, los ingresos que se obtengan por la recaudación del derecho establecido en la fracción I del artículo 8o. de la Ley Federal de Derechos, por lo que se refiere a los Visitantes sin permiso para realizar actividades remuneradas que ingresen al país con fines turísticos, se destinarán en un 20 por ciento al Instituto Nacional de Migración para mejorar los servicios que en materia migratoria proporciona, y en un 80 por ciento para los estudios, proyectos y la inversión en infraestructura que determine el Gobierno Federal con el objeto de iniciar o mejorar los destinos turísticos del país.</w:t>
      </w:r>
    </w:p>
    <w:p w:rsidR="00872A43" w:rsidRPr="00872A43" w:rsidRDefault="00872A43" w:rsidP="00872A43">
      <w:pPr>
        <w:jc w:val="both"/>
        <w:rPr>
          <w:rFonts w:ascii="Verdana" w:hAnsi="Verdana"/>
          <w:bCs/>
          <w:sz w:val="20"/>
        </w:rPr>
      </w:pPr>
      <w:r w:rsidRPr="00872A43">
        <w:rPr>
          <w:rFonts w:ascii="Verdana" w:hAnsi="Verdana"/>
          <w:bCs/>
          <w:sz w:val="20"/>
        </w:rPr>
        <w:t>         Por otra parte, se deja sin efectos lo dispuesto en el artículo 18-A, tercer párrafo de la Ley Federal de Derechos.</w:t>
      </w:r>
    </w:p>
    <w:p w:rsidR="00872A43" w:rsidRPr="00872A43" w:rsidRDefault="00872A43" w:rsidP="00872A43">
      <w:pPr>
        <w:jc w:val="both"/>
        <w:rPr>
          <w:rFonts w:ascii="Verdana" w:hAnsi="Verdana"/>
          <w:bCs/>
          <w:sz w:val="20"/>
        </w:rPr>
      </w:pPr>
      <w:r w:rsidRPr="00872A43">
        <w:rPr>
          <w:rFonts w:ascii="Verdana" w:hAnsi="Verdana"/>
          <w:b/>
          <w:bCs/>
          <w:sz w:val="20"/>
        </w:rPr>
        <w:t>IX.</w:t>
      </w:r>
      <w:r w:rsidRPr="00872A43">
        <w:rPr>
          <w:rFonts w:ascii="Verdana" w:hAnsi="Verdana"/>
          <w:bCs/>
          <w:sz w:val="20"/>
        </w:rPr>
        <w:t xml:space="preserve">      En sustitución de lo dispuesto en el segundo párrafo del artículo 275 de la Ley Federal de Derechos, para los efectos del artículo 2o. de la Ley de Coordinación Fiscal, no se incluirá en la recaudación federal participable, la recaudación total que se obtenga de los derechos a que se refieren los artículos 268, 269 y 270 de la Ley Federal de Derechos, y se destinará en un 80 por ciento al Fondo para el Desarrollo de Zonas de Producción Minera, en un 10 por ciento a </w:t>
      </w:r>
      <w:proofErr w:type="spellStart"/>
      <w:r w:rsidRPr="00872A43">
        <w:rPr>
          <w:rFonts w:ascii="Verdana" w:hAnsi="Verdana"/>
          <w:bCs/>
          <w:sz w:val="20"/>
        </w:rPr>
        <w:t>laSecretaría</w:t>
      </w:r>
      <w:proofErr w:type="spellEnd"/>
      <w:r w:rsidRPr="00872A43">
        <w:rPr>
          <w:rFonts w:ascii="Verdana" w:hAnsi="Verdana"/>
          <w:bCs/>
          <w:sz w:val="20"/>
        </w:rPr>
        <w:t xml:space="preserve"> de Economía, y en un 10 por ciento al Gobierno Federal que se destinarán a lo señalado en el párrafo quinto del artículo 275 de la Ley Federal de Derechos.</w:t>
      </w:r>
    </w:p>
    <w:p w:rsidR="00872A43" w:rsidRPr="00872A43" w:rsidRDefault="00872A43" w:rsidP="00872A43">
      <w:pPr>
        <w:jc w:val="both"/>
        <w:rPr>
          <w:rFonts w:ascii="Verdana" w:hAnsi="Verdana"/>
          <w:bCs/>
          <w:sz w:val="20"/>
        </w:rPr>
      </w:pPr>
      <w:r w:rsidRPr="00872A43">
        <w:rPr>
          <w:rFonts w:ascii="Verdana" w:hAnsi="Verdana"/>
          <w:bCs/>
          <w:sz w:val="20"/>
        </w:rPr>
        <w:t>         La Secretaría de Economía deberá llevar a cabo las gestiones necesarias a fin de constituir en una institución de banca de desarrollo, en términos de lo dispuesto en la Ley Federal de Presupuesto y Responsabilidad Hacendaria, un vehículo financiero para administrar el Fondo para el Desarrollo de Zonas de Producción Minera a más tardar en el plazo de 90 días naturales a la entrada en vigor de la presente Ley.</w:t>
      </w:r>
    </w:p>
    <w:p w:rsidR="00872A43" w:rsidRPr="00872A43" w:rsidRDefault="00872A43" w:rsidP="00872A43">
      <w:pPr>
        <w:jc w:val="both"/>
        <w:rPr>
          <w:rFonts w:ascii="Verdana" w:hAnsi="Verdana"/>
          <w:bCs/>
          <w:sz w:val="20"/>
        </w:rPr>
      </w:pPr>
      <w:r w:rsidRPr="00872A43">
        <w:rPr>
          <w:rFonts w:ascii="Verdana" w:hAnsi="Verdana"/>
          <w:bCs/>
          <w:sz w:val="20"/>
        </w:rPr>
        <w:t xml:space="preserve">         En sustitución de lo dispuesto en los párrafos tercero y cuarto del artículo 275 de la Ley Federal de Derechos, los recursos del Fondo para el Desarrollo de Zonas de Producción Minera serán destinados por la Secretaría de Economía, de manera directa o coordinada con las Dependencias y Entidades de la Administración Pública Federal y con las entidades federativas, municipios y demarcaciones territoriales de la Ciudad de México, así como sus </w:t>
      </w:r>
      <w:r w:rsidRPr="00872A43">
        <w:rPr>
          <w:rFonts w:ascii="Verdana" w:hAnsi="Verdana"/>
          <w:bCs/>
          <w:sz w:val="20"/>
        </w:rPr>
        <w:lastRenderedPageBreak/>
        <w:t xml:space="preserve">dependencias y entidades, conforme a los lineamientos que para tales efectos emita y los convenios que, en su </w:t>
      </w:r>
      <w:proofErr w:type="spellStart"/>
      <w:r w:rsidRPr="00872A43">
        <w:rPr>
          <w:rFonts w:ascii="Verdana" w:hAnsi="Verdana"/>
          <w:bCs/>
          <w:sz w:val="20"/>
        </w:rPr>
        <w:t>caso,suscriban</w:t>
      </w:r>
      <w:proofErr w:type="spellEnd"/>
      <w:r w:rsidRPr="00872A43">
        <w:rPr>
          <w:rFonts w:ascii="Verdana" w:hAnsi="Verdana"/>
          <w:bCs/>
          <w:sz w:val="20"/>
        </w:rPr>
        <w:t xml:space="preserve"> y en cumplimiento de las disposiciones aplicables en materia de obras y adquisiciones, a los fines previstos en el artículo 271 de la Ley Federal de Derechos, así como a proyectos de infraestructura y equipamiento educativo, de salud, de previsión social, prevención del delito, protección civil, movilidad rural, reforestación y centros comunitarios que permitan apoyar la integración de las comunidades, incluyendo a las comunidades indígenas. Asimismo, </w:t>
      </w:r>
      <w:proofErr w:type="spellStart"/>
      <w:r w:rsidRPr="00872A43">
        <w:rPr>
          <w:rFonts w:ascii="Verdana" w:hAnsi="Verdana"/>
          <w:bCs/>
          <w:sz w:val="20"/>
        </w:rPr>
        <w:t>podrándestinarse</w:t>
      </w:r>
      <w:proofErr w:type="spellEnd"/>
      <w:r w:rsidRPr="00872A43">
        <w:rPr>
          <w:rFonts w:ascii="Verdana" w:hAnsi="Verdana"/>
          <w:bCs/>
          <w:sz w:val="20"/>
        </w:rPr>
        <w:t xml:space="preserve"> dichos recursos a la creación de capacidades de la población en las zonas de producción minera, mismas que serán determinadas conforme a los lineamientos que emita para tal efecto la Secretaría de Economía; así como para proyectos de capacitación para el empleo y emprendimiento.</w:t>
      </w:r>
    </w:p>
    <w:p w:rsidR="00872A43" w:rsidRPr="00872A43" w:rsidRDefault="00872A43" w:rsidP="00872A43">
      <w:pPr>
        <w:jc w:val="both"/>
        <w:rPr>
          <w:rFonts w:ascii="Verdana" w:hAnsi="Verdana"/>
          <w:bCs/>
          <w:sz w:val="20"/>
        </w:rPr>
      </w:pPr>
      <w:r w:rsidRPr="00872A43">
        <w:rPr>
          <w:rFonts w:ascii="Verdana" w:hAnsi="Verdana"/>
          <w:bCs/>
          <w:sz w:val="20"/>
        </w:rPr>
        <w:t>         Las secretarías de Desarrollo Agrario, Territorial y Urbano, y de Economía, deberán llevar a cabo las gestiones necesarias a fin de que ésta última asuma las atribuciones conferidas en virtud de lo previsto en la presente fracción, para lo cual, una vez constituido el vehículo señalado en el párrafo segundo anterior, la Secretaría de Desarrollo Agrario, Territorial y Urbano deberá dar por terminado el Mandato que hubiere celebrado previa transferencia de los activos, pasivos, derechos y obligaciones que correspondan.</w:t>
      </w:r>
    </w:p>
    <w:p w:rsidR="00872A43" w:rsidRPr="00872A43" w:rsidRDefault="00872A43" w:rsidP="00872A43">
      <w:pPr>
        <w:jc w:val="both"/>
        <w:rPr>
          <w:rFonts w:ascii="Verdana" w:hAnsi="Verdana"/>
          <w:bCs/>
          <w:sz w:val="20"/>
        </w:rPr>
      </w:pPr>
      <w:r w:rsidRPr="00872A43">
        <w:rPr>
          <w:rFonts w:ascii="Verdana" w:hAnsi="Verdana"/>
          <w:b/>
          <w:bCs/>
          <w:sz w:val="20"/>
        </w:rPr>
        <w:t>Capítulo III</w:t>
      </w:r>
    </w:p>
    <w:p w:rsidR="00872A43" w:rsidRPr="00872A43" w:rsidRDefault="00872A43" w:rsidP="00872A43">
      <w:pPr>
        <w:jc w:val="both"/>
        <w:rPr>
          <w:rFonts w:ascii="Verdana" w:hAnsi="Verdana"/>
          <w:bCs/>
          <w:sz w:val="20"/>
        </w:rPr>
      </w:pPr>
      <w:r w:rsidRPr="00872A43">
        <w:rPr>
          <w:rFonts w:ascii="Verdana" w:hAnsi="Verdana"/>
          <w:b/>
          <w:bCs/>
          <w:sz w:val="20"/>
        </w:rPr>
        <w:t>De las Medidas Administrativas en Materia Energética</w:t>
      </w:r>
    </w:p>
    <w:p w:rsidR="00872A43" w:rsidRPr="00872A43" w:rsidRDefault="00872A43" w:rsidP="00872A43">
      <w:pPr>
        <w:jc w:val="both"/>
        <w:rPr>
          <w:rFonts w:ascii="Verdana" w:hAnsi="Verdana"/>
          <w:bCs/>
          <w:sz w:val="20"/>
        </w:rPr>
      </w:pPr>
      <w:r w:rsidRPr="00872A43">
        <w:rPr>
          <w:rFonts w:ascii="Verdana" w:hAnsi="Verdana"/>
          <w:b/>
          <w:bCs/>
          <w:sz w:val="20"/>
        </w:rPr>
        <w:t>Artículo 26.</w:t>
      </w:r>
      <w:r w:rsidRPr="00872A43">
        <w:rPr>
          <w:rFonts w:ascii="Verdana" w:hAnsi="Verdana"/>
          <w:bCs/>
          <w:sz w:val="20"/>
        </w:rPr>
        <w:t xml:space="preserve"> En adición a las obligaciones establecidas en el artículo 84 de la Ley de Hidrocarburos, los titulares de permisos de distribución y expendio al público de gasolinas, diésel, turbosina, </w:t>
      </w:r>
      <w:proofErr w:type="spellStart"/>
      <w:r w:rsidRPr="00872A43">
        <w:rPr>
          <w:rFonts w:ascii="Verdana" w:hAnsi="Verdana"/>
          <w:bCs/>
          <w:sz w:val="20"/>
        </w:rPr>
        <w:t>gasavión</w:t>
      </w:r>
      <w:proofErr w:type="spellEnd"/>
      <w:r w:rsidRPr="00872A43">
        <w:rPr>
          <w:rFonts w:ascii="Verdana" w:hAnsi="Verdana"/>
          <w:bCs/>
          <w:sz w:val="20"/>
        </w:rPr>
        <w:t>, gas licuado de petróleo y propano, tendrán las siguientes obligaciones:</w:t>
      </w:r>
    </w:p>
    <w:p w:rsidR="00872A43" w:rsidRPr="00872A43" w:rsidRDefault="00872A43" w:rsidP="00872A43">
      <w:pPr>
        <w:jc w:val="both"/>
        <w:rPr>
          <w:rFonts w:ascii="Verdana" w:hAnsi="Verdana"/>
          <w:bCs/>
          <w:sz w:val="20"/>
        </w:rPr>
      </w:pPr>
      <w:r w:rsidRPr="00872A43">
        <w:rPr>
          <w:rFonts w:ascii="Verdana" w:hAnsi="Verdana"/>
          <w:b/>
          <w:bCs/>
          <w:sz w:val="20"/>
        </w:rPr>
        <w:t>I.</w:t>
      </w:r>
      <w:r w:rsidRPr="00872A43">
        <w:rPr>
          <w:rFonts w:ascii="Verdana" w:hAnsi="Verdana"/>
          <w:bCs/>
          <w:sz w:val="20"/>
        </w:rPr>
        <w:t>        Reportar a la Comisión Reguladora de Energía:</w:t>
      </w:r>
    </w:p>
    <w:p w:rsidR="00872A43" w:rsidRPr="00872A43" w:rsidRDefault="00872A43" w:rsidP="00872A43">
      <w:pPr>
        <w:jc w:val="both"/>
        <w:rPr>
          <w:rFonts w:ascii="Verdana" w:hAnsi="Verdana"/>
          <w:bCs/>
          <w:sz w:val="20"/>
        </w:rPr>
      </w:pPr>
      <w:r w:rsidRPr="00872A43">
        <w:rPr>
          <w:rFonts w:ascii="Verdana" w:hAnsi="Verdana"/>
          <w:b/>
          <w:bCs/>
          <w:sz w:val="20"/>
        </w:rPr>
        <w:t>a)</w:t>
      </w:r>
      <w:r w:rsidRPr="00872A43">
        <w:rPr>
          <w:rFonts w:ascii="Verdana" w:hAnsi="Verdana"/>
          <w:bCs/>
          <w:sz w:val="20"/>
        </w:rPr>
        <w:t>    Los precios de venta al público de los productos mencionados, así como los precios de venta de los distribuidores de gas licuado de petróleo y de propano, cada vez que se modifiquen, sin</w:t>
      </w:r>
    </w:p>
    <w:p w:rsidR="00872A43" w:rsidRPr="00872A43" w:rsidRDefault="00872A43" w:rsidP="00872A43">
      <w:pPr>
        <w:jc w:val="both"/>
        <w:rPr>
          <w:rFonts w:ascii="Verdana" w:hAnsi="Verdana"/>
          <w:bCs/>
          <w:sz w:val="20"/>
        </w:rPr>
      </w:pPr>
      <w:proofErr w:type="gramStart"/>
      <w:r w:rsidRPr="00872A43">
        <w:rPr>
          <w:rFonts w:ascii="Verdana" w:hAnsi="Verdana"/>
          <w:bCs/>
          <w:sz w:val="20"/>
        </w:rPr>
        <w:t>que</w:t>
      </w:r>
      <w:proofErr w:type="gramEnd"/>
      <w:r w:rsidRPr="00872A43">
        <w:rPr>
          <w:rFonts w:ascii="Verdana" w:hAnsi="Verdana"/>
          <w:bCs/>
          <w:sz w:val="20"/>
        </w:rPr>
        <w:t xml:space="preserve"> exceda de sesenta minutos antes de la aplicación de dichos precios.</w:t>
      </w:r>
    </w:p>
    <w:p w:rsidR="00872A43" w:rsidRPr="00872A43" w:rsidRDefault="00872A43" w:rsidP="00872A43">
      <w:pPr>
        <w:jc w:val="both"/>
        <w:rPr>
          <w:rFonts w:ascii="Verdana" w:hAnsi="Verdana"/>
          <w:bCs/>
          <w:sz w:val="20"/>
        </w:rPr>
      </w:pPr>
      <w:r w:rsidRPr="00872A43">
        <w:rPr>
          <w:rFonts w:ascii="Verdana" w:hAnsi="Verdana"/>
          <w:b/>
          <w:bCs/>
          <w:sz w:val="20"/>
        </w:rPr>
        <w:t>b)</w:t>
      </w:r>
      <w:r w:rsidRPr="00872A43">
        <w:rPr>
          <w:rFonts w:ascii="Verdana" w:hAnsi="Verdana"/>
          <w:bCs/>
          <w:sz w:val="20"/>
        </w:rPr>
        <w:t>    Diariamente la información sobre volúmenes comprados y vendidos.</w:t>
      </w:r>
    </w:p>
    <w:p w:rsidR="00872A43" w:rsidRPr="00872A43" w:rsidRDefault="00872A43" w:rsidP="00872A43">
      <w:pPr>
        <w:jc w:val="both"/>
        <w:rPr>
          <w:rFonts w:ascii="Verdana" w:hAnsi="Verdana"/>
          <w:bCs/>
          <w:sz w:val="20"/>
        </w:rPr>
      </w:pPr>
      <w:r w:rsidRPr="00872A43">
        <w:rPr>
          <w:rFonts w:ascii="Verdana" w:hAnsi="Verdana"/>
          <w:b/>
          <w:bCs/>
          <w:sz w:val="20"/>
        </w:rPr>
        <w:t>c)</w:t>
      </w:r>
      <w:r w:rsidRPr="00872A43">
        <w:rPr>
          <w:rFonts w:ascii="Verdana" w:hAnsi="Verdana"/>
          <w:bCs/>
          <w:sz w:val="20"/>
        </w:rPr>
        <w:t xml:space="preserve">    Anualmente, a más tardar el 31 de enero de cada año, un informe de su estructura corporativa y de capital que contenga la descripción de la estructura del capital social, identificando la participación de cada socio o accionista, directo e indirecto, y de las personas o grupo de personas que tienen el control de la sociedad; los derechos inherentes a la participación en la estructura de capital; así como la descripción de la participación en otras sociedades, que contenga su objeto social, las actividades que estas terceras realizan y las concesiones </w:t>
      </w:r>
      <w:proofErr w:type="spellStart"/>
      <w:r w:rsidRPr="00872A43">
        <w:rPr>
          <w:rFonts w:ascii="Verdana" w:hAnsi="Verdana"/>
          <w:bCs/>
          <w:sz w:val="20"/>
        </w:rPr>
        <w:t>ypermisos</w:t>
      </w:r>
      <w:proofErr w:type="spellEnd"/>
      <w:r w:rsidRPr="00872A43">
        <w:rPr>
          <w:rFonts w:ascii="Verdana" w:hAnsi="Verdana"/>
          <w:bCs/>
          <w:sz w:val="20"/>
        </w:rPr>
        <w:t xml:space="preserve"> otorgados por el Gobierno Federal de los que sean titulares y que guarden relación con la actividad de los permisionarios. En el caso de que no haya cambios respecto del último informe presentado, en sustitución del mismo, se deberá presentar un aviso manifestando tal situación.</w:t>
      </w:r>
    </w:p>
    <w:p w:rsidR="00872A43" w:rsidRPr="00872A43" w:rsidRDefault="00872A43" w:rsidP="00872A43">
      <w:pPr>
        <w:jc w:val="both"/>
        <w:rPr>
          <w:rFonts w:ascii="Verdana" w:hAnsi="Verdana"/>
          <w:bCs/>
          <w:sz w:val="20"/>
        </w:rPr>
      </w:pPr>
      <w:r w:rsidRPr="00872A43">
        <w:rPr>
          <w:rFonts w:ascii="Verdana" w:hAnsi="Verdana"/>
          <w:bCs/>
          <w:sz w:val="20"/>
        </w:rPr>
        <w:t>       Para efectos del párrafo anterior, se entiende por control de la sociedad y por grupo de personas, lo dispuesto en el artículo 2, fracciones III y IX, respectivamente, de la Ley del Mercado de Valores.</w:t>
      </w:r>
    </w:p>
    <w:p w:rsidR="00872A43" w:rsidRPr="00872A43" w:rsidRDefault="00872A43" w:rsidP="00872A43">
      <w:pPr>
        <w:jc w:val="both"/>
        <w:rPr>
          <w:rFonts w:ascii="Verdana" w:hAnsi="Verdana"/>
          <w:bCs/>
          <w:sz w:val="20"/>
        </w:rPr>
      </w:pPr>
      <w:r w:rsidRPr="00872A43">
        <w:rPr>
          <w:rFonts w:ascii="Verdana" w:hAnsi="Verdana"/>
          <w:bCs/>
          <w:sz w:val="20"/>
        </w:rPr>
        <w:lastRenderedPageBreak/>
        <w:t>La información a que se refiere esta fracción se presentará bajo protesta de decir verdad, en los formatos y medios que para tales efectos establezca la Comisión Reguladora de Energía. Los permisionarios que incumplan con la entrega de la información antes señalada o la presenten incompleta o con errores serán acreedores a las sanciones aplicables, de acuerdo con la Ley de Hidrocarburos.</w:t>
      </w:r>
    </w:p>
    <w:p w:rsidR="00872A43" w:rsidRPr="00872A43" w:rsidRDefault="00872A43" w:rsidP="00872A43">
      <w:pPr>
        <w:jc w:val="both"/>
        <w:rPr>
          <w:rFonts w:ascii="Verdana" w:hAnsi="Verdana"/>
          <w:bCs/>
          <w:sz w:val="20"/>
        </w:rPr>
      </w:pPr>
      <w:r w:rsidRPr="00872A43">
        <w:rPr>
          <w:rFonts w:ascii="Verdana" w:hAnsi="Verdana"/>
          <w:b/>
          <w:bCs/>
          <w:sz w:val="20"/>
        </w:rPr>
        <w:t>II.</w:t>
      </w:r>
      <w:r w:rsidRPr="00872A43">
        <w:rPr>
          <w:rFonts w:ascii="Verdana" w:hAnsi="Verdana"/>
          <w:bCs/>
          <w:sz w:val="20"/>
        </w:rPr>
        <w:t>       Tratándose de permisionarios de expendio al público en estaciones de servicio, deberán dar a conocer al público, en cada estación de servicio, el precio por litro o kilogramo de venta, según corresponda, vigente de cada combustible en un lugar prominente, asegurando la máxima visibilidad de la información, de conformidad con los lineamientos que para tal efecto establezca la Comisión Reguladora de Energía.</w:t>
      </w:r>
    </w:p>
    <w:p w:rsidR="00872A43" w:rsidRPr="00872A43" w:rsidRDefault="00872A43" w:rsidP="00872A43">
      <w:pPr>
        <w:jc w:val="both"/>
        <w:rPr>
          <w:rFonts w:ascii="Verdana" w:hAnsi="Verdana"/>
          <w:bCs/>
          <w:sz w:val="20"/>
        </w:rPr>
      </w:pPr>
      <w:r w:rsidRPr="00872A43">
        <w:rPr>
          <w:rFonts w:ascii="Verdana" w:hAnsi="Verdana"/>
          <w:b/>
          <w:bCs/>
          <w:sz w:val="20"/>
        </w:rPr>
        <w:t>Artículo 27.</w:t>
      </w:r>
      <w:r w:rsidRPr="00872A43">
        <w:rPr>
          <w:rFonts w:ascii="Verdana" w:hAnsi="Verdana"/>
          <w:bCs/>
          <w:sz w:val="20"/>
        </w:rPr>
        <w:t> En adición a las facultades establecidas en los artículos 22 y 41 de la Ley de los Órganos Reguladores Coordinados en Materia Energética, la Comisión Reguladora de Energía tendrá las siguientes atribuciones:</w:t>
      </w:r>
    </w:p>
    <w:p w:rsidR="00872A43" w:rsidRPr="00872A43" w:rsidRDefault="00872A43" w:rsidP="00872A43">
      <w:pPr>
        <w:jc w:val="both"/>
        <w:rPr>
          <w:rFonts w:ascii="Verdana" w:hAnsi="Verdana"/>
          <w:bCs/>
          <w:sz w:val="20"/>
        </w:rPr>
      </w:pPr>
      <w:r w:rsidRPr="00872A43">
        <w:rPr>
          <w:rFonts w:ascii="Verdana" w:hAnsi="Verdana"/>
          <w:b/>
          <w:bCs/>
          <w:sz w:val="20"/>
        </w:rPr>
        <w:t>I.</w:t>
      </w:r>
      <w:r w:rsidRPr="00872A43">
        <w:rPr>
          <w:rFonts w:ascii="Verdana" w:hAnsi="Verdana"/>
          <w:bCs/>
          <w:sz w:val="20"/>
        </w:rPr>
        <w:t xml:space="preserve">        Administrar un sistema de información de precios de gasolinas, diésel, turbosina, </w:t>
      </w:r>
      <w:proofErr w:type="spellStart"/>
      <w:r w:rsidRPr="00872A43">
        <w:rPr>
          <w:rFonts w:ascii="Verdana" w:hAnsi="Verdana"/>
          <w:bCs/>
          <w:sz w:val="20"/>
        </w:rPr>
        <w:t>gasavión</w:t>
      </w:r>
      <w:proofErr w:type="spellEnd"/>
      <w:r w:rsidRPr="00872A43">
        <w:rPr>
          <w:rFonts w:ascii="Verdana" w:hAnsi="Verdana"/>
          <w:bCs/>
          <w:sz w:val="20"/>
        </w:rPr>
        <w:t>, gas licuado de petróleo y propano, para lo cual podrá solicitar el apoyo de la Secretaría de Energía, de la Procuraduría Federal del Consumidor, del Instituto Nacional de Estadística y Geografía y del Servicio de Administración Tributaria y difundirá por medios electrónicos, una versión pública de dicho sistema.</w:t>
      </w:r>
    </w:p>
    <w:p w:rsidR="00872A43" w:rsidRPr="00872A43" w:rsidRDefault="00872A43" w:rsidP="00872A43">
      <w:pPr>
        <w:jc w:val="both"/>
        <w:rPr>
          <w:rFonts w:ascii="Verdana" w:hAnsi="Verdana"/>
          <w:bCs/>
          <w:sz w:val="20"/>
        </w:rPr>
      </w:pPr>
      <w:r w:rsidRPr="00872A43">
        <w:rPr>
          <w:rFonts w:ascii="Verdana" w:hAnsi="Verdana"/>
          <w:b/>
          <w:bCs/>
          <w:sz w:val="20"/>
        </w:rPr>
        <w:t>II.</w:t>
      </w:r>
      <w:r w:rsidRPr="00872A43">
        <w:rPr>
          <w:rFonts w:ascii="Verdana" w:hAnsi="Verdana"/>
          <w:bCs/>
          <w:sz w:val="20"/>
        </w:rPr>
        <w:t>       Podrá poner a disposición del público, por medios electrónicos, información agregada por zona, de precios al mayoreo que obtenga la Comisión Reguladora de Energía.</w:t>
      </w:r>
    </w:p>
    <w:p w:rsidR="00872A43" w:rsidRPr="00872A43" w:rsidRDefault="00872A43" w:rsidP="00872A43">
      <w:pPr>
        <w:jc w:val="both"/>
        <w:rPr>
          <w:rFonts w:ascii="Verdana" w:hAnsi="Verdana"/>
          <w:bCs/>
          <w:sz w:val="20"/>
        </w:rPr>
      </w:pPr>
      <w:r w:rsidRPr="00872A43">
        <w:rPr>
          <w:rFonts w:ascii="Verdana" w:hAnsi="Verdana"/>
          <w:b/>
          <w:bCs/>
          <w:sz w:val="20"/>
        </w:rPr>
        <w:t>III.</w:t>
      </w:r>
      <w:r w:rsidRPr="00872A43">
        <w:rPr>
          <w:rFonts w:ascii="Verdana" w:hAnsi="Verdana"/>
          <w:bCs/>
          <w:sz w:val="20"/>
        </w:rPr>
        <w:t>      En las actividades de expendio al público de gasolinas, diésel y gas licuado de petróleo, la Comisión Reguladora de Energía podrá establecer la regulación de precios cuando la Comisión Federal de Competencia Económica determine que no existen condiciones de competencia efectiva.</w:t>
      </w:r>
    </w:p>
    <w:p w:rsidR="00872A43" w:rsidRPr="00872A43" w:rsidRDefault="00872A43" w:rsidP="00872A43">
      <w:pPr>
        <w:jc w:val="both"/>
        <w:rPr>
          <w:rFonts w:ascii="Verdana" w:hAnsi="Verdana"/>
          <w:bCs/>
          <w:sz w:val="20"/>
        </w:rPr>
      </w:pPr>
      <w:r w:rsidRPr="00872A43">
        <w:rPr>
          <w:rFonts w:ascii="Verdana" w:hAnsi="Verdana"/>
          <w:bCs/>
          <w:sz w:val="20"/>
        </w:rPr>
        <w:t>         La Comisión Reguladora de Energía podrá establecer, como medida precautoria, la regulación provisional de los precios en las actividades que se mencionan en el párrafo anterior mientras la Comisión Federal de Competencia Económica desahoga el procedimiento de declaratoria correspondiente, cuya vigencia no podrá exceder de la fecha en que se emita la resolución que ponga fin a dicho procedimiento.</w:t>
      </w:r>
    </w:p>
    <w:p w:rsidR="00872A43" w:rsidRPr="00872A43" w:rsidRDefault="00872A43" w:rsidP="00872A43">
      <w:pPr>
        <w:jc w:val="both"/>
        <w:rPr>
          <w:rFonts w:ascii="Verdana" w:hAnsi="Verdana"/>
          <w:bCs/>
          <w:sz w:val="20"/>
        </w:rPr>
      </w:pPr>
      <w:r w:rsidRPr="00872A43">
        <w:rPr>
          <w:rFonts w:ascii="Verdana" w:hAnsi="Verdana"/>
          <w:b/>
          <w:bCs/>
          <w:sz w:val="20"/>
        </w:rPr>
        <w:t>IV.</w:t>
      </w:r>
      <w:r w:rsidRPr="00872A43">
        <w:rPr>
          <w:rFonts w:ascii="Verdana" w:hAnsi="Verdana"/>
          <w:bCs/>
          <w:sz w:val="20"/>
        </w:rPr>
        <w:t>      Requerir a los titulares de permisos de comercialización, distribución y expendio al público de los productos a que se refieren la fracción III de este artículo y el artículo 28 de esta Ley, la información que sea necesaria para llevar a cabo el ejercicio de las facultades a que se refieren la fracción III de este artículo y el artículo 28 de esta Ley, según corresponda. El personal oficial que intervenga en el ejercicio de dichas facultades estará obligado a guardar absoluta reserva sobre la información recibida.</w:t>
      </w:r>
    </w:p>
    <w:p w:rsidR="00872A43" w:rsidRPr="00872A43" w:rsidRDefault="00872A43" w:rsidP="00872A43">
      <w:pPr>
        <w:jc w:val="both"/>
        <w:rPr>
          <w:rFonts w:ascii="Verdana" w:hAnsi="Verdana"/>
          <w:bCs/>
          <w:sz w:val="20"/>
        </w:rPr>
      </w:pPr>
      <w:r w:rsidRPr="00872A43">
        <w:rPr>
          <w:rFonts w:ascii="Verdana" w:hAnsi="Verdana"/>
          <w:b/>
          <w:bCs/>
          <w:sz w:val="20"/>
        </w:rPr>
        <w:t>Artículo 28.</w:t>
      </w:r>
      <w:r w:rsidRPr="00872A43">
        <w:rPr>
          <w:rFonts w:ascii="Verdana" w:hAnsi="Verdana"/>
          <w:bCs/>
          <w:sz w:val="20"/>
        </w:rPr>
        <w:t> En relación a las actividades que conlleven a la venta al público de gas licuado de petróleo y propano, la Comisión Reguladora de Energía podrá establecer la regulación de precios máximos sobre dichos productos, previa resolución de la Comisión Federal de Competencia Económica que determine que no existen condiciones de competencia efectiva en dichas actividades, conforme a la legislación y normatividad aplicable. Para ello, la Comisión Reguladora de Energía, dentro de los 30 días naturales siguientes a la resolución por parte de la Comisión Federal de Competencia Económica, y previa audiencia con</w:t>
      </w:r>
    </w:p>
    <w:p w:rsidR="00872A43" w:rsidRPr="00872A43" w:rsidRDefault="00872A43" w:rsidP="00872A43">
      <w:pPr>
        <w:jc w:val="both"/>
        <w:rPr>
          <w:rFonts w:ascii="Verdana" w:hAnsi="Verdana"/>
          <w:bCs/>
          <w:sz w:val="20"/>
        </w:rPr>
      </w:pPr>
      <w:proofErr w:type="gramStart"/>
      <w:r w:rsidRPr="00872A43">
        <w:rPr>
          <w:rFonts w:ascii="Verdana" w:hAnsi="Verdana"/>
          <w:bCs/>
          <w:sz w:val="20"/>
        </w:rPr>
        <w:lastRenderedPageBreak/>
        <w:t>representantes</w:t>
      </w:r>
      <w:proofErr w:type="gramEnd"/>
      <w:r w:rsidRPr="00872A43">
        <w:rPr>
          <w:rFonts w:ascii="Verdana" w:hAnsi="Verdana"/>
          <w:bCs/>
          <w:sz w:val="20"/>
        </w:rPr>
        <w:t xml:space="preserve"> del sector, establecerá la regulación de precios máximos, la cual se mantendrá únicamente mientras subsistan las condiciones que la motivaron. Los interesados o la Comisión Reguladora de Energía podrán solicitar a la Comisión Federal de Competencia Económica que determine si subsisten las condiciones que motivaron la resolución.</w:t>
      </w:r>
    </w:p>
    <w:p w:rsidR="00872A43" w:rsidRPr="00872A43" w:rsidRDefault="00872A43" w:rsidP="00872A43">
      <w:pPr>
        <w:jc w:val="both"/>
        <w:rPr>
          <w:rFonts w:ascii="Verdana" w:hAnsi="Verdana"/>
          <w:bCs/>
          <w:sz w:val="20"/>
        </w:rPr>
      </w:pPr>
      <w:r w:rsidRPr="00872A43">
        <w:rPr>
          <w:rFonts w:ascii="Verdana" w:hAnsi="Verdana"/>
          <w:b/>
          <w:bCs/>
          <w:sz w:val="20"/>
        </w:rPr>
        <w:t>Capítulo IV</w:t>
      </w:r>
    </w:p>
    <w:p w:rsidR="00872A43" w:rsidRPr="00872A43" w:rsidRDefault="00872A43" w:rsidP="00872A43">
      <w:pPr>
        <w:jc w:val="both"/>
        <w:rPr>
          <w:rFonts w:ascii="Verdana" w:hAnsi="Verdana"/>
          <w:bCs/>
          <w:sz w:val="20"/>
        </w:rPr>
      </w:pPr>
      <w:r w:rsidRPr="00872A43">
        <w:rPr>
          <w:rFonts w:ascii="Verdana" w:hAnsi="Verdana"/>
          <w:b/>
          <w:bCs/>
          <w:sz w:val="20"/>
        </w:rPr>
        <w:t>De la Información, la Transparencia, la Evaluación de la Eficiencia Recaudatoria, la Fiscalización y el</w:t>
      </w:r>
      <w:r w:rsidRPr="00872A43">
        <w:rPr>
          <w:rFonts w:ascii="Verdana" w:hAnsi="Verdana"/>
          <w:bCs/>
          <w:sz w:val="20"/>
        </w:rPr>
        <w:br/>
      </w:r>
      <w:r w:rsidRPr="00872A43">
        <w:rPr>
          <w:rFonts w:ascii="Verdana" w:hAnsi="Verdana"/>
          <w:b/>
          <w:bCs/>
          <w:sz w:val="20"/>
        </w:rPr>
        <w:t>Endeudamiento</w:t>
      </w:r>
    </w:p>
    <w:p w:rsidR="00872A43" w:rsidRPr="00872A43" w:rsidRDefault="00872A43" w:rsidP="00872A43">
      <w:pPr>
        <w:jc w:val="both"/>
        <w:rPr>
          <w:rFonts w:ascii="Verdana" w:hAnsi="Verdana"/>
          <w:bCs/>
          <w:sz w:val="20"/>
        </w:rPr>
      </w:pPr>
      <w:r w:rsidRPr="00872A43">
        <w:rPr>
          <w:rFonts w:ascii="Verdana" w:hAnsi="Verdana"/>
          <w:b/>
          <w:bCs/>
          <w:sz w:val="20"/>
        </w:rPr>
        <w:t>Artículo 29.</w:t>
      </w:r>
      <w:r w:rsidRPr="00872A43">
        <w:rPr>
          <w:rFonts w:ascii="Verdana" w:hAnsi="Verdana"/>
          <w:bCs/>
          <w:sz w:val="20"/>
        </w:rPr>
        <w:t xml:space="preserve"> Con el propósito de coadyuvar a conocer los efectos de la política fiscal en el ingreso de los distintos grupos de la población, la Secretaría de Hacienda y Crédito Público deberá realizar un estudio de ingreso-gasto con base en la información estadística disponible que muestre por </w:t>
      </w:r>
      <w:proofErr w:type="spellStart"/>
      <w:r w:rsidRPr="00872A43">
        <w:rPr>
          <w:rFonts w:ascii="Verdana" w:hAnsi="Verdana"/>
          <w:bCs/>
          <w:sz w:val="20"/>
        </w:rPr>
        <w:t>decil</w:t>
      </w:r>
      <w:proofErr w:type="spellEnd"/>
      <w:r w:rsidRPr="00872A43">
        <w:rPr>
          <w:rFonts w:ascii="Verdana" w:hAnsi="Verdana"/>
          <w:bCs/>
          <w:sz w:val="20"/>
        </w:rPr>
        <w:t xml:space="preserve"> de ingreso de las familias su contribución en los distintos impuestos y derechos que aporte, así como los bienes y servicios públicos que reciben con recursos federales, estatales y municipales.</w:t>
      </w:r>
    </w:p>
    <w:p w:rsidR="00872A43" w:rsidRPr="00872A43" w:rsidRDefault="00872A43" w:rsidP="00872A43">
      <w:pPr>
        <w:jc w:val="both"/>
        <w:rPr>
          <w:rFonts w:ascii="Verdana" w:hAnsi="Verdana"/>
          <w:bCs/>
          <w:sz w:val="20"/>
        </w:rPr>
      </w:pPr>
      <w:r w:rsidRPr="00872A43">
        <w:rPr>
          <w:rFonts w:ascii="Verdana" w:hAnsi="Verdana"/>
          <w:bCs/>
          <w:sz w:val="20"/>
        </w:rPr>
        <w:t>La realización del estudio referido en el párrafo anterior será responsabilidad de la Secretaría de Hacienda y Crédito Público y deberá ser entregado a las comisiones de Hacienda y Crédito Público y de Presupuesto y Cuenta Pública de la Cámara de Diputados y publicado en la página de Internet de dicha Secretaría, a más tardar el 15 de marzo de 2019.</w:t>
      </w:r>
    </w:p>
    <w:p w:rsidR="00872A43" w:rsidRPr="00872A43" w:rsidRDefault="00872A43" w:rsidP="00872A43">
      <w:pPr>
        <w:jc w:val="both"/>
        <w:rPr>
          <w:rFonts w:ascii="Verdana" w:hAnsi="Verdana"/>
          <w:bCs/>
          <w:sz w:val="20"/>
        </w:rPr>
      </w:pPr>
      <w:r w:rsidRPr="00872A43">
        <w:rPr>
          <w:rFonts w:ascii="Verdana" w:hAnsi="Verdana"/>
          <w:b/>
          <w:bCs/>
          <w:sz w:val="20"/>
        </w:rPr>
        <w:t>Artículo 30.</w:t>
      </w:r>
      <w:r w:rsidRPr="00872A43">
        <w:rPr>
          <w:rFonts w:ascii="Verdana" w:hAnsi="Verdana"/>
          <w:bCs/>
          <w:sz w:val="20"/>
        </w:rPr>
        <w:t> Los estímulos fiscales y las facilidades administrativas que prevea la Iniciativa de Ley de Ingresos de la Federación para el Ejercicio Fiscal de 2020 se otorgarán con base en criterios de eficiencia económica, no discriminación, temporalidad definida y progresividad.</w:t>
      </w:r>
    </w:p>
    <w:p w:rsidR="00872A43" w:rsidRPr="00872A43" w:rsidRDefault="00872A43" w:rsidP="00872A43">
      <w:pPr>
        <w:jc w:val="both"/>
        <w:rPr>
          <w:rFonts w:ascii="Verdana" w:hAnsi="Verdana"/>
          <w:bCs/>
          <w:sz w:val="20"/>
        </w:rPr>
      </w:pPr>
      <w:r w:rsidRPr="00872A43">
        <w:rPr>
          <w:rFonts w:ascii="Verdana" w:hAnsi="Verdana"/>
          <w:bCs/>
          <w:sz w:val="20"/>
        </w:rPr>
        <w:t>Para el otorgamiento de los estímulos fiscales deberá tomarse en cuenta si los objetivos pretendidos pudiesen alcanzarse de mejor manera con la política de gasto. Los costos para las finanzas públicas de las facilidades administrativas y los estímulos fiscales se especificarán en el Presupuesto de Gastos Fiscales.</w:t>
      </w:r>
    </w:p>
    <w:p w:rsidR="00872A43" w:rsidRPr="00872A43" w:rsidRDefault="00872A43" w:rsidP="00872A43">
      <w:pPr>
        <w:jc w:val="both"/>
        <w:rPr>
          <w:rFonts w:ascii="Verdana" w:hAnsi="Verdana"/>
          <w:bCs/>
          <w:sz w:val="20"/>
        </w:rPr>
      </w:pPr>
      <w:r w:rsidRPr="00872A43">
        <w:rPr>
          <w:rFonts w:ascii="Verdana" w:hAnsi="Verdana"/>
          <w:b/>
          <w:bCs/>
          <w:sz w:val="20"/>
        </w:rPr>
        <w:t>Artículo 31.</w:t>
      </w:r>
      <w:r w:rsidRPr="00872A43">
        <w:rPr>
          <w:rFonts w:ascii="Verdana" w:hAnsi="Verdana"/>
          <w:bCs/>
          <w:sz w:val="20"/>
        </w:rPr>
        <w:t> La Secretaría de Hacienda y Crédito Público deberá publicar en su página de Internet y entregar a las comisiones de Hacienda y Crédito Público y de Presupuesto y Cuenta Pública de la Cámara de Diputados, así como al Centro de Estudios de las Finanzas Públicas de dicho órgano legislativo y a la Comisión de Hacienda y Crédito Público de la Cámara de Senadores lo siguiente:</w:t>
      </w:r>
    </w:p>
    <w:p w:rsidR="00872A43" w:rsidRPr="00872A43" w:rsidRDefault="00872A43" w:rsidP="00872A43">
      <w:pPr>
        <w:jc w:val="both"/>
        <w:rPr>
          <w:rFonts w:ascii="Verdana" w:hAnsi="Verdana"/>
          <w:bCs/>
          <w:sz w:val="20"/>
        </w:rPr>
      </w:pPr>
      <w:r w:rsidRPr="00872A43">
        <w:rPr>
          <w:rFonts w:ascii="Verdana" w:hAnsi="Verdana"/>
          <w:b/>
          <w:bCs/>
          <w:sz w:val="20"/>
        </w:rPr>
        <w:t>A.</w:t>
      </w:r>
      <w:r w:rsidRPr="00872A43">
        <w:rPr>
          <w:rFonts w:ascii="Verdana" w:hAnsi="Verdana"/>
          <w:bCs/>
          <w:sz w:val="20"/>
        </w:rPr>
        <w:t>      El Presupuesto de Gastos Fiscales, a más tardar el 30 de junio de 2019, que comprenderá los montos que deja de recaudar el erario federal por conceptos de tasas diferenciadas en los distintos impuestos, exenciones, subsidios y créditos fiscales, condonaciones, facilidades administrativas, estímulos fiscales, deducciones autorizadas, tratamientos y regímenes especiales establecidos en las distintas leyes que en materia tributaria aplican a nivel federal.</w:t>
      </w:r>
    </w:p>
    <w:p w:rsidR="00872A43" w:rsidRPr="00872A43" w:rsidRDefault="00872A43" w:rsidP="00872A43">
      <w:pPr>
        <w:jc w:val="both"/>
        <w:rPr>
          <w:rFonts w:ascii="Verdana" w:hAnsi="Verdana"/>
          <w:bCs/>
          <w:sz w:val="20"/>
        </w:rPr>
      </w:pPr>
      <w:r w:rsidRPr="00872A43">
        <w:rPr>
          <w:rFonts w:ascii="Verdana" w:hAnsi="Verdana"/>
          <w:bCs/>
          <w:sz w:val="20"/>
        </w:rPr>
        <w:t>         El presupuesto a que se refiere el párrafo anterior deberá contener los montos referidos estimados para el ejercicio fiscal de 2020 en los siguientes términos:</w:t>
      </w:r>
    </w:p>
    <w:p w:rsidR="00872A43" w:rsidRPr="00872A43" w:rsidRDefault="00872A43" w:rsidP="00872A43">
      <w:pPr>
        <w:jc w:val="both"/>
        <w:rPr>
          <w:rFonts w:ascii="Verdana" w:hAnsi="Verdana"/>
          <w:bCs/>
          <w:sz w:val="20"/>
        </w:rPr>
      </w:pPr>
      <w:r w:rsidRPr="00872A43">
        <w:rPr>
          <w:rFonts w:ascii="Verdana" w:hAnsi="Verdana"/>
          <w:b/>
          <w:bCs/>
          <w:sz w:val="20"/>
        </w:rPr>
        <w:t>I.</w:t>
      </w:r>
      <w:r w:rsidRPr="00872A43">
        <w:rPr>
          <w:rFonts w:ascii="Verdana" w:hAnsi="Verdana"/>
          <w:bCs/>
          <w:sz w:val="20"/>
        </w:rPr>
        <w:t>        El monto estimado de los recursos que dejará de percibir en el ejercicio el Erario Federal.</w:t>
      </w:r>
    </w:p>
    <w:p w:rsidR="00872A43" w:rsidRPr="00872A43" w:rsidRDefault="00872A43" w:rsidP="00872A43">
      <w:pPr>
        <w:jc w:val="both"/>
        <w:rPr>
          <w:rFonts w:ascii="Verdana" w:hAnsi="Verdana"/>
          <w:bCs/>
          <w:sz w:val="20"/>
        </w:rPr>
      </w:pPr>
      <w:r w:rsidRPr="00872A43">
        <w:rPr>
          <w:rFonts w:ascii="Verdana" w:hAnsi="Verdana"/>
          <w:b/>
          <w:bCs/>
          <w:sz w:val="20"/>
        </w:rPr>
        <w:t>II.</w:t>
      </w:r>
      <w:r w:rsidRPr="00872A43">
        <w:rPr>
          <w:rFonts w:ascii="Verdana" w:hAnsi="Verdana"/>
          <w:bCs/>
          <w:sz w:val="20"/>
        </w:rPr>
        <w:t>       La metodología utilizada para realizar la estimación.</w:t>
      </w:r>
    </w:p>
    <w:p w:rsidR="00872A43" w:rsidRPr="00872A43" w:rsidRDefault="00872A43" w:rsidP="00872A43">
      <w:pPr>
        <w:jc w:val="both"/>
        <w:rPr>
          <w:rFonts w:ascii="Verdana" w:hAnsi="Verdana"/>
          <w:bCs/>
          <w:sz w:val="20"/>
        </w:rPr>
      </w:pPr>
      <w:r w:rsidRPr="00872A43">
        <w:rPr>
          <w:rFonts w:ascii="Verdana" w:hAnsi="Verdana"/>
          <w:b/>
          <w:bCs/>
          <w:sz w:val="20"/>
        </w:rPr>
        <w:t>III.</w:t>
      </w:r>
      <w:r w:rsidRPr="00872A43">
        <w:rPr>
          <w:rFonts w:ascii="Verdana" w:hAnsi="Verdana"/>
          <w:bCs/>
          <w:sz w:val="20"/>
        </w:rPr>
        <w:t>      La referencia o sustento jurídico que respalde la inclusión de cada concepto o partida.</w:t>
      </w:r>
    </w:p>
    <w:p w:rsidR="00872A43" w:rsidRPr="00872A43" w:rsidRDefault="00872A43" w:rsidP="00872A43">
      <w:pPr>
        <w:jc w:val="both"/>
        <w:rPr>
          <w:rFonts w:ascii="Verdana" w:hAnsi="Verdana"/>
          <w:bCs/>
          <w:sz w:val="20"/>
        </w:rPr>
      </w:pPr>
      <w:r w:rsidRPr="00872A43">
        <w:rPr>
          <w:rFonts w:ascii="Verdana" w:hAnsi="Verdana"/>
          <w:b/>
          <w:bCs/>
          <w:sz w:val="20"/>
        </w:rPr>
        <w:lastRenderedPageBreak/>
        <w:t>IV.</w:t>
      </w:r>
      <w:r w:rsidRPr="00872A43">
        <w:rPr>
          <w:rFonts w:ascii="Verdana" w:hAnsi="Verdana"/>
          <w:bCs/>
          <w:sz w:val="20"/>
        </w:rPr>
        <w:t>      Los sectores o actividades beneficiados específicamente de cada concepto, en su caso.</w:t>
      </w:r>
    </w:p>
    <w:p w:rsidR="00872A43" w:rsidRPr="00872A43" w:rsidRDefault="00872A43" w:rsidP="00872A43">
      <w:pPr>
        <w:jc w:val="both"/>
        <w:rPr>
          <w:rFonts w:ascii="Verdana" w:hAnsi="Verdana"/>
          <w:bCs/>
          <w:sz w:val="20"/>
        </w:rPr>
      </w:pPr>
      <w:r w:rsidRPr="00872A43">
        <w:rPr>
          <w:rFonts w:ascii="Verdana" w:hAnsi="Verdana"/>
          <w:b/>
          <w:bCs/>
          <w:sz w:val="20"/>
        </w:rPr>
        <w:t>V.</w:t>
      </w:r>
      <w:r w:rsidRPr="00872A43">
        <w:rPr>
          <w:rFonts w:ascii="Verdana" w:hAnsi="Verdana"/>
          <w:bCs/>
          <w:sz w:val="20"/>
        </w:rPr>
        <w:t>       Los beneficios sociales y económicos asociados a cada uno de los gastos fiscales.</w:t>
      </w:r>
    </w:p>
    <w:p w:rsidR="00872A43" w:rsidRPr="00872A43" w:rsidRDefault="00872A43" w:rsidP="00872A43">
      <w:pPr>
        <w:jc w:val="both"/>
        <w:rPr>
          <w:rFonts w:ascii="Verdana" w:hAnsi="Verdana"/>
          <w:bCs/>
          <w:sz w:val="20"/>
        </w:rPr>
      </w:pPr>
      <w:r w:rsidRPr="00872A43">
        <w:rPr>
          <w:rFonts w:ascii="Verdana" w:hAnsi="Verdana"/>
          <w:b/>
          <w:bCs/>
          <w:sz w:val="20"/>
        </w:rPr>
        <w:t>B.</w:t>
      </w:r>
      <w:r w:rsidRPr="00872A43">
        <w:rPr>
          <w:rFonts w:ascii="Verdana" w:hAnsi="Verdana"/>
          <w:bCs/>
          <w:sz w:val="20"/>
        </w:rPr>
        <w:t>      Un reporte de las personas morales y fideicomisos autorizados para recibir donativos deducibles para los efectos del impuesto sobre la renta, a más tardar el 30 de septiembre de 2019, en el que se deberá señalar, para cada una la siguiente información:</w:t>
      </w:r>
    </w:p>
    <w:p w:rsidR="00872A43" w:rsidRPr="00872A43" w:rsidRDefault="00872A43" w:rsidP="00872A43">
      <w:pPr>
        <w:jc w:val="both"/>
        <w:rPr>
          <w:rFonts w:ascii="Verdana" w:hAnsi="Verdana"/>
          <w:bCs/>
          <w:sz w:val="20"/>
        </w:rPr>
      </w:pPr>
      <w:r w:rsidRPr="00872A43">
        <w:rPr>
          <w:rFonts w:ascii="Verdana" w:hAnsi="Verdana"/>
          <w:b/>
          <w:bCs/>
          <w:sz w:val="20"/>
        </w:rPr>
        <w:t>I.</w:t>
      </w:r>
      <w:r w:rsidRPr="00872A43">
        <w:rPr>
          <w:rFonts w:ascii="Verdana" w:hAnsi="Verdana"/>
          <w:bCs/>
          <w:sz w:val="20"/>
        </w:rPr>
        <w:t>        Ingresos por donativos recibidos en efectivo de nacionales.</w:t>
      </w:r>
    </w:p>
    <w:p w:rsidR="00872A43" w:rsidRPr="00872A43" w:rsidRDefault="00872A43" w:rsidP="00872A43">
      <w:pPr>
        <w:jc w:val="both"/>
        <w:rPr>
          <w:rFonts w:ascii="Verdana" w:hAnsi="Verdana"/>
          <w:bCs/>
          <w:sz w:val="20"/>
        </w:rPr>
      </w:pPr>
      <w:r w:rsidRPr="00872A43">
        <w:rPr>
          <w:rFonts w:ascii="Verdana" w:hAnsi="Verdana"/>
          <w:b/>
          <w:bCs/>
          <w:sz w:val="20"/>
        </w:rPr>
        <w:t>II.</w:t>
      </w:r>
      <w:r w:rsidRPr="00872A43">
        <w:rPr>
          <w:rFonts w:ascii="Verdana" w:hAnsi="Verdana"/>
          <w:bCs/>
          <w:sz w:val="20"/>
        </w:rPr>
        <w:t>       Ingresos por donativos recibidos en efectivo de extranjeros.</w:t>
      </w:r>
    </w:p>
    <w:p w:rsidR="00872A43" w:rsidRPr="00872A43" w:rsidRDefault="00872A43" w:rsidP="00872A43">
      <w:pPr>
        <w:jc w:val="both"/>
        <w:rPr>
          <w:rFonts w:ascii="Verdana" w:hAnsi="Verdana"/>
          <w:bCs/>
          <w:sz w:val="20"/>
        </w:rPr>
      </w:pPr>
      <w:r w:rsidRPr="00872A43">
        <w:rPr>
          <w:rFonts w:ascii="Verdana" w:hAnsi="Verdana"/>
          <w:b/>
          <w:bCs/>
          <w:sz w:val="20"/>
        </w:rPr>
        <w:t>III.</w:t>
      </w:r>
      <w:r w:rsidRPr="00872A43">
        <w:rPr>
          <w:rFonts w:ascii="Verdana" w:hAnsi="Verdana"/>
          <w:bCs/>
          <w:sz w:val="20"/>
        </w:rPr>
        <w:t>      Ingresos por donativos recibidos en especie de nacionales.</w:t>
      </w:r>
    </w:p>
    <w:p w:rsidR="00872A43" w:rsidRPr="00872A43" w:rsidRDefault="00872A43" w:rsidP="00872A43">
      <w:pPr>
        <w:jc w:val="both"/>
        <w:rPr>
          <w:rFonts w:ascii="Verdana" w:hAnsi="Verdana"/>
          <w:bCs/>
          <w:sz w:val="20"/>
        </w:rPr>
      </w:pPr>
      <w:r w:rsidRPr="00872A43">
        <w:rPr>
          <w:rFonts w:ascii="Verdana" w:hAnsi="Verdana"/>
          <w:b/>
          <w:bCs/>
          <w:sz w:val="20"/>
        </w:rPr>
        <w:t>IV.</w:t>
      </w:r>
      <w:r w:rsidRPr="00872A43">
        <w:rPr>
          <w:rFonts w:ascii="Verdana" w:hAnsi="Verdana"/>
          <w:bCs/>
          <w:sz w:val="20"/>
        </w:rPr>
        <w:t>      Ingresos por donativos recibidos en especie de extranjeros.</w:t>
      </w:r>
    </w:p>
    <w:p w:rsidR="00872A43" w:rsidRPr="00872A43" w:rsidRDefault="00872A43" w:rsidP="00872A43">
      <w:pPr>
        <w:jc w:val="both"/>
        <w:rPr>
          <w:rFonts w:ascii="Verdana" w:hAnsi="Verdana"/>
          <w:bCs/>
          <w:sz w:val="20"/>
        </w:rPr>
      </w:pPr>
      <w:r w:rsidRPr="00872A43">
        <w:rPr>
          <w:rFonts w:ascii="Verdana" w:hAnsi="Verdana"/>
          <w:b/>
          <w:bCs/>
          <w:sz w:val="20"/>
        </w:rPr>
        <w:t>V.</w:t>
      </w:r>
      <w:r w:rsidRPr="00872A43">
        <w:rPr>
          <w:rFonts w:ascii="Verdana" w:hAnsi="Verdana"/>
          <w:bCs/>
          <w:sz w:val="20"/>
        </w:rPr>
        <w:t>       Ingresos obtenidos por arrendamiento de bienes.</w:t>
      </w:r>
    </w:p>
    <w:p w:rsidR="00872A43" w:rsidRPr="00872A43" w:rsidRDefault="00872A43" w:rsidP="00872A43">
      <w:pPr>
        <w:jc w:val="both"/>
        <w:rPr>
          <w:rFonts w:ascii="Verdana" w:hAnsi="Verdana"/>
          <w:bCs/>
          <w:sz w:val="20"/>
        </w:rPr>
      </w:pPr>
      <w:r w:rsidRPr="00872A43">
        <w:rPr>
          <w:rFonts w:ascii="Verdana" w:hAnsi="Verdana"/>
          <w:b/>
          <w:bCs/>
          <w:sz w:val="20"/>
        </w:rPr>
        <w:t>VI.</w:t>
      </w:r>
      <w:r w:rsidRPr="00872A43">
        <w:rPr>
          <w:rFonts w:ascii="Verdana" w:hAnsi="Verdana"/>
          <w:bCs/>
          <w:sz w:val="20"/>
        </w:rPr>
        <w:t>      Ingresos obtenidos por dividendos.</w:t>
      </w:r>
    </w:p>
    <w:p w:rsidR="00872A43" w:rsidRPr="00872A43" w:rsidRDefault="00872A43" w:rsidP="00872A43">
      <w:pPr>
        <w:jc w:val="both"/>
        <w:rPr>
          <w:rFonts w:ascii="Verdana" w:hAnsi="Verdana"/>
          <w:bCs/>
          <w:sz w:val="20"/>
        </w:rPr>
      </w:pPr>
      <w:r w:rsidRPr="00872A43">
        <w:rPr>
          <w:rFonts w:ascii="Verdana" w:hAnsi="Verdana"/>
          <w:b/>
          <w:bCs/>
          <w:sz w:val="20"/>
        </w:rPr>
        <w:t>VII.</w:t>
      </w:r>
      <w:r w:rsidRPr="00872A43">
        <w:rPr>
          <w:rFonts w:ascii="Verdana" w:hAnsi="Verdana"/>
          <w:bCs/>
          <w:sz w:val="20"/>
        </w:rPr>
        <w:t>     Ingresos obtenidos por regalías.</w:t>
      </w:r>
    </w:p>
    <w:p w:rsidR="00872A43" w:rsidRPr="00872A43" w:rsidRDefault="00872A43" w:rsidP="00872A43">
      <w:pPr>
        <w:jc w:val="both"/>
        <w:rPr>
          <w:rFonts w:ascii="Verdana" w:hAnsi="Verdana"/>
          <w:bCs/>
          <w:sz w:val="20"/>
        </w:rPr>
      </w:pPr>
      <w:r w:rsidRPr="00872A43">
        <w:rPr>
          <w:rFonts w:ascii="Verdana" w:hAnsi="Verdana"/>
          <w:bCs/>
          <w:sz w:val="20"/>
        </w:rPr>
        <w:t> </w:t>
      </w:r>
    </w:p>
    <w:p w:rsidR="00872A43" w:rsidRPr="00872A43" w:rsidRDefault="00872A43" w:rsidP="00872A43">
      <w:pPr>
        <w:jc w:val="both"/>
        <w:rPr>
          <w:rFonts w:ascii="Verdana" w:hAnsi="Verdana"/>
          <w:bCs/>
          <w:sz w:val="20"/>
        </w:rPr>
      </w:pPr>
      <w:r w:rsidRPr="00872A43">
        <w:rPr>
          <w:rFonts w:ascii="Verdana" w:hAnsi="Verdana"/>
          <w:b/>
          <w:bCs/>
          <w:sz w:val="20"/>
        </w:rPr>
        <w:t>VIII.</w:t>
      </w:r>
      <w:r w:rsidRPr="00872A43">
        <w:rPr>
          <w:rFonts w:ascii="Verdana" w:hAnsi="Verdana"/>
          <w:bCs/>
          <w:sz w:val="20"/>
        </w:rPr>
        <w:t>    Ingresos obtenidos por intereses devengados a favor y ganancia cambiaria.</w:t>
      </w:r>
    </w:p>
    <w:p w:rsidR="00872A43" w:rsidRPr="00872A43" w:rsidRDefault="00872A43" w:rsidP="00872A43">
      <w:pPr>
        <w:jc w:val="both"/>
        <w:rPr>
          <w:rFonts w:ascii="Verdana" w:hAnsi="Verdana"/>
          <w:bCs/>
          <w:sz w:val="20"/>
        </w:rPr>
      </w:pPr>
      <w:r w:rsidRPr="00872A43">
        <w:rPr>
          <w:rFonts w:ascii="Verdana" w:hAnsi="Verdana"/>
          <w:b/>
          <w:bCs/>
          <w:sz w:val="20"/>
        </w:rPr>
        <w:t>IX.</w:t>
      </w:r>
      <w:r w:rsidRPr="00872A43">
        <w:rPr>
          <w:rFonts w:ascii="Verdana" w:hAnsi="Verdana"/>
          <w:bCs/>
          <w:sz w:val="20"/>
        </w:rPr>
        <w:t>      Otros ingresos.</w:t>
      </w:r>
    </w:p>
    <w:p w:rsidR="00872A43" w:rsidRPr="00872A43" w:rsidRDefault="00872A43" w:rsidP="00872A43">
      <w:pPr>
        <w:jc w:val="both"/>
        <w:rPr>
          <w:rFonts w:ascii="Verdana" w:hAnsi="Verdana"/>
          <w:bCs/>
          <w:sz w:val="20"/>
        </w:rPr>
      </w:pPr>
      <w:r w:rsidRPr="00872A43">
        <w:rPr>
          <w:rFonts w:ascii="Verdana" w:hAnsi="Verdana"/>
          <w:b/>
          <w:bCs/>
          <w:sz w:val="20"/>
        </w:rPr>
        <w:t>X.</w:t>
      </w:r>
      <w:r w:rsidRPr="00872A43">
        <w:rPr>
          <w:rFonts w:ascii="Verdana" w:hAnsi="Verdana"/>
          <w:bCs/>
          <w:sz w:val="20"/>
        </w:rPr>
        <w:t>       Erogaciones efectuadas por sueldos, salarios y gastos relacionados.</w:t>
      </w:r>
    </w:p>
    <w:p w:rsidR="00872A43" w:rsidRPr="00872A43" w:rsidRDefault="00872A43" w:rsidP="00872A43">
      <w:pPr>
        <w:jc w:val="both"/>
        <w:rPr>
          <w:rFonts w:ascii="Verdana" w:hAnsi="Verdana"/>
          <w:bCs/>
          <w:sz w:val="20"/>
        </w:rPr>
      </w:pPr>
      <w:r w:rsidRPr="00872A43">
        <w:rPr>
          <w:rFonts w:ascii="Verdana" w:hAnsi="Verdana"/>
          <w:b/>
          <w:bCs/>
          <w:sz w:val="20"/>
        </w:rPr>
        <w:t>XI.</w:t>
      </w:r>
      <w:r w:rsidRPr="00872A43">
        <w:rPr>
          <w:rFonts w:ascii="Verdana" w:hAnsi="Verdana"/>
          <w:bCs/>
          <w:sz w:val="20"/>
        </w:rPr>
        <w:t>      Erogaciones efectuadas por aportaciones al Sistema de Ahorro para el Retiro, al Instituto del Fondo Nacional de la Vivienda para los Trabajadores, y jubilaciones por vejez.</w:t>
      </w:r>
    </w:p>
    <w:p w:rsidR="00872A43" w:rsidRPr="00872A43" w:rsidRDefault="00872A43" w:rsidP="00872A43">
      <w:pPr>
        <w:jc w:val="both"/>
        <w:rPr>
          <w:rFonts w:ascii="Verdana" w:hAnsi="Verdana"/>
          <w:bCs/>
          <w:sz w:val="20"/>
        </w:rPr>
      </w:pPr>
      <w:r w:rsidRPr="00872A43">
        <w:rPr>
          <w:rFonts w:ascii="Verdana" w:hAnsi="Verdana"/>
          <w:b/>
          <w:bCs/>
          <w:sz w:val="20"/>
        </w:rPr>
        <w:t>XII.</w:t>
      </w:r>
      <w:r w:rsidRPr="00872A43">
        <w:rPr>
          <w:rFonts w:ascii="Verdana" w:hAnsi="Verdana"/>
          <w:bCs/>
          <w:sz w:val="20"/>
        </w:rPr>
        <w:t>     Erogaciones efectuadas por cuotas al Instituto Mexicano del Seguro Social.</w:t>
      </w:r>
    </w:p>
    <w:p w:rsidR="00872A43" w:rsidRPr="00872A43" w:rsidRDefault="00872A43" w:rsidP="00872A43">
      <w:pPr>
        <w:jc w:val="both"/>
        <w:rPr>
          <w:rFonts w:ascii="Verdana" w:hAnsi="Verdana"/>
          <w:bCs/>
          <w:sz w:val="20"/>
        </w:rPr>
      </w:pPr>
      <w:r w:rsidRPr="00872A43">
        <w:rPr>
          <w:rFonts w:ascii="Verdana" w:hAnsi="Verdana"/>
          <w:b/>
          <w:bCs/>
          <w:sz w:val="20"/>
        </w:rPr>
        <w:t>XIII.</w:t>
      </w:r>
      <w:r w:rsidRPr="00872A43">
        <w:rPr>
          <w:rFonts w:ascii="Verdana" w:hAnsi="Verdana"/>
          <w:bCs/>
          <w:sz w:val="20"/>
        </w:rPr>
        <w:t>    Gastos administrativos.</w:t>
      </w:r>
    </w:p>
    <w:p w:rsidR="00872A43" w:rsidRPr="00872A43" w:rsidRDefault="00872A43" w:rsidP="00872A43">
      <w:pPr>
        <w:jc w:val="both"/>
        <w:rPr>
          <w:rFonts w:ascii="Verdana" w:hAnsi="Verdana"/>
          <w:bCs/>
          <w:sz w:val="20"/>
        </w:rPr>
      </w:pPr>
      <w:r w:rsidRPr="00872A43">
        <w:rPr>
          <w:rFonts w:ascii="Verdana" w:hAnsi="Verdana"/>
          <w:b/>
          <w:bCs/>
          <w:sz w:val="20"/>
        </w:rPr>
        <w:t>XIV.</w:t>
      </w:r>
      <w:r w:rsidRPr="00872A43">
        <w:rPr>
          <w:rFonts w:ascii="Verdana" w:hAnsi="Verdana"/>
          <w:bCs/>
          <w:sz w:val="20"/>
        </w:rPr>
        <w:t>    Gastos operativos.</w:t>
      </w:r>
    </w:p>
    <w:p w:rsidR="00872A43" w:rsidRPr="00872A43" w:rsidRDefault="00872A43" w:rsidP="00872A43">
      <w:pPr>
        <w:jc w:val="both"/>
        <w:rPr>
          <w:rFonts w:ascii="Verdana" w:hAnsi="Verdana"/>
          <w:bCs/>
          <w:sz w:val="20"/>
        </w:rPr>
      </w:pPr>
      <w:r w:rsidRPr="00872A43">
        <w:rPr>
          <w:rFonts w:ascii="Verdana" w:hAnsi="Verdana"/>
          <w:b/>
          <w:bCs/>
          <w:sz w:val="20"/>
        </w:rPr>
        <w:t>XV.</w:t>
      </w:r>
      <w:r w:rsidRPr="00872A43">
        <w:rPr>
          <w:rFonts w:ascii="Verdana" w:hAnsi="Verdana"/>
          <w:bCs/>
          <w:sz w:val="20"/>
        </w:rPr>
        <w:t>     Monto total de percepciones netas de cada integrante del Órgano de Gobierno Interno o de directivos análogos.</w:t>
      </w:r>
    </w:p>
    <w:p w:rsidR="00872A43" w:rsidRPr="00872A43" w:rsidRDefault="00872A43" w:rsidP="00872A43">
      <w:pPr>
        <w:jc w:val="both"/>
        <w:rPr>
          <w:rFonts w:ascii="Verdana" w:hAnsi="Verdana"/>
          <w:bCs/>
          <w:sz w:val="20"/>
        </w:rPr>
      </w:pPr>
      <w:r w:rsidRPr="00872A43">
        <w:rPr>
          <w:rFonts w:ascii="Verdana" w:hAnsi="Verdana"/>
          <w:bCs/>
          <w:sz w:val="20"/>
        </w:rPr>
        <w:t>El reporte deberá incluir las entidades federativas en las que se ubiquen las mismas, clasificándolas por tipo de donataria de conformidad con los conceptos contenidos en los artículos 79, 82, 83 y 84 de la Ley del Impuesto sobre la Renta y en su Reglamento.</w:t>
      </w:r>
    </w:p>
    <w:p w:rsidR="00872A43" w:rsidRPr="00872A43" w:rsidRDefault="00872A43" w:rsidP="00872A43">
      <w:pPr>
        <w:jc w:val="both"/>
        <w:rPr>
          <w:rFonts w:ascii="Verdana" w:hAnsi="Verdana"/>
          <w:bCs/>
          <w:sz w:val="20"/>
        </w:rPr>
      </w:pPr>
      <w:r w:rsidRPr="00872A43">
        <w:rPr>
          <w:rFonts w:ascii="Verdana" w:hAnsi="Verdana"/>
          <w:b/>
          <w:bCs/>
          <w:sz w:val="20"/>
        </w:rPr>
        <w:t>C.</w:t>
      </w:r>
      <w:r w:rsidRPr="00872A43">
        <w:rPr>
          <w:rFonts w:ascii="Verdana" w:hAnsi="Verdana"/>
          <w:bCs/>
          <w:sz w:val="20"/>
        </w:rPr>
        <w:t>      Para la generación del reporte a que se refiere el Apartado B de este artículo, la información se obtendrá de aquélla que las donatarias autorizadas estén obligadas a presentar en la declaración de las personas morales con fines no lucrativos correspondiente al ejercicio fiscal de 2018, a la que se refiere el tercer párrafo del artículo 86 de la Ley del Impuesto sobre la Renta.</w:t>
      </w:r>
    </w:p>
    <w:p w:rsidR="00872A43" w:rsidRPr="00872A43" w:rsidRDefault="00872A43" w:rsidP="00872A43">
      <w:pPr>
        <w:jc w:val="both"/>
        <w:rPr>
          <w:rFonts w:ascii="Verdana" w:hAnsi="Verdana"/>
          <w:bCs/>
          <w:sz w:val="20"/>
        </w:rPr>
      </w:pPr>
      <w:r w:rsidRPr="00872A43">
        <w:rPr>
          <w:rFonts w:ascii="Verdana" w:hAnsi="Verdana"/>
          <w:bCs/>
          <w:sz w:val="20"/>
        </w:rPr>
        <w:t xml:space="preserve">La información sobre los gastos administrativos y operativos, así como de las percepciones netas de cada integrante del Órgano de Gobierno Interno o de directivos análogos a que se refiere el Apartado B de este artículo, se obtendrá de los datos reportados a más tardar el 30 de agosto de 2019, en la página de Internet del Servicio de Administración Tributaria en la Sección de Transparencia de Donatarias Autorizadas correspondiente al ejercicio fiscal de </w:t>
      </w:r>
      <w:r w:rsidRPr="00872A43">
        <w:rPr>
          <w:rFonts w:ascii="Verdana" w:hAnsi="Verdana"/>
          <w:bCs/>
          <w:sz w:val="20"/>
        </w:rPr>
        <w:lastRenderedPageBreak/>
        <w:t>2018, a que se refiere el artículo 82, fracción VI de la Ley del Impuesto sobre la Renta. Se entenderá por gastos administrativos y operativos lo siguiente:</w:t>
      </w:r>
    </w:p>
    <w:p w:rsidR="00872A43" w:rsidRPr="00872A43" w:rsidRDefault="00872A43" w:rsidP="00872A43">
      <w:pPr>
        <w:jc w:val="both"/>
        <w:rPr>
          <w:rFonts w:ascii="Verdana" w:hAnsi="Verdana"/>
          <w:bCs/>
          <w:sz w:val="20"/>
        </w:rPr>
      </w:pPr>
      <w:r w:rsidRPr="00872A43">
        <w:rPr>
          <w:rFonts w:ascii="Verdana" w:hAnsi="Verdana"/>
          <w:b/>
          <w:bCs/>
          <w:sz w:val="20"/>
        </w:rPr>
        <w:t>I.</w:t>
      </w:r>
      <w:r w:rsidRPr="00872A43">
        <w:rPr>
          <w:rFonts w:ascii="Verdana" w:hAnsi="Verdana"/>
          <w:bCs/>
          <w:sz w:val="20"/>
        </w:rPr>
        <w:t xml:space="preserve">        Gastos administrativos: los relacionados con las remuneraciones al personal, arrendamiento de bienes muebles e inmuebles, teléfono, electricidad, papelería, mantenimiento y conservación, los impuestos y derechos federales o locales, así como las demás contribuciones y aportaciones que en términos de las disposiciones legales respectivas deba cubrir la donataria siempre que se efectúen en relación directa con las oficinas </w:t>
      </w:r>
      <w:proofErr w:type="spellStart"/>
      <w:r w:rsidRPr="00872A43">
        <w:rPr>
          <w:rFonts w:ascii="Verdana" w:hAnsi="Verdana"/>
          <w:bCs/>
          <w:sz w:val="20"/>
        </w:rPr>
        <w:t>oactividades</w:t>
      </w:r>
      <w:proofErr w:type="spellEnd"/>
      <w:r w:rsidRPr="00872A43">
        <w:rPr>
          <w:rFonts w:ascii="Verdana" w:hAnsi="Verdana"/>
          <w:bCs/>
          <w:sz w:val="20"/>
        </w:rPr>
        <w:t xml:space="preserve"> administrativas, entre otros. No quedan comprendidos aquéllos que la donataria deba destinar directamente para cumplir con los fines propios de su objeto social.</w:t>
      </w:r>
    </w:p>
    <w:p w:rsidR="00872A43" w:rsidRPr="00872A43" w:rsidRDefault="00872A43" w:rsidP="00872A43">
      <w:pPr>
        <w:jc w:val="both"/>
        <w:rPr>
          <w:rFonts w:ascii="Verdana" w:hAnsi="Verdana"/>
          <w:bCs/>
          <w:sz w:val="20"/>
        </w:rPr>
      </w:pPr>
      <w:r w:rsidRPr="00872A43">
        <w:rPr>
          <w:rFonts w:ascii="Verdana" w:hAnsi="Verdana"/>
          <w:b/>
          <w:bCs/>
          <w:sz w:val="20"/>
        </w:rPr>
        <w:t>II.</w:t>
      </w:r>
      <w:r w:rsidRPr="00872A43">
        <w:rPr>
          <w:rFonts w:ascii="Verdana" w:hAnsi="Verdana"/>
          <w:bCs/>
          <w:sz w:val="20"/>
        </w:rPr>
        <w:t>       Gastos operativos: aquéllos que la donataria deba destinar directamente para cumplir con los fines propios de su objeto social.</w:t>
      </w:r>
    </w:p>
    <w:p w:rsidR="00872A43" w:rsidRPr="00872A43" w:rsidRDefault="00872A43" w:rsidP="00872A43">
      <w:pPr>
        <w:jc w:val="both"/>
        <w:rPr>
          <w:rFonts w:ascii="Verdana" w:hAnsi="Verdana"/>
          <w:bCs/>
          <w:sz w:val="20"/>
        </w:rPr>
      </w:pPr>
      <w:r w:rsidRPr="00872A43">
        <w:rPr>
          <w:rFonts w:ascii="Verdana" w:hAnsi="Verdana"/>
          <w:bCs/>
          <w:sz w:val="20"/>
        </w:rPr>
        <w:t>La información a que se refieren los Apartados B y C de este artículo, no se considerará comprendida dentro de las prohibiciones y restricciones que establecen los artículos 69 del Código Fiscal de la Federación y 2o., fracción VII de la Ley Federal de los Derechos del Contribuyente.</w:t>
      </w:r>
    </w:p>
    <w:p w:rsidR="00872A43" w:rsidRPr="00872A43" w:rsidRDefault="00872A43" w:rsidP="00872A43">
      <w:pPr>
        <w:jc w:val="both"/>
        <w:rPr>
          <w:rFonts w:ascii="Verdana" w:hAnsi="Verdana"/>
          <w:bCs/>
          <w:sz w:val="20"/>
        </w:rPr>
      </w:pPr>
      <w:r w:rsidRPr="00872A43">
        <w:rPr>
          <w:rFonts w:ascii="Verdana" w:hAnsi="Verdana"/>
          <w:b/>
          <w:bCs/>
          <w:sz w:val="20"/>
        </w:rPr>
        <w:t>Artículo 32.</w:t>
      </w:r>
      <w:r w:rsidRPr="00872A43">
        <w:rPr>
          <w:rFonts w:ascii="Verdana" w:hAnsi="Verdana"/>
          <w:bCs/>
          <w:sz w:val="20"/>
        </w:rPr>
        <w:t> En el ejercicio fiscal de 2019, toda iniciativa en materia fiscal, incluyendo aquéllas que se presenten para cubrir el Presupuesto de Egresos de la Federación para el Ejercicio Fiscal 2020, deberá incluir en su exposición de motivos el impacto recaudatorio de cada una de las medidas propuestas. Asimismo, en cada una de las explicaciones establecidas en dicha exposición de motivos se deberá incluir claramente el artículo del ordenamiento de que se trate en el cual se llevarían a cabo las reformas.</w:t>
      </w:r>
    </w:p>
    <w:p w:rsidR="00872A43" w:rsidRPr="00872A43" w:rsidRDefault="00872A43" w:rsidP="00872A43">
      <w:pPr>
        <w:jc w:val="both"/>
        <w:rPr>
          <w:rFonts w:ascii="Verdana" w:hAnsi="Verdana"/>
          <w:bCs/>
          <w:sz w:val="20"/>
        </w:rPr>
      </w:pPr>
      <w:r w:rsidRPr="00872A43">
        <w:rPr>
          <w:rFonts w:ascii="Verdana" w:hAnsi="Verdana"/>
          <w:bCs/>
          <w:sz w:val="20"/>
        </w:rPr>
        <w:t>Toda iniciativa en materia fiscal que envíe el Ejecutivo Federal al Congreso de la Unión observará lo siguiente:</w:t>
      </w:r>
    </w:p>
    <w:p w:rsidR="00872A43" w:rsidRPr="00872A43" w:rsidRDefault="00872A43" w:rsidP="00872A43">
      <w:pPr>
        <w:jc w:val="both"/>
        <w:rPr>
          <w:rFonts w:ascii="Verdana" w:hAnsi="Verdana"/>
          <w:bCs/>
          <w:sz w:val="20"/>
        </w:rPr>
      </w:pPr>
      <w:r w:rsidRPr="00872A43">
        <w:rPr>
          <w:rFonts w:ascii="Verdana" w:hAnsi="Verdana"/>
          <w:b/>
          <w:bCs/>
          <w:sz w:val="20"/>
        </w:rPr>
        <w:t>I.</w:t>
      </w:r>
      <w:r w:rsidRPr="00872A43">
        <w:rPr>
          <w:rFonts w:ascii="Verdana" w:hAnsi="Verdana"/>
          <w:bCs/>
          <w:sz w:val="20"/>
        </w:rPr>
        <w:t>        Que se otorgue certidumbre jurídica a los contribuyentes.</w:t>
      </w:r>
    </w:p>
    <w:p w:rsidR="00872A43" w:rsidRPr="00872A43" w:rsidRDefault="00872A43" w:rsidP="00872A43">
      <w:pPr>
        <w:jc w:val="both"/>
        <w:rPr>
          <w:rFonts w:ascii="Verdana" w:hAnsi="Verdana"/>
          <w:bCs/>
          <w:sz w:val="20"/>
        </w:rPr>
      </w:pPr>
      <w:r w:rsidRPr="00872A43">
        <w:rPr>
          <w:rFonts w:ascii="Verdana" w:hAnsi="Verdana"/>
          <w:b/>
          <w:bCs/>
          <w:sz w:val="20"/>
        </w:rPr>
        <w:t>II.</w:t>
      </w:r>
      <w:r w:rsidRPr="00872A43">
        <w:rPr>
          <w:rFonts w:ascii="Verdana" w:hAnsi="Verdana"/>
          <w:bCs/>
          <w:sz w:val="20"/>
        </w:rPr>
        <w:t>       Que el pago de las contribuciones sea sencillo y asequible.</w:t>
      </w:r>
    </w:p>
    <w:p w:rsidR="00872A43" w:rsidRPr="00872A43" w:rsidRDefault="00872A43" w:rsidP="00872A43">
      <w:pPr>
        <w:jc w:val="both"/>
        <w:rPr>
          <w:rFonts w:ascii="Verdana" w:hAnsi="Verdana"/>
          <w:bCs/>
          <w:sz w:val="20"/>
        </w:rPr>
      </w:pPr>
      <w:r w:rsidRPr="00872A43">
        <w:rPr>
          <w:rFonts w:ascii="Verdana" w:hAnsi="Verdana"/>
          <w:b/>
          <w:bCs/>
          <w:sz w:val="20"/>
        </w:rPr>
        <w:t>III.</w:t>
      </w:r>
      <w:r w:rsidRPr="00872A43">
        <w:rPr>
          <w:rFonts w:ascii="Verdana" w:hAnsi="Verdana"/>
          <w:bCs/>
          <w:sz w:val="20"/>
        </w:rPr>
        <w:t>      Que el monto a recaudar sea mayor que el costo de su recaudación y fiscalización.</w:t>
      </w:r>
    </w:p>
    <w:p w:rsidR="00872A43" w:rsidRPr="00872A43" w:rsidRDefault="00872A43" w:rsidP="00872A43">
      <w:pPr>
        <w:jc w:val="both"/>
        <w:rPr>
          <w:rFonts w:ascii="Verdana" w:hAnsi="Verdana"/>
          <w:bCs/>
          <w:sz w:val="20"/>
        </w:rPr>
      </w:pPr>
      <w:r w:rsidRPr="00872A43">
        <w:rPr>
          <w:rFonts w:ascii="Verdana" w:hAnsi="Verdana"/>
          <w:b/>
          <w:bCs/>
          <w:sz w:val="20"/>
        </w:rPr>
        <w:t>IV.</w:t>
      </w:r>
      <w:r w:rsidRPr="00872A43">
        <w:rPr>
          <w:rFonts w:ascii="Verdana" w:hAnsi="Verdana"/>
          <w:bCs/>
          <w:sz w:val="20"/>
        </w:rPr>
        <w:t>      Que las contribuciones sean estables para las finanzas públicas.</w:t>
      </w:r>
    </w:p>
    <w:p w:rsidR="00872A43" w:rsidRPr="00872A43" w:rsidRDefault="00872A43" w:rsidP="00872A43">
      <w:pPr>
        <w:jc w:val="both"/>
        <w:rPr>
          <w:rFonts w:ascii="Verdana" w:hAnsi="Verdana"/>
          <w:bCs/>
          <w:sz w:val="20"/>
        </w:rPr>
      </w:pPr>
      <w:r w:rsidRPr="00872A43">
        <w:rPr>
          <w:rFonts w:ascii="Verdana" w:hAnsi="Verdana"/>
          <w:bCs/>
          <w:sz w:val="20"/>
        </w:rPr>
        <w:t>Los aspectos anteriores deberán incluirse en la exposición de motivos de la iniciativa de que se trate, mismos que deberán ser tomados en cuenta en la elaboración de los dictámenes que emitan las comisiones respectivas del Congreso de la Unión. La Iniciativa de Ley de Ingresos de la Federación para el Ejercicio Fiscal de 2020 incluirá las estimaciones de las contribuciones contempladas en las leyes fiscales.</w:t>
      </w:r>
    </w:p>
    <w:p w:rsidR="00872A43" w:rsidRPr="00872A43" w:rsidRDefault="00872A43" w:rsidP="00872A43">
      <w:pPr>
        <w:jc w:val="both"/>
        <w:rPr>
          <w:rFonts w:ascii="Verdana" w:hAnsi="Verdana"/>
          <w:bCs/>
          <w:sz w:val="20"/>
        </w:rPr>
      </w:pPr>
      <w:r w:rsidRPr="00872A43">
        <w:rPr>
          <w:rFonts w:ascii="Verdana" w:hAnsi="Verdana"/>
          <w:bCs/>
          <w:sz w:val="20"/>
        </w:rPr>
        <w:t>La Iniciativa de Ley de Ingresos de la Federación para el Ejercicio Fiscal de 2020 deberá especificar la memoria de cálculo de cada uno de los rubros de ingresos previstos en la misma, así como las proyecciones de estos ingresos para los próximos 5 años. Se deberá entender por memoria de cálculo los procedimientos descritos en forma detallada de cómo se realizaron los cálculos, con el fin de que puedan ser revisados por la Cámara de Diputados.</w:t>
      </w:r>
    </w:p>
    <w:p w:rsidR="00872A43" w:rsidRPr="00872A43" w:rsidRDefault="00872A43" w:rsidP="00872A43">
      <w:pPr>
        <w:jc w:val="both"/>
        <w:rPr>
          <w:rFonts w:ascii="Verdana" w:hAnsi="Verdana"/>
          <w:b/>
          <w:bCs/>
          <w:sz w:val="20"/>
        </w:rPr>
      </w:pPr>
      <w:r w:rsidRPr="00872A43">
        <w:rPr>
          <w:rFonts w:ascii="Verdana" w:hAnsi="Verdana"/>
          <w:b/>
          <w:bCs/>
          <w:sz w:val="20"/>
        </w:rPr>
        <w:t>Transitorios</w:t>
      </w:r>
    </w:p>
    <w:p w:rsidR="00872A43" w:rsidRPr="00872A43" w:rsidRDefault="00872A43" w:rsidP="00872A43">
      <w:pPr>
        <w:jc w:val="both"/>
        <w:rPr>
          <w:rFonts w:ascii="Verdana" w:hAnsi="Verdana"/>
          <w:bCs/>
          <w:sz w:val="20"/>
        </w:rPr>
      </w:pPr>
      <w:r w:rsidRPr="00872A43">
        <w:rPr>
          <w:rFonts w:ascii="Verdana" w:hAnsi="Verdana"/>
          <w:b/>
          <w:bCs/>
          <w:sz w:val="20"/>
        </w:rPr>
        <w:t>Primero.</w:t>
      </w:r>
      <w:r w:rsidRPr="00872A43">
        <w:rPr>
          <w:rFonts w:ascii="Verdana" w:hAnsi="Verdana"/>
          <w:bCs/>
          <w:sz w:val="20"/>
        </w:rPr>
        <w:t> La presente Ley entrará en vigor el 1 de enero de 2019.</w:t>
      </w:r>
    </w:p>
    <w:p w:rsidR="00872A43" w:rsidRPr="00872A43" w:rsidRDefault="00872A43" w:rsidP="00872A43">
      <w:pPr>
        <w:jc w:val="both"/>
        <w:rPr>
          <w:rFonts w:ascii="Verdana" w:hAnsi="Verdana"/>
          <w:bCs/>
          <w:sz w:val="20"/>
        </w:rPr>
      </w:pPr>
      <w:r w:rsidRPr="00872A43">
        <w:rPr>
          <w:rFonts w:ascii="Verdana" w:hAnsi="Verdana"/>
          <w:b/>
          <w:bCs/>
          <w:sz w:val="20"/>
        </w:rPr>
        <w:lastRenderedPageBreak/>
        <w:t>Segundo.</w:t>
      </w:r>
      <w:r w:rsidRPr="00872A43">
        <w:rPr>
          <w:rFonts w:ascii="Verdana" w:hAnsi="Verdana"/>
          <w:bCs/>
          <w:sz w:val="20"/>
        </w:rPr>
        <w:t> Se aprueban las modificaciones a la Tarifa de los Impuestos Generales de Importación y de Exportación efectuadas por el Ejecutivo Federal a las que se refiere el informe que, en cumplimiento de lo dispuesto en el segundo párrafo del artículo 131 de la Constitución Política de los Estados Unidos Mexicanos, ha rendido el propio Ejecutivo Federal al Congreso de la Unión en el año 2018.</w:t>
      </w:r>
    </w:p>
    <w:p w:rsidR="00872A43" w:rsidRPr="00872A43" w:rsidRDefault="00872A43" w:rsidP="00872A43">
      <w:pPr>
        <w:jc w:val="both"/>
        <w:rPr>
          <w:rFonts w:ascii="Verdana" w:hAnsi="Verdana"/>
          <w:bCs/>
          <w:sz w:val="20"/>
        </w:rPr>
      </w:pPr>
      <w:r w:rsidRPr="00872A43">
        <w:rPr>
          <w:rFonts w:ascii="Verdana" w:hAnsi="Verdana"/>
          <w:b/>
          <w:bCs/>
          <w:sz w:val="20"/>
        </w:rPr>
        <w:t>Tercero.</w:t>
      </w:r>
      <w:r w:rsidRPr="00872A43">
        <w:rPr>
          <w:rFonts w:ascii="Verdana" w:hAnsi="Verdana"/>
          <w:bCs/>
          <w:sz w:val="20"/>
        </w:rPr>
        <w:t> Para los efectos de la Ley de Ingresos de la Federación para el Ejercicio Fiscal de 2019, cuando de conformidad con la Ley Orgánica de la Administración Pública Federal se modifique la denominación de alguna dependencia o entidad o las existentes desaparezcan, se entenderá que los ingresos estimados para éstas en la presente Ley corresponderán a las dependencias o entidades cuyas denominaciones hayan cambiado o que absorban las facultades de aquéllas que desaparezcan, según corresponda.</w:t>
      </w:r>
    </w:p>
    <w:p w:rsidR="00872A43" w:rsidRPr="00872A43" w:rsidRDefault="00872A43" w:rsidP="00872A43">
      <w:pPr>
        <w:jc w:val="both"/>
        <w:rPr>
          <w:rFonts w:ascii="Verdana" w:hAnsi="Verdana"/>
          <w:bCs/>
          <w:sz w:val="20"/>
        </w:rPr>
      </w:pPr>
      <w:r w:rsidRPr="00872A43">
        <w:rPr>
          <w:rFonts w:ascii="Verdana" w:hAnsi="Verdana"/>
          <w:b/>
          <w:bCs/>
          <w:sz w:val="20"/>
        </w:rPr>
        <w:t>Cuarto.</w:t>
      </w:r>
      <w:r w:rsidRPr="00872A43">
        <w:rPr>
          <w:rFonts w:ascii="Verdana" w:hAnsi="Verdana"/>
          <w:bCs/>
          <w:sz w:val="20"/>
        </w:rPr>
        <w:t> Durante el ejercicio fiscal de 2019 el Fondo de Compensación del Régimen de Pequeños Contribuyentes y del Régimen de Intermedios creado mediante el Quinto transitorio de la Ley de Ingresos de la Federación para el Ejercicio Fiscal de 2014, publicada en el Diario Oficial de la Federación el 20 de noviembre de 2013 continuará destinándose en los términos del citado precepto.</w:t>
      </w:r>
    </w:p>
    <w:p w:rsidR="00872A43" w:rsidRPr="00872A43" w:rsidRDefault="00872A43" w:rsidP="00872A43">
      <w:pPr>
        <w:jc w:val="both"/>
        <w:rPr>
          <w:rFonts w:ascii="Verdana" w:hAnsi="Verdana"/>
          <w:bCs/>
          <w:sz w:val="20"/>
        </w:rPr>
      </w:pPr>
      <w:r w:rsidRPr="00872A43">
        <w:rPr>
          <w:rFonts w:ascii="Verdana" w:hAnsi="Verdana"/>
          <w:b/>
          <w:bCs/>
          <w:sz w:val="20"/>
        </w:rPr>
        <w:t>Quinto.</w:t>
      </w:r>
      <w:r w:rsidRPr="00872A43">
        <w:rPr>
          <w:rFonts w:ascii="Verdana" w:hAnsi="Verdana"/>
          <w:bCs/>
          <w:sz w:val="20"/>
        </w:rPr>
        <w:t> Durante el ejercicio fiscal 2019 las referencias que en materia de administración, determinación, liquidación, cobro, recaudación y fiscalización de las contribuciones se hacen a la Comisión Nacional del Agua en la Ley Federal de Derechos, así como en los artículos 51 de la Ley de Coordinación Fiscal y Décimo Tercero de las Disposiciones Transitorias del Decreto por el que se reforman y adicionan diversas disposiciones de la Ley de Coordinación Fiscal y de la Ley General de Contabilidad Gubernamental, publicado en el Diario Oficial de la Federación el 9 de diciembre de 2013 y las disposiciones que emanen de dichos ordenamientos se entenderán hechas también al Servicio de Administración Tributaria.</w:t>
      </w:r>
    </w:p>
    <w:p w:rsidR="00872A43" w:rsidRPr="00872A43" w:rsidRDefault="00872A43" w:rsidP="00872A43">
      <w:pPr>
        <w:jc w:val="both"/>
        <w:rPr>
          <w:rFonts w:ascii="Verdana" w:hAnsi="Verdana"/>
          <w:bCs/>
          <w:sz w:val="20"/>
        </w:rPr>
      </w:pPr>
      <w:r w:rsidRPr="00872A43">
        <w:rPr>
          <w:rFonts w:ascii="Verdana" w:hAnsi="Verdana"/>
          <w:b/>
          <w:bCs/>
          <w:sz w:val="20"/>
        </w:rPr>
        <w:t>Sexto.</w:t>
      </w:r>
      <w:r w:rsidRPr="00872A43">
        <w:rPr>
          <w:rFonts w:ascii="Verdana" w:hAnsi="Verdana"/>
          <w:bCs/>
          <w:sz w:val="20"/>
        </w:rPr>
        <w:t> Para efectos de lo previsto en el artículo 107, fracción I de la Ley Federal de Presupuesto y Responsabilidad Hacendaria, la Secretaría de Hacienda y Crédito Público deberá reportar en los Informes Trimestrales la información sobre los ingresos excedentes que, en su caso, se hayan generado con respecto al calendario de ingresos derivado de la Ley de Ingresos de la Federación a que se refiere el artículo 23 de la Ley Federal de Presupuesto y Responsabilidad Hacendaria. En este reporte se presentará la comparación de los ingresos propios de las entidades paraestatales bajo control presupuestario directo, de las empresas productivas del Estado, así como del Gobierno Federal. En el caso de éstos últimos se presentará lo correspondiente a los ingresos provenientes de las transferencias del Fondo Mexicano del Petróleo para la Estabilización y el Desarrollo.</w:t>
      </w:r>
    </w:p>
    <w:p w:rsidR="00872A43" w:rsidRPr="00872A43" w:rsidRDefault="00872A43" w:rsidP="00872A43">
      <w:pPr>
        <w:jc w:val="both"/>
        <w:rPr>
          <w:rFonts w:ascii="Verdana" w:hAnsi="Verdana"/>
          <w:bCs/>
          <w:sz w:val="20"/>
        </w:rPr>
      </w:pPr>
      <w:r w:rsidRPr="00872A43">
        <w:rPr>
          <w:rFonts w:ascii="Verdana" w:hAnsi="Verdana"/>
          <w:b/>
          <w:bCs/>
          <w:sz w:val="20"/>
        </w:rPr>
        <w:t>Séptimo. </w:t>
      </w:r>
      <w:r w:rsidRPr="00872A43">
        <w:rPr>
          <w:rFonts w:ascii="Verdana" w:hAnsi="Verdana"/>
          <w:bCs/>
          <w:sz w:val="20"/>
        </w:rPr>
        <w:t>Las entidades federativas y municipios que cuenten con disponibilidades de recursos federales destinados a un fin específico previsto en ley, en reglas de operación, convenios o instrumentos jurídicos, correspondientes a ejercicios fiscales anteriores al 2017, que no hayan sido devengados conforme a los calendarios respectivos, deberán enterarlos a la Tesorería de la Federación, incluyendo los rendimientos financieros que hubieran generado. Los recursos correspondientes a los aprovechamientos que se obtengan, se destinarán por la Secretaría de Hacienda y Crédito Público al fortalecimiento financiero en las entidades federativas y/o para la atención de desastres naturales.</w:t>
      </w:r>
    </w:p>
    <w:p w:rsidR="00872A43" w:rsidRPr="00872A43" w:rsidRDefault="00872A43" w:rsidP="00872A43">
      <w:pPr>
        <w:jc w:val="both"/>
        <w:rPr>
          <w:rFonts w:ascii="Verdana" w:hAnsi="Verdana"/>
          <w:bCs/>
          <w:sz w:val="20"/>
        </w:rPr>
      </w:pPr>
      <w:r w:rsidRPr="00872A43">
        <w:rPr>
          <w:rFonts w:ascii="Verdana" w:hAnsi="Verdana"/>
          <w:bCs/>
          <w:sz w:val="20"/>
        </w:rPr>
        <w:t xml:space="preserve">Para efectos de lo anterior, los aprovechamientos provenientes de los enteros que realicen las entidades federativas y municipios en términos del presente transitorio, no se considerarán extemporáneos, por lo que no causan daño a la hacienda pública ni se cubrirán </w:t>
      </w:r>
      <w:r w:rsidRPr="00872A43">
        <w:rPr>
          <w:rFonts w:ascii="Verdana" w:hAnsi="Verdana"/>
          <w:bCs/>
          <w:sz w:val="20"/>
        </w:rPr>
        <w:lastRenderedPageBreak/>
        <w:t>cargas financieras, siempre y cuando dichas disponibilidades hayan estado depositadas en cuentas bancarias de la entidad federativa y/o municipio.</w:t>
      </w:r>
    </w:p>
    <w:p w:rsidR="00872A43" w:rsidRPr="00872A43" w:rsidRDefault="00872A43" w:rsidP="00872A43">
      <w:pPr>
        <w:jc w:val="both"/>
        <w:rPr>
          <w:rFonts w:ascii="Verdana" w:hAnsi="Verdana"/>
          <w:bCs/>
          <w:sz w:val="20"/>
        </w:rPr>
      </w:pPr>
      <w:r w:rsidRPr="00872A43">
        <w:rPr>
          <w:rFonts w:ascii="Verdana" w:hAnsi="Verdana"/>
          <w:b/>
          <w:bCs/>
          <w:sz w:val="20"/>
        </w:rPr>
        <w:t>Octavo.</w:t>
      </w:r>
      <w:r w:rsidRPr="00872A43">
        <w:rPr>
          <w:rFonts w:ascii="Verdana" w:hAnsi="Verdana"/>
          <w:bCs/>
          <w:sz w:val="20"/>
        </w:rPr>
        <w:t> La Secretaría de Hacienda y Crédito Público para el ejercicio fiscal de 2019, deberá reportar en los Informes Trimestrales que se presenten al Congreso de la Unión en términos del artículo 107, fracción I de la Ley Federal de Presupuesto y Responsabilidad Hacendaria, la evolución del precio del petróleo observado respecto del cubierto mediante la Estrategia de Coberturas Petroleras para el ejercicio fiscal 2019, así como de la subcuenta que se haya constituido como complemento en el Fondo de Estabilización de los Ingresos Presupuestarios.</w:t>
      </w:r>
    </w:p>
    <w:p w:rsidR="00872A43" w:rsidRPr="00872A43" w:rsidRDefault="00872A43" w:rsidP="00872A43">
      <w:pPr>
        <w:jc w:val="both"/>
        <w:rPr>
          <w:rFonts w:ascii="Verdana" w:hAnsi="Verdana"/>
          <w:bCs/>
          <w:sz w:val="20"/>
        </w:rPr>
      </w:pPr>
      <w:r w:rsidRPr="00872A43">
        <w:rPr>
          <w:rFonts w:ascii="Verdana" w:hAnsi="Verdana"/>
          <w:b/>
          <w:bCs/>
          <w:sz w:val="20"/>
        </w:rPr>
        <w:t>Noveno.</w:t>
      </w:r>
      <w:r w:rsidRPr="00872A43">
        <w:rPr>
          <w:rFonts w:ascii="Verdana" w:hAnsi="Verdana"/>
          <w:bCs/>
          <w:sz w:val="20"/>
        </w:rPr>
        <w:t> En el ejercicio fiscal de 2019, la Secretaría de Hacienda y Crédito Público a través del Servicio de Administración Tributaria deberá publicar estudios sobre la evasión fiscal en México. En la elaboración de</w:t>
      </w:r>
    </w:p>
    <w:p w:rsidR="00872A43" w:rsidRPr="00872A43" w:rsidRDefault="00872A43" w:rsidP="00872A43">
      <w:pPr>
        <w:jc w:val="both"/>
        <w:rPr>
          <w:rFonts w:ascii="Verdana" w:hAnsi="Verdana"/>
          <w:bCs/>
          <w:sz w:val="20"/>
        </w:rPr>
      </w:pPr>
      <w:proofErr w:type="gramStart"/>
      <w:r w:rsidRPr="00872A43">
        <w:rPr>
          <w:rFonts w:ascii="Verdana" w:hAnsi="Verdana"/>
          <w:bCs/>
          <w:sz w:val="20"/>
        </w:rPr>
        <w:t>dichos</w:t>
      </w:r>
      <w:proofErr w:type="gramEnd"/>
      <w:r w:rsidRPr="00872A43">
        <w:rPr>
          <w:rFonts w:ascii="Verdana" w:hAnsi="Verdana"/>
          <w:bCs/>
          <w:sz w:val="20"/>
        </w:rPr>
        <w:t xml:space="preserve"> estudios deberán participar instituciones académicas de prestigio en el país, instituciones académicas extranjeras, centros de investigación, organismos o instituciones nacionales o internacionales que se dediquen a la investigación o que sean especialistas en la materia. Sus resultados deberán darse a conocer a las Comisiones de Hacienda y Crédito Público de ambas Cámaras del Congreso de la Unión, a más tardar 35 días después de terminado el ejercicio fiscal de 2019.</w:t>
      </w:r>
    </w:p>
    <w:p w:rsidR="00872A43" w:rsidRPr="00872A43" w:rsidRDefault="00872A43" w:rsidP="00872A43">
      <w:pPr>
        <w:jc w:val="both"/>
        <w:rPr>
          <w:rFonts w:ascii="Verdana" w:hAnsi="Verdana"/>
          <w:bCs/>
          <w:sz w:val="20"/>
        </w:rPr>
      </w:pPr>
      <w:r w:rsidRPr="00872A43">
        <w:rPr>
          <w:rFonts w:ascii="Verdana" w:hAnsi="Verdana"/>
          <w:b/>
          <w:bCs/>
          <w:sz w:val="20"/>
        </w:rPr>
        <w:t>Décimo.</w:t>
      </w:r>
      <w:r w:rsidRPr="00872A43">
        <w:rPr>
          <w:rFonts w:ascii="Verdana" w:hAnsi="Verdana"/>
          <w:bCs/>
          <w:sz w:val="20"/>
        </w:rPr>
        <w:t xml:space="preserve"> Las dependencias y entidades que coordinen la operación de fideicomisos públicos sin estructura orgánica, mandatos y análogos, salvo los que determine la Secretaría de Hacienda y Crédito Público, concentrarán en la Tesorería de la Federación a más tardar el 28 de febrero de 2019, los recursos públicos disponibles no comprometidos al 31 de diciembre de 2018 en dichos vehículos, salvaguardando en todo momento los derechos de terceros, a efecto de que sean destinados a gasto de inversión así como a programas de inversión que permitan cumplir con los objetivos que se establezcan en el Plan Nacional </w:t>
      </w:r>
      <w:proofErr w:type="spellStart"/>
      <w:r w:rsidRPr="00872A43">
        <w:rPr>
          <w:rFonts w:ascii="Verdana" w:hAnsi="Verdana"/>
          <w:bCs/>
          <w:sz w:val="20"/>
        </w:rPr>
        <w:t>deDesarrollo</w:t>
      </w:r>
      <w:proofErr w:type="spellEnd"/>
      <w:r w:rsidRPr="00872A43">
        <w:rPr>
          <w:rFonts w:ascii="Verdana" w:hAnsi="Verdana"/>
          <w:bCs/>
          <w:sz w:val="20"/>
        </w:rPr>
        <w:t xml:space="preserve"> y a programas y proyectos que cuenten con registro en la cartera de inversión en la Secretaría de Hacienda y Crédito Público. Lo anterior no será aplicable a dichos instrumentos jurídicos que por disposición expresa de ley los recursos públicos deban permanecer en el patrimonio o afectos a los mismos, así como a aquellos en materia de pensiones y seguridad social, desastres naturales, infraestructura, estabilización de ingresos incluyendo al Fondo Mexicano del Petróleo para la Estabilización y el Desarrollo, y aquellos que sirvan como mecanismo de garantía o fuente de pago de obligaciones a cargo del Gobierno Federal o sus entidades paraestatales. Dicha dependencia deberá señalar en los informes trimestrales sobre la situación económica y las finanzas públicas, sobre el monto y el destino que dé a los recursos utilizados conforme a lo previsto en este párrafo.</w:t>
      </w:r>
    </w:p>
    <w:p w:rsidR="00872A43" w:rsidRPr="00872A43" w:rsidRDefault="00872A43" w:rsidP="00872A43">
      <w:pPr>
        <w:jc w:val="both"/>
        <w:rPr>
          <w:rFonts w:ascii="Verdana" w:hAnsi="Verdana"/>
          <w:bCs/>
          <w:sz w:val="20"/>
        </w:rPr>
      </w:pPr>
      <w:r w:rsidRPr="00872A43">
        <w:rPr>
          <w:rFonts w:ascii="Verdana" w:hAnsi="Verdana"/>
          <w:b/>
          <w:bCs/>
          <w:sz w:val="20"/>
        </w:rPr>
        <w:t>Décimo Primero. </w:t>
      </w:r>
      <w:r w:rsidRPr="00872A43">
        <w:rPr>
          <w:rFonts w:ascii="Verdana" w:hAnsi="Verdana"/>
          <w:bCs/>
          <w:sz w:val="20"/>
        </w:rPr>
        <w:t>Durante el ejercicio fiscal de 2019, se continuará aplicando el Transitorio Segundo, fracciones I y VI del "Decreto por el que se reforman, adicionan y derogan diversas disposiciones de la Ley Federal de Derechos", publicado en el Diario Oficial de la Federación el 7 de diciembre de 2016.</w:t>
      </w:r>
    </w:p>
    <w:p w:rsidR="00872A43" w:rsidRPr="00872A43" w:rsidRDefault="00872A43" w:rsidP="00872A43">
      <w:pPr>
        <w:jc w:val="both"/>
        <w:rPr>
          <w:rFonts w:ascii="Verdana" w:hAnsi="Verdana"/>
          <w:bCs/>
          <w:sz w:val="20"/>
        </w:rPr>
      </w:pPr>
      <w:r w:rsidRPr="00872A43">
        <w:rPr>
          <w:rFonts w:ascii="Verdana" w:hAnsi="Verdana"/>
          <w:b/>
          <w:bCs/>
          <w:sz w:val="20"/>
        </w:rPr>
        <w:t>Décimo Segundo.</w:t>
      </w:r>
      <w:r w:rsidRPr="00872A43">
        <w:rPr>
          <w:rFonts w:ascii="Verdana" w:hAnsi="Verdana"/>
          <w:bCs/>
          <w:sz w:val="20"/>
        </w:rPr>
        <w:t> El Instituto de Seguridad y Servicios Sociales de los Trabajadores del Estado, durante el ejercicio fiscal 2019 y en ejercicio de las facultades que le confiere el artículo 22 de la Ley del Instituto de Seguridad y Servicios Sociales de los Trabajadores del Estado requerirá a la Secretaría de Hacienda y Crédito Público los pagos correspondientes a los adeudos vencidos que tengan las dependencias o entidades de los municipios o de las entidades federativas, con cargo a las participaciones y transferencias federales de las entidades federativas y los municipios que correspondan.</w:t>
      </w:r>
    </w:p>
    <w:p w:rsidR="00872A43" w:rsidRPr="00872A43" w:rsidRDefault="00872A43" w:rsidP="00872A43">
      <w:pPr>
        <w:jc w:val="both"/>
        <w:rPr>
          <w:rFonts w:ascii="Verdana" w:hAnsi="Verdana"/>
          <w:bCs/>
          <w:sz w:val="20"/>
        </w:rPr>
      </w:pPr>
      <w:r w:rsidRPr="00872A43">
        <w:rPr>
          <w:rFonts w:ascii="Verdana" w:hAnsi="Verdana"/>
          <w:bCs/>
          <w:sz w:val="20"/>
        </w:rPr>
        <w:lastRenderedPageBreak/>
        <w:t>El Instituto, conforme a los modelos autorizados por su órgano de gobierno, podrá suscribir con las entidades federativas y, en su caso, los municipios, dependencias y entidades de los gobiernos locales que correspondan, los convenios para la regularización de los adeudos que tengan con dicho Instituto por concepto de cuotas, aportaciones y descuentos. El plazo máximo para cubrir los pagos derivados de dicha regularización será de 10 años. Asimismo, en el marco de la celebración de los referidos convenios, se podrán otorgar descuentos en los accesorios generados a las contribuciones adeudadas. Para tal efecto, deberán adecuar los convenios que tengan celebrados para la incorporación de sus trabajadores y familiares derechohabientes al régimen obligatorio de la Ley del Instituto de Seguridad y Servicios Sociales de los Trabajadores del Estado, para incluir en el mismo lo dispuesto en el párrafo cuarto del artículo 204 de dicha ley.</w:t>
      </w:r>
    </w:p>
    <w:p w:rsidR="00872A43" w:rsidRPr="00872A43" w:rsidRDefault="00872A43" w:rsidP="00872A43">
      <w:pPr>
        <w:jc w:val="both"/>
        <w:rPr>
          <w:rFonts w:ascii="Verdana" w:hAnsi="Verdana"/>
          <w:bCs/>
          <w:sz w:val="20"/>
        </w:rPr>
      </w:pPr>
      <w:r w:rsidRPr="00872A43">
        <w:rPr>
          <w:rFonts w:ascii="Verdana" w:hAnsi="Verdana"/>
          <w:b/>
          <w:bCs/>
          <w:sz w:val="20"/>
        </w:rPr>
        <w:t>Décimo Tercero. </w:t>
      </w:r>
      <w:r w:rsidRPr="00872A43">
        <w:rPr>
          <w:rFonts w:ascii="Verdana" w:hAnsi="Verdana"/>
          <w:bCs/>
          <w:sz w:val="20"/>
        </w:rPr>
        <w:t>Se deroga la fracción XI del artículo 232 de la Ley Federal de Derechos, a partir de la entrada en vigor de las disposiciones a que se refieren los artículos 12, fracción XXXIV y 72 de la Ley de la Industria Eléctrica, que emita la Comisión Reguladora de Energía.</w:t>
      </w:r>
    </w:p>
    <w:p w:rsidR="00872A43" w:rsidRPr="00872A43" w:rsidRDefault="00872A43" w:rsidP="00872A43">
      <w:pPr>
        <w:jc w:val="both"/>
        <w:rPr>
          <w:rFonts w:ascii="Verdana" w:hAnsi="Verdana"/>
          <w:bCs/>
          <w:sz w:val="20"/>
        </w:rPr>
      </w:pPr>
      <w:r w:rsidRPr="00872A43">
        <w:rPr>
          <w:rFonts w:ascii="Verdana" w:hAnsi="Verdana"/>
          <w:bCs/>
          <w:sz w:val="20"/>
        </w:rPr>
        <w:t>En tanto no entren en vigor las disposiciones señaladas, continuará aplicándose el artículo 232, fracción XI de la Ley Federal de Derechos, respecto a la infraestructura del Sistema Eléctrico Nacional sobre la cual la Comisión Reguladora de Energía no haya emitido las disposiciones respectivas en términos de la Ley de la Industria Eléctrica.</w:t>
      </w:r>
    </w:p>
    <w:p w:rsidR="00872A43" w:rsidRPr="00872A43" w:rsidRDefault="00872A43" w:rsidP="00872A43">
      <w:pPr>
        <w:jc w:val="both"/>
        <w:rPr>
          <w:rFonts w:ascii="Verdana" w:hAnsi="Verdana"/>
          <w:bCs/>
          <w:sz w:val="20"/>
        </w:rPr>
      </w:pPr>
      <w:r w:rsidRPr="00872A43">
        <w:rPr>
          <w:rFonts w:ascii="Verdana" w:hAnsi="Verdana"/>
          <w:b/>
          <w:bCs/>
          <w:sz w:val="20"/>
        </w:rPr>
        <w:t>Décimo Cuarto.</w:t>
      </w:r>
      <w:r w:rsidRPr="00872A43">
        <w:rPr>
          <w:rFonts w:ascii="Verdana" w:hAnsi="Verdana"/>
          <w:bCs/>
          <w:sz w:val="20"/>
        </w:rPr>
        <w:t> Para efectos de dar debido cumplimiento a las obligaciones previstas en los artículos 17 y 18 de la Ley Federal para la Prevención e Identificación de Operaciones con Recursos de Procedencia Ilícita, los sujetos obligados que no se encuentren al corriente en el cumplimiento de dichas obligaciones por el periodo del 1 de julio de 2013 al 31 de diciembre de 2018, podrán implementar programas de auto regularización, previa autorización del Servicio de Administración Tributaria, siempre que se encuentren al corriente en el cumplimiento de sus obligaciones de 2019.</w:t>
      </w:r>
    </w:p>
    <w:p w:rsidR="00872A43" w:rsidRPr="00872A43" w:rsidRDefault="00872A43" w:rsidP="00872A43">
      <w:pPr>
        <w:jc w:val="both"/>
        <w:rPr>
          <w:rFonts w:ascii="Verdana" w:hAnsi="Verdana"/>
          <w:bCs/>
          <w:sz w:val="20"/>
        </w:rPr>
      </w:pPr>
      <w:r w:rsidRPr="00872A43">
        <w:rPr>
          <w:rFonts w:ascii="Verdana" w:hAnsi="Verdana"/>
          <w:bCs/>
          <w:sz w:val="20"/>
        </w:rPr>
        <w:t>No procederá la imposición de sanciones respecto del periodo de incumplimiento que ampare el programa de auto regularización. El Servicio de Administración Tributaria podrá condonar las multas que se hayan fijado en términos de la Ley Federal para la Prevención e Identificación de Operaciones con Recursos de Procedencia Ilícita durante el periodo de incumplimiento que ampare el programa de auto regularización. La vigencia del programa de auto regularización interrumpe el plazo de prescripción para la imposición de las sanciones correspondientes.</w:t>
      </w:r>
    </w:p>
    <w:p w:rsidR="00872A43" w:rsidRPr="00872A43" w:rsidRDefault="00872A43" w:rsidP="00872A43">
      <w:pPr>
        <w:jc w:val="both"/>
        <w:rPr>
          <w:rFonts w:ascii="Verdana" w:hAnsi="Verdana"/>
          <w:bCs/>
          <w:sz w:val="20"/>
        </w:rPr>
      </w:pPr>
      <w:r w:rsidRPr="00872A43">
        <w:rPr>
          <w:rFonts w:ascii="Verdana" w:hAnsi="Verdana"/>
          <w:bCs/>
          <w:sz w:val="20"/>
        </w:rPr>
        <w:t>En términos del artículo 6, fracción VII de la Ley Federal para la Prevención e Identificación de Operaciones con Recursos de Procedencia Ilícita, el Servicio de Administración Tributaria deberá emitir y</w:t>
      </w:r>
    </w:p>
    <w:p w:rsidR="00872A43" w:rsidRPr="00872A43" w:rsidRDefault="00872A43" w:rsidP="00872A43">
      <w:pPr>
        <w:jc w:val="both"/>
        <w:rPr>
          <w:rFonts w:ascii="Verdana" w:hAnsi="Verdana"/>
          <w:bCs/>
          <w:sz w:val="20"/>
        </w:rPr>
      </w:pPr>
      <w:proofErr w:type="gramStart"/>
      <w:r w:rsidRPr="00872A43">
        <w:rPr>
          <w:rFonts w:ascii="Verdana" w:hAnsi="Verdana"/>
          <w:bCs/>
          <w:sz w:val="20"/>
        </w:rPr>
        <w:t>publicar</w:t>
      </w:r>
      <w:proofErr w:type="gramEnd"/>
      <w:r w:rsidRPr="00872A43">
        <w:rPr>
          <w:rFonts w:ascii="Verdana" w:hAnsi="Verdana"/>
          <w:bCs/>
          <w:sz w:val="20"/>
        </w:rPr>
        <w:t xml:space="preserve"> en el Diario Oficial de la Federación las reglas de carácter general que regulen la aplicación de los programas de auto regularización, en un plazo máximo de 60 días contados a partir de la entrada en vigor de la presente Ley.</w:t>
      </w:r>
    </w:p>
    <w:p w:rsidR="00872A43" w:rsidRPr="00872A43" w:rsidRDefault="00872A43" w:rsidP="00872A43">
      <w:pPr>
        <w:jc w:val="both"/>
        <w:rPr>
          <w:rFonts w:ascii="Verdana" w:hAnsi="Verdana"/>
          <w:bCs/>
          <w:sz w:val="20"/>
        </w:rPr>
      </w:pPr>
      <w:r w:rsidRPr="00872A43">
        <w:rPr>
          <w:rFonts w:ascii="Verdana" w:hAnsi="Verdana"/>
          <w:b/>
          <w:bCs/>
          <w:sz w:val="20"/>
        </w:rPr>
        <w:t>Décimo Quinto.-</w:t>
      </w:r>
      <w:r w:rsidRPr="00872A43">
        <w:rPr>
          <w:rFonts w:ascii="Verdana" w:hAnsi="Verdana"/>
          <w:bCs/>
          <w:sz w:val="20"/>
        </w:rPr>
        <w:t xml:space="preserve"> El presupuesto de Egresos de la Federación para el Ejercicio Fiscal 2019 aprobado deberá prever una asignación de la recaudación estimada para la Federación por concepto del impuesto especial sobre producción y servicios aplicable a las bebidas </w:t>
      </w:r>
      <w:proofErr w:type="spellStart"/>
      <w:r w:rsidRPr="00872A43">
        <w:rPr>
          <w:rFonts w:ascii="Verdana" w:hAnsi="Verdana"/>
          <w:bCs/>
          <w:sz w:val="20"/>
        </w:rPr>
        <w:t>saborizadas</w:t>
      </w:r>
      <w:proofErr w:type="spellEnd"/>
      <w:r w:rsidRPr="00872A43">
        <w:rPr>
          <w:rFonts w:ascii="Verdana" w:hAnsi="Verdana"/>
          <w:bCs/>
          <w:sz w:val="20"/>
        </w:rPr>
        <w:t xml:space="preserve">, de acuerdo con lo previsto en el artículo 1o. de la Ley de Ingresos de la Federación para el Ejercicio Fiscal de 2019, una vez descontadas las participaciones que correspondan a las entidades federativas, para destinarse a programas de promoción, prevención, detección, tratamiento, control y combate a la desnutrición, </w:t>
      </w:r>
      <w:r w:rsidRPr="00872A43">
        <w:rPr>
          <w:rFonts w:ascii="Verdana" w:hAnsi="Verdana"/>
          <w:bCs/>
          <w:sz w:val="20"/>
        </w:rPr>
        <w:lastRenderedPageBreak/>
        <w:t xml:space="preserve">sobrepeso, obesidad y enfermedades crónico degenerativas relativas, así como para apoyar el incremento en la cobertura de los servicios de </w:t>
      </w:r>
      <w:proofErr w:type="spellStart"/>
      <w:r w:rsidRPr="00872A43">
        <w:rPr>
          <w:rFonts w:ascii="Verdana" w:hAnsi="Verdana"/>
          <w:bCs/>
          <w:sz w:val="20"/>
        </w:rPr>
        <w:t>aguapotable</w:t>
      </w:r>
      <w:proofErr w:type="spellEnd"/>
      <w:r w:rsidRPr="00872A43">
        <w:rPr>
          <w:rFonts w:ascii="Verdana" w:hAnsi="Verdana"/>
          <w:bCs/>
          <w:sz w:val="20"/>
        </w:rPr>
        <w:t xml:space="preserve"> en localidades rurales, y proveer bebederos con suministro continuo de agua potable en inmuebles escolares públicos con mayor rezago educativo, de conformidad con los artículos 7 y 11 de la Ley General de la Infraestructura Física Educativa.</w:t>
      </w:r>
    </w:p>
    <w:p w:rsidR="00872A43" w:rsidRPr="00872A43" w:rsidRDefault="00872A43" w:rsidP="00872A43">
      <w:pPr>
        <w:jc w:val="both"/>
        <w:rPr>
          <w:rFonts w:ascii="Verdana" w:hAnsi="Verdana"/>
          <w:bCs/>
          <w:sz w:val="20"/>
        </w:rPr>
      </w:pPr>
      <w:r w:rsidRPr="00872A43">
        <w:rPr>
          <w:rFonts w:ascii="Verdana" w:hAnsi="Verdana"/>
          <w:bCs/>
          <w:sz w:val="20"/>
        </w:rPr>
        <w:t xml:space="preserve">Ciudad de México, a 20 de diciembre de 2018.- </w:t>
      </w:r>
      <w:proofErr w:type="spellStart"/>
      <w:r w:rsidRPr="00872A43">
        <w:rPr>
          <w:rFonts w:ascii="Verdana" w:hAnsi="Verdana"/>
          <w:bCs/>
          <w:sz w:val="20"/>
        </w:rPr>
        <w:t>Dip</w:t>
      </w:r>
      <w:proofErr w:type="spellEnd"/>
      <w:r w:rsidRPr="00872A43">
        <w:rPr>
          <w:rFonts w:ascii="Verdana" w:hAnsi="Verdana"/>
          <w:bCs/>
          <w:sz w:val="20"/>
        </w:rPr>
        <w:t>. </w:t>
      </w:r>
      <w:r w:rsidRPr="00872A43">
        <w:rPr>
          <w:rFonts w:ascii="Verdana" w:hAnsi="Verdana"/>
          <w:b/>
          <w:bCs/>
          <w:sz w:val="20"/>
        </w:rPr>
        <w:t>Porfirio Muñoz Ledo</w:t>
      </w:r>
      <w:r w:rsidRPr="00872A43">
        <w:rPr>
          <w:rFonts w:ascii="Verdana" w:hAnsi="Verdana"/>
          <w:bCs/>
          <w:sz w:val="20"/>
        </w:rPr>
        <w:t xml:space="preserve">, Presidente.- </w:t>
      </w:r>
      <w:proofErr w:type="spellStart"/>
      <w:r w:rsidRPr="00872A43">
        <w:rPr>
          <w:rFonts w:ascii="Verdana" w:hAnsi="Verdana"/>
          <w:bCs/>
          <w:sz w:val="20"/>
        </w:rPr>
        <w:t>Sen</w:t>
      </w:r>
      <w:proofErr w:type="spellEnd"/>
      <w:r w:rsidRPr="00872A43">
        <w:rPr>
          <w:rFonts w:ascii="Verdana" w:hAnsi="Verdana"/>
          <w:bCs/>
          <w:sz w:val="20"/>
        </w:rPr>
        <w:t>. </w:t>
      </w:r>
      <w:r w:rsidRPr="00872A43">
        <w:rPr>
          <w:rFonts w:ascii="Verdana" w:hAnsi="Verdana"/>
          <w:b/>
          <w:bCs/>
          <w:sz w:val="20"/>
        </w:rPr>
        <w:t>Martí Batres Guadarrama</w:t>
      </w:r>
      <w:r w:rsidRPr="00872A43">
        <w:rPr>
          <w:rFonts w:ascii="Verdana" w:hAnsi="Verdana"/>
          <w:bCs/>
          <w:sz w:val="20"/>
        </w:rPr>
        <w:t xml:space="preserve">, Presidente.- </w:t>
      </w:r>
      <w:proofErr w:type="spellStart"/>
      <w:r w:rsidRPr="00872A43">
        <w:rPr>
          <w:rFonts w:ascii="Verdana" w:hAnsi="Verdana"/>
          <w:bCs/>
          <w:sz w:val="20"/>
        </w:rPr>
        <w:t>Dip</w:t>
      </w:r>
      <w:proofErr w:type="spellEnd"/>
      <w:r w:rsidRPr="00872A43">
        <w:rPr>
          <w:rFonts w:ascii="Verdana" w:hAnsi="Verdana"/>
          <w:bCs/>
          <w:sz w:val="20"/>
        </w:rPr>
        <w:t>. </w:t>
      </w:r>
      <w:r w:rsidRPr="00872A43">
        <w:rPr>
          <w:rFonts w:ascii="Verdana" w:hAnsi="Verdana"/>
          <w:b/>
          <w:bCs/>
          <w:sz w:val="20"/>
        </w:rPr>
        <w:t>Lilia Villafuerte Zavala</w:t>
      </w:r>
      <w:r w:rsidRPr="00872A43">
        <w:rPr>
          <w:rFonts w:ascii="Verdana" w:hAnsi="Verdana"/>
          <w:bCs/>
          <w:sz w:val="20"/>
        </w:rPr>
        <w:t xml:space="preserve">, Secretaria.- </w:t>
      </w:r>
      <w:proofErr w:type="spellStart"/>
      <w:r w:rsidRPr="00872A43">
        <w:rPr>
          <w:rFonts w:ascii="Verdana" w:hAnsi="Verdana"/>
          <w:bCs/>
          <w:sz w:val="20"/>
        </w:rPr>
        <w:t>Sen</w:t>
      </w:r>
      <w:proofErr w:type="spellEnd"/>
      <w:r w:rsidRPr="00872A43">
        <w:rPr>
          <w:rFonts w:ascii="Verdana" w:hAnsi="Verdana"/>
          <w:bCs/>
          <w:sz w:val="20"/>
        </w:rPr>
        <w:t>. </w:t>
      </w:r>
      <w:r w:rsidRPr="00872A43">
        <w:rPr>
          <w:rFonts w:ascii="Verdana" w:hAnsi="Verdana"/>
          <w:b/>
          <w:bCs/>
          <w:sz w:val="20"/>
        </w:rPr>
        <w:t>Antares Vázquez Alatorre</w:t>
      </w:r>
      <w:r w:rsidRPr="00872A43">
        <w:rPr>
          <w:rFonts w:ascii="Verdana" w:hAnsi="Verdana"/>
          <w:bCs/>
          <w:sz w:val="20"/>
        </w:rPr>
        <w:t>, Secretaria.- Rúbricas."</w:t>
      </w:r>
    </w:p>
    <w:p w:rsidR="00872A43" w:rsidRPr="00872A43" w:rsidRDefault="00872A43" w:rsidP="00872A43">
      <w:pPr>
        <w:jc w:val="both"/>
        <w:rPr>
          <w:rFonts w:ascii="Verdana" w:hAnsi="Verdana"/>
          <w:bCs/>
          <w:sz w:val="20"/>
        </w:rPr>
      </w:pPr>
      <w:r w:rsidRPr="00872A43">
        <w:rPr>
          <w:rFonts w:ascii="Verdana" w:hAnsi="Verdana"/>
          <w:bCs/>
          <w:sz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veintiséis de diciembre de dos mil dieciocho.- </w:t>
      </w:r>
      <w:r w:rsidRPr="00872A43">
        <w:rPr>
          <w:rFonts w:ascii="Verdana" w:hAnsi="Verdana"/>
          <w:b/>
          <w:bCs/>
          <w:sz w:val="20"/>
        </w:rPr>
        <w:t>Andrés Manuel López Obrador</w:t>
      </w:r>
      <w:r w:rsidRPr="00872A43">
        <w:rPr>
          <w:rFonts w:ascii="Verdana" w:hAnsi="Verdana"/>
          <w:bCs/>
          <w:sz w:val="20"/>
        </w:rPr>
        <w:t>.- Rúbrica.- La Secretaria de Gobernación, Dra.</w:t>
      </w:r>
      <w:r w:rsidRPr="00872A43">
        <w:rPr>
          <w:rFonts w:ascii="Verdana" w:hAnsi="Verdana"/>
          <w:b/>
          <w:bCs/>
          <w:sz w:val="20"/>
        </w:rPr>
        <w:t> Olga María del Carmen Sánchez Cordero Dávila</w:t>
      </w:r>
      <w:r w:rsidRPr="00872A43">
        <w:rPr>
          <w:rFonts w:ascii="Verdana" w:hAnsi="Verdana"/>
          <w:bCs/>
          <w:sz w:val="20"/>
        </w:rPr>
        <w:t>.- Rúbrica.</w:t>
      </w:r>
    </w:p>
    <w:p w:rsidR="00872A43" w:rsidRPr="00872A43" w:rsidRDefault="00872A43" w:rsidP="00872A43">
      <w:pPr>
        <w:jc w:val="both"/>
        <w:rPr>
          <w:rFonts w:ascii="Verdana" w:hAnsi="Verdana"/>
          <w:bCs/>
          <w:sz w:val="20"/>
        </w:rPr>
      </w:pPr>
      <w:bookmarkStart w:id="0" w:name="_GoBack"/>
      <w:bookmarkEnd w:id="0"/>
    </w:p>
    <w:p w:rsidR="00A0102E" w:rsidRDefault="00A0102E"/>
    <w:sectPr w:rsidR="00A010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43"/>
    <w:rsid w:val="0047264B"/>
    <w:rsid w:val="00807AD8"/>
    <w:rsid w:val="00872A43"/>
    <w:rsid w:val="00A0102E"/>
    <w:rsid w:val="00CC30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44CD4-3295-4A65-B8DD-0854BBD5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872A4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72A43"/>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78305">
      <w:bodyDiv w:val="1"/>
      <w:marLeft w:val="0"/>
      <w:marRight w:val="0"/>
      <w:marTop w:val="0"/>
      <w:marBottom w:val="0"/>
      <w:divBdr>
        <w:top w:val="none" w:sz="0" w:space="0" w:color="auto"/>
        <w:left w:val="none" w:sz="0" w:space="0" w:color="auto"/>
        <w:bottom w:val="none" w:sz="0" w:space="0" w:color="auto"/>
        <w:right w:val="none" w:sz="0" w:space="0" w:color="auto"/>
      </w:divBdr>
    </w:div>
    <w:div w:id="472721347">
      <w:bodyDiv w:val="1"/>
      <w:marLeft w:val="0"/>
      <w:marRight w:val="0"/>
      <w:marTop w:val="0"/>
      <w:marBottom w:val="0"/>
      <w:divBdr>
        <w:top w:val="none" w:sz="0" w:space="0" w:color="auto"/>
        <w:left w:val="none" w:sz="0" w:space="0" w:color="auto"/>
        <w:bottom w:val="none" w:sz="0" w:space="0" w:color="auto"/>
        <w:right w:val="none" w:sz="0" w:space="0" w:color="auto"/>
      </w:divBdr>
    </w:div>
    <w:div w:id="748500988">
      <w:bodyDiv w:val="1"/>
      <w:marLeft w:val="0"/>
      <w:marRight w:val="0"/>
      <w:marTop w:val="0"/>
      <w:marBottom w:val="0"/>
      <w:divBdr>
        <w:top w:val="none" w:sz="0" w:space="0" w:color="auto"/>
        <w:left w:val="none" w:sz="0" w:space="0" w:color="auto"/>
        <w:bottom w:val="none" w:sz="0" w:space="0" w:color="auto"/>
        <w:right w:val="none" w:sz="0" w:space="0" w:color="auto"/>
      </w:divBdr>
    </w:div>
    <w:div w:id="1467703550">
      <w:bodyDiv w:val="1"/>
      <w:marLeft w:val="0"/>
      <w:marRight w:val="0"/>
      <w:marTop w:val="0"/>
      <w:marBottom w:val="0"/>
      <w:divBdr>
        <w:top w:val="none" w:sz="0" w:space="0" w:color="auto"/>
        <w:left w:val="none" w:sz="0" w:space="0" w:color="auto"/>
        <w:bottom w:val="none" w:sz="0" w:space="0" w:color="auto"/>
        <w:right w:val="none" w:sz="0" w:space="0" w:color="auto"/>
      </w:divBdr>
    </w:div>
    <w:div w:id="2126345034">
      <w:bodyDiv w:val="1"/>
      <w:marLeft w:val="0"/>
      <w:marRight w:val="0"/>
      <w:marTop w:val="0"/>
      <w:marBottom w:val="0"/>
      <w:divBdr>
        <w:top w:val="none" w:sz="0" w:space="0" w:color="auto"/>
        <w:left w:val="none" w:sz="0" w:space="0" w:color="auto"/>
        <w:bottom w:val="none" w:sz="0" w:space="0" w:color="auto"/>
        <w:right w:val="none" w:sz="0" w:space="0" w:color="auto"/>
      </w:divBdr>
      <w:divsChild>
        <w:div w:id="954675935">
          <w:marLeft w:val="0"/>
          <w:marRight w:val="0"/>
          <w:marTop w:val="0"/>
          <w:marBottom w:val="101"/>
          <w:divBdr>
            <w:top w:val="none" w:sz="0" w:space="0" w:color="auto"/>
            <w:left w:val="none" w:sz="0" w:space="0" w:color="auto"/>
            <w:bottom w:val="none" w:sz="0" w:space="0" w:color="auto"/>
            <w:right w:val="none" w:sz="0" w:space="0" w:color="auto"/>
          </w:divBdr>
        </w:div>
        <w:div w:id="563563303">
          <w:marLeft w:val="0"/>
          <w:marRight w:val="0"/>
          <w:marTop w:val="0"/>
          <w:marBottom w:val="101"/>
          <w:divBdr>
            <w:top w:val="none" w:sz="0" w:space="0" w:color="auto"/>
            <w:left w:val="none" w:sz="0" w:space="0" w:color="auto"/>
            <w:bottom w:val="none" w:sz="0" w:space="0" w:color="auto"/>
            <w:right w:val="none" w:sz="0" w:space="0" w:color="auto"/>
          </w:divBdr>
        </w:div>
        <w:div w:id="748962357">
          <w:marLeft w:val="0"/>
          <w:marRight w:val="0"/>
          <w:marTop w:val="101"/>
          <w:marBottom w:val="101"/>
          <w:divBdr>
            <w:top w:val="none" w:sz="0" w:space="0" w:color="auto"/>
            <w:left w:val="none" w:sz="0" w:space="0" w:color="auto"/>
            <w:bottom w:val="none" w:sz="0" w:space="0" w:color="auto"/>
            <w:right w:val="none" w:sz="0" w:space="0" w:color="auto"/>
          </w:divBdr>
        </w:div>
        <w:div w:id="281692593">
          <w:marLeft w:val="0"/>
          <w:marRight w:val="0"/>
          <w:marTop w:val="0"/>
          <w:marBottom w:val="101"/>
          <w:divBdr>
            <w:top w:val="none" w:sz="0" w:space="0" w:color="auto"/>
            <w:left w:val="none" w:sz="0" w:space="0" w:color="auto"/>
            <w:bottom w:val="none" w:sz="0" w:space="0" w:color="auto"/>
            <w:right w:val="none" w:sz="0" w:space="0" w:color="auto"/>
          </w:divBdr>
        </w:div>
        <w:div w:id="421486776">
          <w:marLeft w:val="0"/>
          <w:marRight w:val="0"/>
          <w:marTop w:val="0"/>
          <w:marBottom w:val="101"/>
          <w:divBdr>
            <w:top w:val="none" w:sz="0" w:space="0" w:color="auto"/>
            <w:left w:val="none" w:sz="0" w:space="0" w:color="auto"/>
            <w:bottom w:val="none" w:sz="0" w:space="0" w:color="auto"/>
            <w:right w:val="none" w:sz="0" w:space="0" w:color="auto"/>
          </w:divBdr>
        </w:div>
        <w:div w:id="584342577">
          <w:marLeft w:val="0"/>
          <w:marRight w:val="0"/>
          <w:marTop w:val="0"/>
          <w:marBottom w:val="101"/>
          <w:divBdr>
            <w:top w:val="none" w:sz="0" w:space="0" w:color="auto"/>
            <w:left w:val="none" w:sz="0" w:space="0" w:color="auto"/>
            <w:bottom w:val="none" w:sz="0" w:space="0" w:color="auto"/>
            <w:right w:val="none" w:sz="0" w:space="0" w:color="auto"/>
          </w:divBdr>
        </w:div>
        <w:div w:id="2053731354">
          <w:marLeft w:val="0"/>
          <w:marRight w:val="0"/>
          <w:marTop w:val="101"/>
          <w:marBottom w:val="101"/>
          <w:divBdr>
            <w:top w:val="none" w:sz="0" w:space="0" w:color="auto"/>
            <w:left w:val="none" w:sz="0" w:space="0" w:color="auto"/>
            <w:bottom w:val="none" w:sz="0" w:space="0" w:color="auto"/>
            <w:right w:val="none" w:sz="0" w:space="0" w:color="auto"/>
          </w:divBdr>
        </w:div>
        <w:div w:id="834805551">
          <w:marLeft w:val="0"/>
          <w:marRight w:val="0"/>
          <w:marTop w:val="0"/>
          <w:marBottom w:val="101"/>
          <w:divBdr>
            <w:top w:val="none" w:sz="0" w:space="0" w:color="auto"/>
            <w:left w:val="none" w:sz="0" w:space="0" w:color="auto"/>
            <w:bottom w:val="none" w:sz="0" w:space="0" w:color="auto"/>
            <w:right w:val="none" w:sz="0" w:space="0" w:color="auto"/>
          </w:divBdr>
        </w:div>
        <w:div w:id="1576937732">
          <w:marLeft w:val="0"/>
          <w:marRight w:val="0"/>
          <w:marTop w:val="0"/>
          <w:marBottom w:val="101"/>
          <w:divBdr>
            <w:top w:val="none" w:sz="0" w:space="0" w:color="auto"/>
            <w:left w:val="none" w:sz="0" w:space="0" w:color="auto"/>
            <w:bottom w:val="none" w:sz="0" w:space="0" w:color="auto"/>
            <w:right w:val="none" w:sz="0" w:space="0" w:color="auto"/>
          </w:divBdr>
        </w:div>
        <w:div w:id="398210357">
          <w:marLeft w:val="0"/>
          <w:marRight w:val="0"/>
          <w:marTop w:val="0"/>
          <w:marBottom w:val="101"/>
          <w:divBdr>
            <w:top w:val="none" w:sz="0" w:space="0" w:color="auto"/>
            <w:left w:val="none" w:sz="0" w:space="0" w:color="auto"/>
            <w:bottom w:val="none" w:sz="0" w:space="0" w:color="auto"/>
            <w:right w:val="none" w:sz="0" w:space="0" w:color="auto"/>
          </w:divBdr>
        </w:div>
        <w:div w:id="1306738216">
          <w:marLeft w:val="0"/>
          <w:marRight w:val="0"/>
          <w:marTop w:val="0"/>
          <w:marBottom w:val="80"/>
          <w:divBdr>
            <w:top w:val="none" w:sz="0" w:space="0" w:color="auto"/>
            <w:left w:val="none" w:sz="0" w:space="0" w:color="auto"/>
            <w:bottom w:val="none" w:sz="0" w:space="0" w:color="auto"/>
            <w:right w:val="none" w:sz="0" w:space="0" w:color="auto"/>
          </w:divBdr>
        </w:div>
        <w:div w:id="446892390">
          <w:marLeft w:val="558"/>
          <w:marRight w:val="0"/>
          <w:marTop w:val="0"/>
          <w:marBottom w:val="80"/>
          <w:divBdr>
            <w:top w:val="none" w:sz="0" w:space="0" w:color="auto"/>
            <w:left w:val="none" w:sz="0" w:space="0" w:color="auto"/>
            <w:bottom w:val="none" w:sz="0" w:space="0" w:color="auto"/>
            <w:right w:val="none" w:sz="0" w:space="0" w:color="auto"/>
          </w:divBdr>
        </w:div>
        <w:div w:id="636230078">
          <w:marLeft w:val="0"/>
          <w:marRight w:val="0"/>
          <w:marTop w:val="0"/>
          <w:marBottom w:val="80"/>
          <w:divBdr>
            <w:top w:val="none" w:sz="0" w:space="0" w:color="auto"/>
            <w:left w:val="none" w:sz="0" w:space="0" w:color="auto"/>
            <w:bottom w:val="none" w:sz="0" w:space="0" w:color="auto"/>
            <w:right w:val="none" w:sz="0" w:space="0" w:color="auto"/>
          </w:divBdr>
        </w:div>
        <w:div w:id="538783555">
          <w:marLeft w:val="0"/>
          <w:marRight w:val="0"/>
          <w:marTop w:val="0"/>
          <w:marBottom w:val="80"/>
          <w:divBdr>
            <w:top w:val="none" w:sz="0" w:space="0" w:color="auto"/>
            <w:left w:val="none" w:sz="0" w:space="0" w:color="auto"/>
            <w:bottom w:val="none" w:sz="0" w:space="0" w:color="auto"/>
            <w:right w:val="none" w:sz="0" w:space="0" w:color="auto"/>
          </w:divBdr>
        </w:div>
        <w:div w:id="1059285045">
          <w:marLeft w:val="0"/>
          <w:marRight w:val="0"/>
          <w:marTop w:val="0"/>
          <w:marBottom w:val="80"/>
          <w:divBdr>
            <w:top w:val="none" w:sz="0" w:space="0" w:color="auto"/>
            <w:left w:val="none" w:sz="0" w:space="0" w:color="auto"/>
            <w:bottom w:val="none" w:sz="0" w:space="0" w:color="auto"/>
            <w:right w:val="none" w:sz="0" w:space="0" w:color="auto"/>
          </w:divBdr>
        </w:div>
        <w:div w:id="1407607631">
          <w:marLeft w:val="0"/>
          <w:marRight w:val="0"/>
          <w:marTop w:val="0"/>
          <w:marBottom w:val="80"/>
          <w:divBdr>
            <w:top w:val="none" w:sz="0" w:space="0" w:color="auto"/>
            <w:left w:val="none" w:sz="0" w:space="0" w:color="auto"/>
            <w:bottom w:val="none" w:sz="0" w:space="0" w:color="auto"/>
            <w:right w:val="none" w:sz="0" w:space="0" w:color="auto"/>
          </w:divBdr>
        </w:div>
        <w:div w:id="1831410102">
          <w:marLeft w:val="0"/>
          <w:marRight w:val="0"/>
          <w:marTop w:val="0"/>
          <w:marBottom w:val="80"/>
          <w:divBdr>
            <w:top w:val="none" w:sz="0" w:space="0" w:color="auto"/>
            <w:left w:val="none" w:sz="0" w:space="0" w:color="auto"/>
            <w:bottom w:val="none" w:sz="0" w:space="0" w:color="auto"/>
            <w:right w:val="none" w:sz="0" w:space="0" w:color="auto"/>
          </w:divBdr>
        </w:div>
        <w:div w:id="1773545858">
          <w:marLeft w:val="0"/>
          <w:marRight w:val="0"/>
          <w:marTop w:val="0"/>
          <w:marBottom w:val="80"/>
          <w:divBdr>
            <w:top w:val="none" w:sz="0" w:space="0" w:color="auto"/>
            <w:left w:val="none" w:sz="0" w:space="0" w:color="auto"/>
            <w:bottom w:val="none" w:sz="0" w:space="0" w:color="auto"/>
            <w:right w:val="none" w:sz="0" w:space="0" w:color="auto"/>
          </w:divBdr>
        </w:div>
        <w:div w:id="1728411772">
          <w:marLeft w:val="0"/>
          <w:marRight w:val="0"/>
          <w:marTop w:val="0"/>
          <w:marBottom w:val="80"/>
          <w:divBdr>
            <w:top w:val="none" w:sz="0" w:space="0" w:color="auto"/>
            <w:left w:val="none" w:sz="0" w:space="0" w:color="auto"/>
            <w:bottom w:val="none" w:sz="0" w:space="0" w:color="auto"/>
            <w:right w:val="none" w:sz="0" w:space="0" w:color="auto"/>
          </w:divBdr>
        </w:div>
        <w:div w:id="1433013315">
          <w:marLeft w:val="0"/>
          <w:marRight w:val="0"/>
          <w:marTop w:val="0"/>
          <w:marBottom w:val="80"/>
          <w:divBdr>
            <w:top w:val="none" w:sz="0" w:space="0" w:color="auto"/>
            <w:left w:val="none" w:sz="0" w:space="0" w:color="auto"/>
            <w:bottom w:val="none" w:sz="0" w:space="0" w:color="auto"/>
            <w:right w:val="none" w:sz="0" w:space="0" w:color="auto"/>
          </w:divBdr>
        </w:div>
        <w:div w:id="1777485812">
          <w:marLeft w:val="0"/>
          <w:marRight w:val="0"/>
          <w:marTop w:val="0"/>
          <w:marBottom w:val="80"/>
          <w:divBdr>
            <w:top w:val="none" w:sz="0" w:space="0" w:color="auto"/>
            <w:left w:val="none" w:sz="0" w:space="0" w:color="auto"/>
            <w:bottom w:val="none" w:sz="0" w:space="0" w:color="auto"/>
            <w:right w:val="none" w:sz="0" w:space="0" w:color="auto"/>
          </w:divBdr>
        </w:div>
        <w:div w:id="1896617891">
          <w:marLeft w:val="0"/>
          <w:marRight w:val="0"/>
          <w:marTop w:val="0"/>
          <w:marBottom w:val="80"/>
          <w:divBdr>
            <w:top w:val="none" w:sz="0" w:space="0" w:color="auto"/>
            <w:left w:val="none" w:sz="0" w:space="0" w:color="auto"/>
            <w:bottom w:val="none" w:sz="0" w:space="0" w:color="auto"/>
            <w:right w:val="none" w:sz="0" w:space="0" w:color="auto"/>
          </w:divBdr>
        </w:div>
        <w:div w:id="1482767365">
          <w:marLeft w:val="0"/>
          <w:marRight w:val="0"/>
          <w:marTop w:val="0"/>
          <w:marBottom w:val="80"/>
          <w:divBdr>
            <w:top w:val="none" w:sz="0" w:space="0" w:color="auto"/>
            <w:left w:val="none" w:sz="0" w:space="0" w:color="auto"/>
            <w:bottom w:val="none" w:sz="0" w:space="0" w:color="auto"/>
            <w:right w:val="none" w:sz="0" w:space="0" w:color="auto"/>
          </w:divBdr>
        </w:div>
        <w:div w:id="513226991">
          <w:marLeft w:val="0"/>
          <w:marRight w:val="0"/>
          <w:marTop w:val="0"/>
          <w:marBottom w:val="80"/>
          <w:divBdr>
            <w:top w:val="none" w:sz="0" w:space="0" w:color="auto"/>
            <w:left w:val="none" w:sz="0" w:space="0" w:color="auto"/>
            <w:bottom w:val="none" w:sz="0" w:space="0" w:color="auto"/>
            <w:right w:val="none" w:sz="0" w:space="0" w:color="auto"/>
          </w:divBdr>
        </w:div>
        <w:div w:id="1113591174">
          <w:marLeft w:val="0"/>
          <w:marRight w:val="0"/>
          <w:marTop w:val="0"/>
          <w:marBottom w:val="80"/>
          <w:divBdr>
            <w:top w:val="none" w:sz="0" w:space="0" w:color="auto"/>
            <w:left w:val="none" w:sz="0" w:space="0" w:color="auto"/>
            <w:bottom w:val="none" w:sz="0" w:space="0" w:color="auto"/>
            <w:right w:val="none" w:sz="0" w:space="0" w:color="auto"/>
          </w:divBdr>
        </w:div>
        <w:div w:id="1225069837">
          <w:marLeft w:val="0"/>
          <w:marRight w:val="0"/>
          <w:marTop w:val="0"/>
          <w:marBottom w:val="80"/>
          <w:divBdr>
            <w:top w:val="none" w:sz="0" w:space="0" w:color="auto"/>
            <w:left w:val="none" w:sz="0" w:space="0" w:color="auto"/>
            <w:bottom w:val="none" w:sz="0" w:space="0" w:color="auto"/>
            <w:right w:val="none" w:sz="0" w:space="0" w:color="auto"/>
          </w:divBdr>
        </w:div>
        <w:div w:id="366488356">
          <w:marLeft w:val="0"/>
          <w:marRight w:val="0"/>
          <w:marTop w:val="0"/>
          <w:marBottom w:val="80"/>
          <w:divBdr>
            <w:top w:val="none" w:sz="0" w:space="0" w:color="auto"/>
            <w:left w:val="none" w:sz="0" w:space="0" w:color="auto"/>
            <w:bottom w:val="none" w:sz="0" w:space="0" w:color="auto"/>
            <w:right w:val="none" w:sz="0" w:space="0" w:color="auto"/>
          </w:divBdr>
        </w:div>
        <w:div w:id="147209650">
          <w:marLeft w:val="0"/>
          <w:marRight w:val="0"/>
          <w:marTop w:val="0"/>
          <w:marBottom w:val="80"/>
          <w:divBdr>
            <w:top w:val="none" w:sz="0" w:space="0" w:color="auto"/>
            <w:left w:val="none" w:sz="0" w:space="0" w:color="auto"/>
            <w:bottom w:val="none" w:sz="0" w:space="0" w:color="auto"/>
            <w:right w:val="none" w:sz="0" w:space="0" w:color="auto"/>
          </w:divBdr>
        </w:div>
        <w:div w:id="1776443433">
          <w:marLeft w:val="0"/>
          <w:marRight w:val="0"/>
          <w:marTop w:val="0"/>
          <w:marBottom w:val="80"/>
          <w:divBdr>
            <w:top w:val="none" w:sz="0" w:space="0" w:color="auto"/>
            <w:left w:val="none" w:sz="0" w:space="0" w:color="auto"/>
            <w:bottom w:val="none" w:sz="0" w:space="0" w:color="auto"/>
            <w:right w:val="none" w:sz="0" w:space="0" w:color="auto"/>
          </w:divBdr>
        </w:div>
        <w:div w:id="638191896">
          <w:marLeft w:val="0"/>
          <w:marRight w:val="0"/>
          <w:marTop w:val="0"/>
          <w:marBottom w:val="80"/>
          <w:divBdr>
            <w:top w:val="none" w:sz="0" w:space="0" w:color="auto"/>
            <w:left w:val="none" w:sz="0" w:space="0" w:color="auto"/>
            <w:bottom w:val="none" w:sz="0" w:space="0" w:color="auto"/>
            <w:right w:val="none" w:sz="0" w:space="0" w:color="auto"/>
          </w:divBdr>
        </w:div>
        <w:div w:id="1448305721">
          <w:marLeft w:val="0"/>
          <w:marRight w:val="0"/>
          <w:marTop w:val="0"/>
          <w:marBottom w:val="80"/>
          <w:divBdr>
            <w:top w:val="none" w:sz="0" w:space="0" w:color="auto"/>
            <w:left w:val="none" w:sz="0" w:space="0" w:color="auto"/>
            <w:bottom w:val="none" w:sz="0" w:space="0" w:color="auto"/>
            <w:right w:val="none" w:sz="0" w:space="0" w:color="auto"/>
          </w:divBdr>
        </w:div>
        <w:div w:id="200216504">
          <w:marLeft w:val="0"/>
          <w:marRight w:val="0"/>
          <w:marTop w:val="0"/>
          <w:marBottom w:val="80"/>
          <w:divBdr>
            <w:top w:val="none" w:sz="0" w:space="0" w:color="auto"/>
            <w:left w:val="none" w:sz="0" w:space="0" w:color="auto"/>
            <w:bottom w:val="none" w:sz="0" w:space="0" w:color="auto"/>
            <w:right w:val="none" w:sz="0" w:space="0" w:color="auto"/>
          </w:divBdr>
        </w:div>
        <w:div w:id="486867838">
          <w:marLeft w:val="0"/>
          <w:marRight w:val="0"/>
          <w:marTop w:val="0"/>
          <w:marBottom w:val="40"/>
          <w:divBdr>
            <w:top w:val="none" w:sz="0" w:space="0" w:color="auto"/>
            <w:left w:val="none" w:sz="0" w:space="0" w:color="auto"/>
            <w:bottom w:val="none" w:sz="0" w:space="0" w:color="auto"/>
            <w:right w:val="none" w:sz="0" w:space="0" w:color="auto"/>
          </w:divBdr>
        </w:div>
        <w:div w:id="1918443982">
          <w:marLeft w:val="0"/>
          <w:marRight w:val="0"/>
          <w:marTop w:val="0"/>
          <w:marBottom w:val="40"/>
          <w:divBdr>
            <w:top w:val="none" w:sz="0" w:space="0" w:color="auto"/>
            <w:left w:val="none" w:sz="0" w:space="0" w:color="auto"/>
            <w:bottom w:val="none" w:sz="0" w:space="0" w:color="auto"/>
            <w:right w:val="none" w:sz="0" w:space="0" w:color="auto"/>
          </w:divBdr>
        </w:div>
        <w:div w:id="1817213272">
          <w:marLeft w:val="0"/>
          <w:marRight w:val="0"/>
          <w:marTop w:val="0"/>
          <w:marBottom w:val="40"/>
          <w:divBdr>
            <w:top w:val="none" w:sz="0" w:space="0" w:color="auto"/>
            <w:left w:val="none" w:sz="0" w:space="0" w:color="auto"/>
            <w:bottom w:val="none" w:sz="0" w:space="0" w:color="auto"/>
            <w:right w:val="none" w:sz="0" w:space="0" w:color="auto"/>
          </w:divBdr>
        </w:div>
        <w:div w:id="1207335392">
          <w:marLeft w:val="0"/>
          <w:marRight w:val="0"/>
          <w:marTop w:val="0"/>
          <w:marBottom w:val="40"/>
          <w:divBdr>
            <w:top w:val="none" w:sz="0" w:space="0" w:color="auto"/>
            <w:left w:val="none" w:sz="0" w:space="0" w:color="auto"/>
            <w:bottom w:val="none" w:sz="0" w:space="0" w:color="auto"/>
            <w:right w:val="none" w:sz="0" w:space="0" w:color="auto"/>
          </w:divBdr>
        </w:div>
        <w:div w:id="1020593023">
          <w:marLeft w:val="0"/>
          <w:marRight w:val="0"/>
          <w:marTop w:val="0"/>
          <w:marBottom w:val="40"/>
          <w:divBdr>
            <w:top w:val="none" w:sz="0" w:space="0" w:color="auto"/>
            <w:left w:val="none" w:sz="0" w:space="0" w:color="auto"/>
            <w:bottom w:val="none" w:sz="0" w:space="0" w:color="auto"/>
            <w:right w:val="none" w:sz="0" w:space="0" w:color="auto"/>
          </w:divBdr>
        </w:div>
        <w:div w:id="620843670">
          <w:marLeft w:val="0"/>
          <w:marRight w:val="0"/>
          <w:marTop w:val="0"/>
          <w:marBottom w:val="40"/>
          <w:divBdr>
            <w:top w:val="none" w:sz="0" w:space="0" w:color="auto"/>
            <w:left w:val="none" w:sz="0" w:space="0" w:color="auto"/>
            <w:bottom w:val="none" w:sz="0" w:space="0" w:color="auto"/>
            <w:right w:val="none" w:sz="0" w:space="0" w:color="auto"/>
          </w:divBdr>
        </w:div>
        <w:div w:id="1836526926">
          <w:marLeft w:val="0"/>
          <w:marRight w:val="0"/>
          <w:marTop w:val="0"/>
          <w:marBottom w:val="40"/>
          <w:divBdr>
            <w:top w:val="none" w:sz="0" w:space="0" w:color="auto"/>
            <w:left w:val="none" w:sz="0" w:space="0" w:color="auto"/>
            <w:bottom w:val="none" w:sz="0" w:space="0" w:color="auto"/>
            <w:right w:val="none" w:sz="0" w:space="0" w:color="auto"/>
          </w:divBdr>
        </w:div>
        <w:div w:id="237132807">
          <w:marLeft w:val="0"/>
          <w:marRight w:val="0"/>
          <w:marTop w:val="0"/>
          <w:marBottom w:val="40"/>
          <w:divBdr>
            <w:top w:val="none" w:sz="0" w:space="0" w:color="auto"/>
            <w:left w:val="none" w:sz="0" w:space="0" w:color="auto"/>
            <w:bottom w:val="none" w:sz="0" w:space="0" w:color="auto"/>
            <w:right w:val="none" w:sz="0" w:space="0" w:color="auto"/>
          </w:divBdr>
        </w:div>
        <w:div w:id="502626022">
          <w:marLeft w:val="0"/>
          <w:marRight w:val="0"/>
          <w:marTop w:val="0"/>
          <w:marBottom w:val="40"/>
          <w:divBdr>
            <w:top w:val="none" w:sz="0" w:space="0" w:color="auto"/>
            <w:left w:val="none" w:sz="0" w:space="0" w:color="auto"/>
            <w:bottom w:val="none" w:sz="0" w:space="0" w:color="auto"/>
            <w:right w:val="none" w:sz="0" w:space="0" w:color="auto"/>
          </w:divBdr>
        </w:div>
        <w:div w:id="92169956">
          <w:marLeft w:val="0"/>
          <w:marRight w:val="0"/>
          <w:marTop w:val="0"/>
          <w:marBottom w:val="40"/>
          <w:divBdr>
            <w:top w:val="none" w:sz="0" w:space="0" w:color="auto"/>
            <w:left w:val="none" w:sz="0" w:space="0" w:color="auto"/>
            <w:bottom w:val="none" w:sz="0" w:space="0" w:color="auto"/>
            <w:right w:val="none" w:sz="0" w:space="0" w:color="auto"/>
          </w:divBdr>
        </w:div>
        <w:div w:id="1785882525">
          <w:marLeft w:val="0"/>
          <w:marRight w:val="0"/>
          <w:marTop w:val="0"/>
          <w:marBottom w:val="40"/>
          <w:divBdr>
            <w:top w:val="none" w:sz="0" w:space="0" w:color="auto"/>
            <w:left w:val="none" w:sz="0" w:space="0" w:color="auto"/>
            <w:bottom w:val="none" w:sz="0" w:space="0" w:color="auto"/>
            <w:right w:val="none" w:sz="0" w:space="0" w:color="auto"/>
          </w:divBdr>
        </w:div>
        <w:div w:id="394396806">
          <w:marLeft w:val="0"/>
          <w:marRight w:val="0"/>
          <w:marTop w:val="0"/>
          <w:marBottom w:val="40"/>
          <w:divBdr>
            <w:top w:val="none" w:sz="0" w:space="0" w:color="auto"/>
            <w:left w:val="none" w:sz="0" w:space="0" w:color="auto"/>
            <w:bottom w:val="none" w:sz="0" w:space="0" w:color="auto"/>
            <w:right w:val="none" w:sz="0" w:space="0" w:color="auto"/>
          </w:divBdr>
        </w:div>
        <w:div w:id="384833607">
          <w:marLeft w:val="0"/>
          <w:marRight w:val="0"/>
          <w:marTop w:val="0"/>
          <w:marBottom w:val="40"/>
          <w:divBdr>
            <w:top w:val="none" w:sz="0" w:space="0" w:color="auto"/>
            <w:left w:val="none" w:sz="0" w:space="0" w:color="auto"/>
            <w:bottom w:val="none" w:sz="0" w:space="0" w:color="auto"/>
            <w:right w:val="none" w:sz="0" w:space="0" w:color="auto"/>
          </w:divBdr>
        </w:div>
        <w:div w:id="1679038681">
          <w:marLeft w:val="0"/>
          <w:marRight w:val="0"/>
          <w:marTop w:val="0"/>
          <w:marBottom w:val="40"/>
          <w:divBdr>
            <w:top w:val="none" w:sz="0" w:space="0" w:color="auto"/>
            <w:left w:val="none" w:sz="0" w:space="0" w:color="auto"/>
            <w:bottom w:val="none" w:sz="0" w:space="0" w:color="auto"/>
            <w:right w:val="none" w:sz="0" w:space="0" w:color="auto"/>
          </w:divBdr>
        </w:div>
        <w:div w:id="1317297004">
          <w:marLeft w:val="0"/>
          <w:marRight w:val="0"/>
          <w:marTop w:val="0"/>
          <w:marBottom w:val="40"/>
          <w:divBdr>
            <w:top w:val="none" w:sz="0" w:space="0" w:color="auto"/>
            <w:left w:val="none" w:sz="0" w:space="0" w:color="auto"/>
            <w:bottom w:val="none" w:sz="0" w:space="0" w:color="auto"/>
            <w:right w:val="none" w:sz="0" w:space="0" w:color="auto"/>
          </w:divBdr>
        </w:div>
        <w:div w:id="1579092188">
          <w:marLeft w:val="0"/>
          <w:marRight w:val="0"/>
          <w:marTop w:val="0"/>
          <w:marBottom w:val="40"/>
          <w:divBdr>
            <w:top w:val="none" w:sz="0" w:space="0" w:color="auto"/>
            <w:left w:val="none" w:sz="0" w:space="0" w:color="auto"/>
            <w:bottom w:val="none" w:sz="0" w:space="0" w:color="auto"/>
            <w:right w:val="none" w:sz="0" w:space="0" w:color="auto"/>
          </w:divBdr>
        </w:div>
        <w:div w:id="1516964522">
          <w:marLeft w:val="0"/>
          <w:marRight w:val="0"/>
          <w:marTop w:val="0"/>
          <w:marBottom w:val="40"/>
          <w:divBdr>
            <w:top w:val="none" w:sz="0" w:space="0" w:color="auto"/>
            <w:left w:val="none" w:sz="0" w:space="0" w:color="auto"/>
            <w:bottom w:val="none" w:sz="0" w:space="0" w:color="auto"/>
            <w:right w:val="none" w:sz="0" w:space="0" w:color="auto"/>
          </w:divBdr>
        </w:div>
        <w:div w:id="475420412">
          <w:marLeft w:val="0"/>
          <w:marRight w:val="0"/>
          <w:marTop w:val="0"/>
          <w:marBottom w:val="40"/>
          <w:divBdr>
            <w:top w:val="none" w:sz="0" w:space="0" w:color="auto"/>
            <w:left w:val="none" w:sz="0" w:space="0" w:color="auto"/>
            <w:bottom w:val="none" w:sz="0" w:space="0" w:color="auto"/>
            <w:right w:val="none" w:sz="0" w:space="0" w:color="auto"/>
          </w:divBdr>
        </w:div>
        <w:div w:id="510265037">
          <w:marLeft w:val="0"/>
          <w:marRight w:val="0"/>
          <w:marTop w:val="0"/>
          <w:marBottom w:val="40"/>
          <w:divBdr>
            <w:top w:val="none" w:sz="0" w:space="0" w:color="auto"/>
            <w:left w:val="none" w:sz="0" w:space="0" w:color="auto"/>
            <w:bottom w:val="none" w:sz="0" w:space="0" w:color="auto"/>
            <w:right w:val="none" w:sz="0" w:space="0" w:color="auto"/>
          </w:divBdr>
        </w:div>
        <w:div w:id="1892693822">
          <w:marLeft w:val="0"/>
          <w:marRight w:val="0"/>
          <w:marTop w:val="0"/>
          <w:marBottom w:val="40"/>
          <w:divBdr>
            <w:top w:val="none" w:sz="0" w:space="0" w:color="auto"/>
            <w:left w:val="none" w:sz="0" w:space="0" w:color="auto"/>
            <w:bottom w:val="none" w:sz="0" w:space="0" w:color="auto"/>
            <w:right w:val="none" w:sz="0" w:space="0" w:color="auto"/>
          </w:divBdr>
        </w:div>
        <w:div w:id="1869949537">
          <w:marLeft w:val="0"/>
          <w:marRight w:val="0"/>
          <w:marTop w:val="0"/>
          <w:marBottom w:val="40"/>
          <w:divBdr>
            <w:top w:val="none" w:sz="0" w:space="0" w:color="auto"/>
            <w:left w:val="none" w:sz="0" w:space="0" w:color="auto"/>
            <w:bottom w:val="none" w:sz="0" w:space="0" w:color="auto"/>
            <w:right w:val="none" w:sz="0" w:space="0" w:color="auto"/>
          </w:divBdr>
        </w:div>
        <w:div w:id="1548181732">
          <w:marLeft w:val="0"/>
          <w:marRight w:val="0"/>
          <w:marTop w:val="0"/>
          <w:marBottom w:val="40"/>
          <w:divBdr>
            <w:top w:val="none" w:sz="0" w:space="0" w:color="auto"/>
            <w:left w:val="none" w:sz="0" w:space="0" w:color="auto"/>
            <w:bottom w:val="none" w:sz="0" w:space="0" w:color="auto"/>
            <w:right w:val="none" w:sz="0" w:space="0" w:color="auto"/>
          </w:divBdr>
        </w:div>
        <w:div w:id="575820556">
          <w:marLeft w:val="0"/>
          <w:marRight w:val="0"/>
          <w:marTop w:val="0"/>
          <w:marBottom w:val="40"/>
          <w:divBdr>
            <w:top w:val="none" w:sz="0" w:space="0" w:color="auto"/>
            <w:left w:val="none" w:sz="0" w:space="0" w:color="auto"/>
            <w:bottom w:val="none" w:sz="0" w:space="0" w:color="auto"/>
            <w:right w:val="none" w:sz="0" w:space="0" w:color="auto"/>
          </w:divBdr>
        </w:div>
        <w:div w:id="135879913">
          <w:marLeft w:val="0"/>
          <w:marRight w:val="0"/>
          <w:marTop w:val="0"/>
          <w:marBottom w:val="40"/>
          <w:divBdr>
            <w:top w:val="none" w:sz="0" w:space="0" w:color="auto"/>
            <w:left w:val="none" w:sz="0" w:space="0" w:color="auto"/>
            <w:bottom w:val="none" w:sz="0" w:space="0" w:color="auto"/>
            <w:right w:val="none" w:sz="0" w:space="0" w:color="auto"/>
          </w:divBdr>
        </w:div>
        <w:div w:id="1982424189">
          <w:marLeft w:val="0"/>
          <w:marRight w:val="0"/>
          <w:marTop w:val="0"/>
          <w:marBottom w:val="40"/>
          <w:divBdr>
            <w:top w:val="none" w:sz="0" w:space="0" w:color="auto"/>
            <w:left w:val="none" w:sz="0" w:space="0" w:color="auto"/>
            <w:bottom w:val="none" w:sz="0" w:space="0" w:color="auto"/>
            <w:right w:val="none" w:sz="0" w:space="0" w:color="auto"/>
          </w:divBdr>
        </w:div>
        <w:div w:id="632832871">
          <w:marLeft w:val="0"/>
          <w:marRight w:val="0"/>
          <w:marTop w:val="0"/>
          <w:marBottom w:val="40"/>
          <w:divBdr>
            <w:top w:val="none" w:sz="0" w:space="0" w:color="auto"/>
            <w:left w:val="none" w:sz="0" w:space="0" w:color="auto"/>
            <w:bottom w:val="none" w:sz="0" w:space="0" w:color="auto"/>
            <w:right w:val="none" w:sz="0" w:space="0" w:color="auto"/>
          </w:divBdr>
        </w:div>
        <w:div w:id="1846705623">
          <w:marLeft w:val="0"/>
          <w:marRight w:val="0"/>
          <w:marTop w:val="0"/>
          <w:marBottom w:val="40"/>
          <w:divBdr>
            <w:top w:val="none" w:sz="0" w:space="0" w:color="auto"/>
            <w:left w:val="none" w:sz="0" w:space="0" w:color="auto"/>
            <w:bottom w:val="none" w:sz="0" w:space="0" w:color="auto"/>
            <w:right w:val="none" w:sz="0" w:space="0" w:color="auto"/>
          </w:divBdr>
        </w:div>
        <w:div w:id="1447651100">
          <w:marLeft w:val="0"/>
          <w:marRight w:val="0"/>
          <w:marTop w:val="0"/>
          <w:marBottom w:val="40"/>
          <w:divBdr>
            <w:top w:val="none" w:sz="0" w:space="0" w:color="auto"/>
            <w:left w:val="none" w:sz="0" w:space="0" w:color="auto"/>
            <w:bottom w:val="none" w:sz="0" w:space="0" w:color="auto"/>
            <w:right w:val="none" w:sz="0" w:space="0" w:color="auto"/>
          </w:divBdr>
        </w:div>
        <w:div w:id="1330258496">
          <w:marLeft w:val="0"/>
          <w:marRight w:val="0"/>
          <w:marTop w:val="0"/>
          <w:marBottom w:val="40"/>
          <w:divBdr>
            <w:top w:val="none" w:sz="0" w:space="0" w:color="auto"/>
            <w:left w:val="none" w:sz="0" w:space="0" w:color="auto"/>
            <w:bottom w:val="none" w:sz="0" w:space="0" w:color="auto"/>
            <w:right w:val="none" w:sz="0" w:space="0" w:color="auto"/>
          </w:divBdr>
        </w:div>
        <w:div w:id="2017148164">
          <w:marLeft w:val="0"/>
          <w:marRight w:val="0"/>
          <w:marTop w:val="0"/>
          <w:marBottom w:val="40"/>
          <w:divBdr>
            <w:top w:val="none" w:sz="0" w:space="0" w:color="auto"/>
            <w:left w:val="none" w:sz="0" w:space="0" w:color="auto"/>
            <w:bottom w:val="none" w:sz="0" w:space="0" w:color="auto"/>
            <w:right w:val="none" w:sz="0" w:space="0" w:color="auto"/>
          </w:divBdr>
        </w:div>
        <w:div w:id="1490437456">
          <w:marLeft w:val="0"/>
          <w:marRight w:val="0"/>
          <w:marTop w:val="0"/>
          <w:marBottom w:val="40"/>
          <w:divBdr>
            <w:top w:val="none" w:sz="0" w:space="0" w:color="auto"/>
            <w:left w:val="none" w:sz="0" w:space="0" w:color="auto"/>
            <w:bottom w:val="none" w:sz="0" w:space="0" w:color="auto"/>
            <w:right w:val="none" w:sz="0" w:space="0" w:color="auto"/>
          </w:divBdr>
        </w:div>
        <w:div w:id="505827921">
          <w:marLeft w:val="0"/>
          <w:marRight w:val="0"/>
          <w:marTop w:val="0"/>
          <w:marBottom w:val="40"/>
          <w:divBdr>
            <w:top w:val="none" w:sz="0" w:space="0" w:color="auto"/>
            <w:left w:val="none" w:sz="0" w:space="0" w:color="auto"/>
            <w:bottom w:val="none" w:sz="0" w:space="0" w:color="auto"/>
            <w:right w:val="none" w:sz="0" w:space="0" w:color="auto"/>
          </w:divBdr>
        </w:div>
        <w:div w:id="24017236">
          <w:marLeft w:val="0"/>
          <w:marRight w:val="0"/>
          <w:marTop w:val="0"/>
          <w:marBottom w:val="40"/>
          <w:divBdr>
            <w:top w:val="none" w:sz="0" w:space="0" w:color="auto"/>
            <w:left w:val="none" w:sz="0" w:space="0" w:color="auto"/>
            <w:bottom w:val="none" w:sz="0" w:space="0" w:color="auto"/>
            <w:right w:val="none" w:sz="0" w:space="0" w:color="auto"/>
          </w:divBdr>
        </w:div>
        <w:div w:id="1013336585">
          <w:marLeft w:val="0"/>
          <w:marRight w:val="0"/>
          <w:marTop w:val="0"/>
          <w:marBottom w:val="40"/>
          <w:divBdr>
            <w:top w:val="none" w:sz="0" w:space="0" w:color="auto"/>
            <w:left w:val="none" w:sz="0" w:space="0" w:color="auto"/>
            <w:bottom w:val="none" w:sz="0" w:space="0" w:color="auto"/>
            <w:right w:val="none" w:sz="0" w:space="0" w:color="auto"/>
          </w:divBdr>
        </w:div>
        <w:div w:id="1547109859">
          <w:marLeft w:val="0"/>
          <w:marRight w:val="0"/>
          <w:marTop w:val="0"/>
          <w:marBottom w:val="40"/>
          <w:divBdr>
            <w:top w:val="none" w:sz="0" w:space="0" w:color="auto"/>
            <w:left w:val="none" w:sz="0" w:space="0" w:color="auto"/>
            <w:bottom w:val="none" w:sz="0" w:space="0" w:color="auto"/>
            <w:right w:val="none" w:sz="0" w:space="0" w:color="auto"/>
          </w:divBdr>
        </w:div>
        <w:div w:id="1432703945">
          <w:marLeft w:val="0"/>
          <w:marRight w:val="0"/>
          <w:marTop w:val="0"/>
          <w:marBottom w:val="40"/>
          <w:divBdr>
            <w:top w:val="none" w:sz="0" w:space="0" w:color="auto"/>
            <w:left w:val="none" w:sz="0" w:space="0" w:color="auto"/>
            <w:bottom w:val="none" w:sz="0" w:space="0" w:color="auto"/>
            <w:right w:val="none" w:sz="0" w:space="0" w:color="auto"/>
          </w:divBdr>
        </w:div>
        <w:div w:id="1427070105">
          <w:marLeft w:val="0"/>
          <w:marRight w:val="0"/>
          <w:marTop w:val="0"/>
          <w:marBottom w:val="40"/>
          <w:divBdr>
            <w:top w:val="none" w:sz="0" w:space="0" w:color="auto"/>
            <w:left w:val="none" w:sz="0" w:space="0" w:color="auto"/>
            <w:bottom w:val="none" w:sz="0" w:space="0" w:color="auto"/>
            <w:right w:val="none" w:sz="0" w:space="0" w:color="auto"/>
          </w:divBdr>
        </w:div>
        <w:div w:id="2075352518">
          <w:marLeft w:val="0"/>
          <w:marRight w:val="0"/>
          <w:marTop w:val="0"/>
          <w:marBottom w:val="40"/>
          <w:divBdr>
            <w:top w:val="none" w:sz="0" w:space="0" w:color="auto"/>
            <w:left w:val="none" w:sz="0" w:space="0" w:color="auto"/>
            <w:bottom w:val="none" w:sz="0" w:space="0" w:color="auto"/>
            <w:right w:val="none" w:sz="0" w:space="0" w:color="auto"/>
          </w:divBdr>
        </w:div>
        <w:div w:id="108282493">
          <w:marLeft w:val="0"/>
          <w:marRight w:val="0"/>
          <w:marTop w:val="0"/>
          <w:marBottom w:val="40"/>
          <w:divBdr>
            <w:top w:val="none" w:sz="0" w:space="0" w:color="auto"/>
            <w:left w:val="none" w:sz="0" w:space="0" w:color="auto"/>
            <w:bottom w:val="none" w:sz="0" w:space="0" w:color="auto"/>
            <w:right w:val="none" w:sz="0" w:space="0" w:color="auto"/>
          </w:divBdr>
        </w:div>
        <w:div w:id="1521891136">
          <w:marLeft w:val="0"/>
          <w:marRight w:val="0"/>
          <w:marTop w:val="0"/>
          <w:marBottom w:val="40"/>
          <w:divBdr>
            <w:top w:val="none" w:sz="0" w:space="0" w:color="auto"/>
            <w:left w:val="none" w:sz="0" w:space="0" w:color="auto"/>
            <w:bottom w:val="none" w:sz="0" w:space="0" w:color="auto"/>
            <w:right w:val="none" w:sz="0" w:space="0" w:color="auto"/>
          </w:divBdr>
        </w:div>
        <w:div w:id="584875470">
          <w:marLeft w:val="0"/>
          <w:marRight w:val="0"/>
          <w:marTop w:val="0"/>
          <w:marBottom w:val="40"/>
          <w:divBdr>
            <w:top w:val="none" w:sz="0" w:space="0" w:color="auto"/>
            <w:left w:val="none" w:sz="0" w:space="0" w:color="auto"/>
            <w:bottom w:val="none" w:sz="0" w:space="0" w:color="auto"/>
            <w:right w:val="none" w:sz="0" w:space="0" w:color="auto"/>
          </w:divBdr>
        </w:div>
        <w:div w:id="117114094">
          <w:marLeft w:val="0"/>
          <w:marRight w:val="0"/>
          <w:marTop w:val="0"/>
          <w:marBottom w:val="40"/>
          <w:divBdr>
            <w:top w:val="none" w:sz="0" w:space="0" w:color="auto"/>
            <w:left w:val="none" w:sz="0" w:space="0" w:color="auto"/>
            <w:bottom w:val="none" w:sz="0" w:space="0" w:color="auto"/>
            <w:right w:val="none" w:sz="0" w:space="0" w:color="auto"/>
          </w:divBdr>
        </w:div>
        <w:div w:id="505021006">
          <w:marLeft w:val="0"/>
          <w:marRight w:val="0"/>
          <w:marTop w:val="0"/>
          <w:marBottom w:val="40"/>
          <w:divBdr>
            <w:top w:val="none" w:sz="0" w:space="0" w:color="auto"/>
            <w:left w:val="none" w:sz="0" w:space="0" w:color="auto"/>
            <w:bottom w:val="none" w:sz="0" w:space="0" w:color="auto"/>
            <w:right w:val="none" w:sz="0" w:space="0" w:color="auto"/>
          </w:divBdr>
        </w:div>
        <w:div w:id="1623805883">
          <w:marLeft w:val="0"/>
          <w:marRight w:val="0"/>
          <w:marTop w:val="0"/>
          <w:marBottom w:val="40"/>
          <w:divBdr>
            <w:top w:val="none" w:sz="0" w:space="0" w:color="auto"/>
            <w:left w:val="none" w:sz="0" w:space="0" w:color="auto"/>
            <w:bottom w:val="none" w:sz="0" w:space="0" w:color="auto"/>
            <w:right w:val="none" w:sz="0" w:space="0" w:color="auto"/>
          </w:divBdr>
        </w:div>
        <w:div w:id="1344476427">
          <w:marLeft w:val="0"/>
          <w:marRight w:val="0"/>
          <w:marTop w:val="0"/>
          <w:marBottom w:val="40"/>
          <w:divBdr>
            <w:top w:val="none" w:sz="0" w:space="0" w:color="auto"/>
            <w:left w:val="none" w:sz="0" w:space="0" w:color="auto"/>
            <w:bottom w:val="none" w:sz="0" w:space="0" w:color="auto"/>
            <w:right w:val="none" w:sz="0" w:space="0" w:color="auto"/>
          </w:divBdr>
        </w:div>
        <w:div w:id="1175918083">
          <w:marLeft w:val="0"/>
          <w:marRight w:val="0"/>
          <w:marTop w:val="0"/>
          <w:marBottom w:val="40"/>
          <w:divBdr>
            <w:top w:val="none" w:sz="0" w:space="0" w:color="auto"/>
            <w:left w:val="none" w:sz="0" w:space="0" w:color="auto"/>
            <w:bottom w:val="none" w:sz="0" w:space="0" w:color="auto"/>
            <w:right w:val="none" w:sz="0" w:space="0" w:color="auto"/>
          </w:divBdr>
        </w:div>
        <w:div w:id="2102946227">
          <w:marLeft w:val="0"/>
          <w:marRight w:val="0"/>
          <w:marTop w:val="0"/>
          <w:marBottom w:val="40"/>
          <w:divBdr>
            <w:top w:val="none" w:sz="0" w:space="0" w:color="auto"/>
            <w:left w:val="none" w:sz="0" w:space="0" w:color="auto"/>
            <w:bottom w:val="none" w:sz="0" w:space="0" w:color="auto"/>
            <w:right w:val="none" w:sz="0" w:space="0" w:color="auto"/>
          </w:divBdr>
        </w:div>
        <w:div w:id="492532521">
          <w:marLeft w:val="0"/>
          <w:marRight w:val="0"/>
          <w:marTop w:val="0"/>
          <w:marBottom w:val="80"/>
          <w:divBdr>
            <w:top w:val="none" w:sz="0" w:space="0" w:color="auto"/>
            <w:left w:val="none" w:sz="0" w:space="0" w:color="auto"/>
            <w:bottom w:val="none" w:sz="0" w:space="0" w:color="auto"/>
            <w:right w:val="none" w:sz="0" w:space="0" w:color="auto"/>
          </w:divBdr>
        </w:div>
        <w:div w:id="140541408">
          <w:marLeft w:val="0"/>
          <w:marRight w:val="0"/>
          <w:marTop w:val="0"/>
          <w:marBottom w:val="80"/>
          <w:divBdr>
            <w:top w:val="none" w:sz="0" w:space="0" w:color="auto"/>
            <w:left w:val="none" w:sz="0" w:space="0" w:color="auto"/>
            <w:bottom w:val="none" w:sz="0" w:space="0" w:color="auto"/>
            <w:right w:val="none" w:sz="0" w:space="0" w:color="auto"/>
          </w:divBdr>
        </w:div>
        <w:div w:id="405349514">
          <w:marLeft w:val="0"/>
          <w:marRight w:val="0"/>
          <w:marTop w:val="0"/>
          <w:marBottom w:val="80"/>
          <w:divBdr>
            <w:top w:val="none" w:sz="0" w:space="0" w:color="auto"/>
            <w:left w:val="none" w:sz="0" w:space="0" w:color="auto"/>
            <w:bottom w:val="none" w:sz="0" w:space="0" w:color="auto"/>
            <w:right w:val="none" w:sz="0" w:space="0" w:color="auto"/>
          </w:divBdr>
        </w:div>
        <w:div w:id="1424842118">
          <w:marLeft w:val="0"/>
          <w:marRight w:val="0"/>
          <w:marTop w:val="0"/>
          <w:marBottom w:val="80"/>
          <w:divBdr>
            <w:top w:val="none" w:sz="0" w:space="0" w:color="auto"/>
            <w:left w:val="none" w:sz="0" w:space="0" w:color="auto"/>
            <w:bottom w:val="none" w:sz="0" w:space="0" w:color="auto"/>
            <w:right w:val="none" w:sz="0" w:space="0" w:color="auto"/>
          </w:divBdr>
        </w:div>
        <w:div w:id="1938950385">
          <w:marLeft w:val="0"/>
          <w:marRight w:val="0"/>
          <w:marTop w:val="0"/>
          <w:marBottom w:val="80"/>
          <w:divBdr>
            <w:top w:val="none" w:sz="0" w:space="0" w:color="auto"/>
            <w:left w:val="none" w:sz="0" w:space="0" w:color="auto"/>
            <w:bottom w:val="none" w:sz="0" w:space="0" w:color="auto"/>
            <w:right w:val="none" w:sz="0" w:space="0" w:color="auto"/>
          </w:divBdr>
        </w:div>
        <w:div w:id="151217021">
          <w:marLeft w:val="0"/>
          <w:marRight w:val="0"/>
          <w:marTop w:val="0"/>
          <w:marBottom w:val="80"/>
          <w:divBdr>
            <w:top w:val="none" w:sz="0" w:space="0" w:color="auto"/>
            <w:left w:val="none" w:sz="0" w:space="0" w:color="auto"/>
            <w:bottom w:val="none" w:sz="0" w:space="0" w:color="auto"/>
            <w:right w:val="none" w:sz="0" w:space="0" w:color="auto"/>
          </w:divBdr>
        </w:div>
        <w:div w:id="1726219744">
          <w:marLeft w:val="0"/>
          <w:marRight w:val="0"/>
          <w:marTop w:val="0"/>
          <w:marBottom w:val="80"/>
          <w:divBdr>
            <w:top w:val="none" w:sz="0" w:space="0" w:color="auto"/>
            <w:left w:val="none" w:sz="0" w:space="0" w:color="auto"/>
            <w:bottom w:val="none" w:sz="0" w:space="0" w:color="auto"/>
            <w:right w:val="none" w:sz="0" w:space="0" w:color="auto"/>
          </w:divBdr>
        </w:div>
        <w:div w:id="1707832001">
          <w:marLeft w:val="0"/>
          <w:marRight w:val="0"/>
          <w:marTop w:val="0"/>
          <w:marBottom w:val="80"/>
          <w:divBdr>
            <w:top w:val="none" w:sz="0" w:space="0" w:color="auto"/>
            <w:left w:val="none" w:sz="0" w:space="0" w:color="auto"/>
            <w:bottom w:val="none" w:sz="0" w:space="0" w:color="auto"/>
            <w:right w:val="none" w:sz="0" w:space="0" w:color="auto"/>
          </w:divBdr>
        </w:div>
        <w:div w:id="2047828437">
          <w:marLeft w:val="0"/>
          <w:marRight w:val="0"/>
          <w:marTop w:val="0"/>
          <w:marBottom w:val="80"/>
          <w:divBdr>
            <w:top w:val="none" w:sz="0" w:space="0" w:color="auto"/>
            <w:left w:val="none" w:sz="0" w:space="0" w:color="auto"/>
            <w:bottom w:val="none" w:sz="0" w:space="0" w:color="auto"/>
            <w:right w:val="none" w:sz="0" w:space="0" w:color="auto"/>
          </w:divBdr>
        </w:div>
        <w:div w:id="1049111419">
          <w:marLeft w:val="0"/>
          <w:marRight w:val="0"/>
          <w:marTop w:val="0"/>
          <w:marBottom w:val="80"/>
          <w:divBdr>
            <w:top w:val="none" w:sz="0" w:space="0" w:color="auto"/>
            <w:left w:val="none" w:sz="0" w:space="0" w:color="auto"/>
            <w:bottom w:val="none" w:sz="0" w:space="0" w:color="auto"/>
            <w:right w:val="none" w:sz="0" w:space="0" w:color="auto"/>
          </w:divBdr>
        </w:div>
        <w:div w:id="628899110">
          <w:marLeft w:val="0"/>
          <w:marRight w:val="0"/>
          <w:marTop w:val="0"/>
          <w:marBottom w:val="80"/>
          <w:divBdr>
            <w:top w:val="none" w:sz="0" w:space="0" w:color="auto"/>
            <w:left w:val="none" w:sz="0" w:space="0" w:color="auto"/>
            <w:bottom w:val="none" w:sz="0" w:space="0" w:color="auto"/>
            <w:right w:val="none" w:sz="0" w:space="0" w:color="auto"/>
          </w:divBdr>
        </w:div>
        <w:div w:id="1899320756">
          <w:marLeft w:val="0"/>
          <w:marRight w:val="0"/>
          <w:marTop w:val="0"/>
          <w:marBottom w:val="80"/>
          <w:divBdr>
            <w:top w:val="none" w:sz="0" w:space="0" w:color="auto"/>
            <w:left w:val="none" w:sz="0" w:space="0" w:color="auto"/>
            <w:bottom w:val="none" w:sz="0" w:space="0" w:color="auto"/>
            <w:right w:val="none" w:sz="0" w:space="0" w:color="auto"/>
          </w:divBdr>
        </w:div>
        <w:div w:id="2021732013">
          <w:marLeft w:val="0"/>
          <w:marRight w:val="0"/>
          <w:marTop w:val="0"/>
          <w:marBottom w:val="80"/>
          <w:divBdr>
            <w:top w:val="none" w:sz="0" w:space="0" w:color="auto"/>
            <w:left w:val="none" w:sz="0" w:space="0" w:color="auto"/>
            <w:bottom w:val="none" w:sz="0" w:space="0" w:color="auto"/>
            <w:right w:val="none" w:sz="0" w:space="0" w:color="auto"/>
          </w:divBdr>
        </w:div>
        <w:div w:id="838079610">
          <w:marLeft w:val="0"/>
          <w:marRight w:val="0"/>
          <w:marTop w:val="0"/>
          <w:marBottom w:val="80"/>
          <w:divBdr>
            <w:top w:val="none" w:sz="0" w:space="0" w:color="auto"/>
            <w:left w:val="none" w:sz="0" w:space="0" w:color="auto"/>
            <w:bottom w:val="none" w:sz="0" w:space="0" w:color="auto"/>
            <w:right w:val="none" w:sz="0" w:space="0" w:color="auto"/>
          </w:divBdr>
        </w:div>
        <w:div w:id="632520214">
          <w:marLeft w:val="0"/>
          <w:marRight w:val="0"/>
          <w:marTop w:val="0"/>
          <w:marBottom w:val="80"/>
          <w:divBdr>
            <w:top w:val="none" w:sz="0" w:space="0" w:color="auto"/>
            <w:left w:val="none" w:sz="0" w:space="0" w:color="auto"/>
            <w:bottom w:val="none" w:sz="0" w:space="0" w:color="auto"/>
            <w:right w:val="none" w:sz="0" w:space="0" w:color="auto"/>
          </w:divBdr>
        </w:div>
        <w:div w:id="880365349">
          <w:marLeft w:val="0"/>
          <w:marRight w:val="0"/>
          <w:marTop w:val="0"/>
          <w:marBottom w:val="80"/>
          <w:divBdr>
            <w:top w:val="none" w:sz="0" w:space="0" w:color="auto"/>
            <w:left w:val="none" w:sz="0" w:space="0" w:color="auto"/>
            <w:bottom w:val="none" w:sz="0" w:space="0" w:color="auto"/>
            <w:right w:val="none" w:sz="0" w:space="0" w:color="auto"/>
          </w:divBdr>
        </w:div>
        <w:div w:id="1304696359">
          <w:marLeft w:val="0"/>
          <w:marRight w:val="0"/>
          <w:marTop w:val="0"/>
          <w:marBottom w:val="80"/>
          <w:divBdr>
            <w:top w:val="none" w:sz="0" w:space="0" w:color="auto"/>
            <w:left w:val="none" w:sz="0" w:space="0" w:color="auto"/>
            <w:bottom w:val="none" w:sz="0" w:space="0" w:color="auto"/>
            <w:right w:val="none" w:sz="0" w:space="0" w:color="auto"/>
          </w:divBdr>
        </w:div>
        <w:div w:id="1645699326">
          <w:marLeft w:val="0"/>
          <w:marRight w:val="0"/>
          <w:marTop w:val="0"/>
          <w:marBottom w:val="80"/>
          <w:divBdr>
            <w:top w:val="none" w:sz="0" w:space="0" w:color="auto"/>
            <w:left w:val="none" w:sz="0" w:space="0" w:color="auto"/>
            <w:bottom w:val="none" w:sz="0" w:space="0" w:color="auto"/>
            <w:right w:val="none" w:sz="0" w:space="0" w:color="auto"/>
          </w:divBdr>
        </w:div>
        <w:div w:id="625548313">
          <w:marLeft w:val="0"/>
          <w:marRight w:val="0"/>
          <w:marTop w:val="0"/>
          <w:marBottom w:val="80"/>
          <w:divBdr>
            <w:top w:val="none" w:sz="0" w:space="0" w:color="auto"/>
            <w:left w:val="none" w:sz="0" w:space="0" w:color="auto"/>
            <w:bottom w:val="none" w:sz="0" w:space="0" w:color="auto"/>
            <w:right w:val="none" w:sz="0" w:space="0" w:color="auto"/>
          </w:divBdr>
        </w:div>
        <w:div w:id="9332400">
          <w:marLeft w:val="0"/>
          <w:marRight w:val="0"/>
          <w:marTop w:val="0"/>
          <w:marBottom w:val="80"/>
          <w:divBdr>
            <w:top w:val="none" w:sz="0" w:space="0" w:color="auto"/>
            <w:left w:val="none" w:sz="0" w:space="0" w:color="auto"/>
            <w:bottom w:val="none" w:sz="0" w:space="0" w:color="auto"/>
            <w:right w:val="none" w:sz="0" w:space="0" w:color="auto"/>
          </w:divBdr>
        </w:div>
        <w:div w:id="489903582">
          <w:marLeft w:val="0"/>
          <w:marRight w:val="0"/>
          <w:marTop w:val="0"/>
          <w:marBottom w:val="80"/>
          <w:divBdr>
            <w:top w:val="none" w:sz="0" w:space="0" w:color="auto"/>
            <w:left w:val="none" w:sz="0" w:space="0" w:color="auto"/>
            <w:bottom w:val="none" w:sz="0" w:space="0" w:color="auto"/>
            <w:right w:val="none" w:sz="0" w:space="0" w:color="auto"/>
          </w:divBdr>
        </w:div>
        <w:div w:id="1011417544">
          <w:marLeft w:val="0"/>
          <w:marRight w:val="0"/>
          <w:marTop w:val="0"/>
          <w:marBottom w:val="80"/>
          <w:divBdr>
            <w:top w:val="none" w:sz="0" w:space="0" w:color="auto"/>
            <w:left w:val="none" w:sz="0" w:space="0" w:color="auto"/>
            <w:bottom w:val="none" w:sz="0" w:space="0" w:color="auto"/>
            <w:right w:val="none" w:sz="0" w:space="0" w:color="auto"/>
          </w:divBdr>
        </w:div>
        <w:div w:id="1465124617">
          <w:marLeft w:val="0"/>
          <w:marRight w:val="0"/>
          <w:marTop w:val="0"/>
          <w:marBottom w:val="80"/>
          <w:divBdr>
            <w:top w:val="none" w:sz="0" w:space="0" w:color="auto"/>
            <w:left w:val="none" w:sz="0" w:space="0" w:color="auto"/>
            <w:bottom w:val="none" w:sz="0" w:space="0" w:color="auto"/>
            <w:right w:val="none" w:sz="0" w:space="0" w:color="auto"/>
          </w:divBdr>
        </w:div>
        <w:div w:id="1990547999">
          <w:marLeft w:val="0"/>
          <w:marRight w:val="0"/>
          <w:marTop w:val="0"/>
          <w:marBottom w:val="80"/>
          <w:divBdr>
            <w:top w:val="none" w:sz="0" w:space="0" w:color="auto"/>
            <w:left w:val="none" w:sz="0" w:space="0" w:color="auto"/>
            <w:bottom w:val="none" w:sz="0" w:space="0" w:color="auto"/>
            <w:right w:val="none" w:sz="0" w:space="0" w:color="auto"/>
          </w:divBdr>
        </w:div>
        <w:div w:id="197012717">
          <w:marLeft w:val="0"/>
          <w:marRight w:val="0"/>
          <w:marTop w:val="0"/>
          <w:marBottom w:val="80"/>
          <w:divBdr>
            <w:top w:val="none" w:sz="0" w:space="0" w:color="auto"/>
            <w:left w:val="none" w:sz="0" w:space="0" w:color="auto"/>
            <w:bottom w:val="none" w:sz="0" w:space="0" w:color="auto"/>
            <w:right w:val="none" w:sz="0" w:space="0" w:color="auto"/>
          </w:divBdr>
        </w:div>
        <w:div w:id="597182490">
          <w:marLeft w:val="0"/>
          <w:marRight w:val="0"/>
          <w:marTop w:val="0"/>
          <w:marBottom w:val="80"/>
          <w:divBdr>
            <w:top w:val="none" w:sz="0" w:space="0" w:color="auto"/>
            <w:left w:val="none" w:sz="0" w:space="0" w:color="auto"/>
            <w:bottom w:val="none" w:sz="0" w:space="0" w:color="auto"/>
            <w:right w:val="none" w:sz="0" w:space="0" w:color="auto"/>
          </w:divBdr>
        </w:div>
        <w:div w:id="456723665">
          <w:marLeft w:val="0"/>
          <w:marRight w:val="0"/>
          <w:marTop w:val="0"/>
          <w:marBottom w:val="80"/>
          <w:divBdr>
            <w:top w:val="none" w:sz="0" w:space="0" w:color="auto"/>
            <w:left w:val="none" w:sz="0" w:space="0" w:color="auto"/>
            <w:bottom w:val="none" w:sz="0" w:space="0" w:color="auto"/>
            <w:right w:val="none" w:sz="0" w:space="0" w:color="auto"/>
          </w:divBdr>
        </w:div>
        <w:div w:id="1200169838">
          <w:marLeft w:val="0"/>
          <w:marRight w:val="0"/>
          <w:marTop w:val="0"/>
          <w:marBottom w:val="80"/>
          <w:divBdr>
            <w:top w:val="none" w:sz="0" w:space="0" w:color="auto"/>
            <w:left w:val="none" w:sz="0" w:space="0" w:color="auto"/>
            <w:bottom w:val="none" w:sz="0" w:space="0" w:color="auto"/>
            <w:right w:val="none" w:sz="0" w:space="0" w:color="auto"/>
          </w:divBdr>
        </w:div>
        <w:div w:id="886143411">
          <w:marLeft w:val="0"/>
          <w:marRight w:val="0"/>
          <w:marTop w:val="0"/>
          <w:marBottom w:val="80"/>
          <w:divBdr>
            <w:top w:val="none" w:sz="0" w:space="0" w:color="auto"/>
            <w:left w:val="none" w:sz="0" w:space="0" w:color="auto"/>
            <w:bottom w:val="none" w:sz="0" w:space="0" w:color="auto"/>
            <w:right w:val="none" w:sz="0" w:space="0" w:color="auto"/>
          </w:divBdr>
        </w:div>
        <w:div w:id="1952122601">
          <w:marLeft w:val="0"/>
          <w:marRight w:val="0"/>
          <w:marTop w:val="0"/>
          <w:marBottom w:val="80"/>
          <w:divBdr>
            <w:top w:val="none" w:sz="0" w:space="0" w:color="auto"/>
            <w:left w:val="none" w:sz="0" w:space="0" w:color="auto"/>
            <w:bottom w:val="none" w:sz="0" w:space="0" w:color="auto"/>
            <w:right w:val="none" w:sz="0" w:space="0" w:color="auto"/>
          </w:divBdr>
        </w:div>
        <w:div w:id="629287369">
          <w:marLeft w:val="0"/>
          <w:marRight w:val="0"/>
          <w:marTop w:val="0"/>
          <w:marBottom w:val="80"/>
          <w:divBdr>
            <w:top w:val="none" w:sz="0" w:space="0" w:color="auto"/>
            <w:left w:val="none" w:sz="0" w:space="0" w:color="auto"/>
            <w:bottom w:val="none" w:sz="0" w:space="0" w:color="auto"/>
            <w:right w:val="none" w:sz="0" w:space="0" w:color="auto"/>
          </w:divBdr>
        </w:div>
        <w:div w:id="280184176">
          <w:marLeft w:val="0"/>
          <w:marRight w:val="0"/>
          <w:marTop w:val="0"/>
          <w:marBottom w:val="80"/>
          <w:divBdr>
            <w:top w:val="none" w:sz="0" w:space="0" w:color="auto"/>
            <w:left w:val="none" w:sz="0" w:space="0" w:color="auto"/>
            <w:bottom w:val="none" w:sz="0" w:space="0" w:color="auto"/>
            <w:right w:val="none" w:sz="0" w:space="0" w:color="auto"/>
          </w:divBdr>
        </w:div>
        <w:div w:id="1777364685">
          <w:marLeft w:val="0"/>
          <w:marRight w:val="0"/>
          <w:marTop w:val="0"/>
          <w:marBottom w:val="80"/>
          <w:divBdr>
            <w:top w:val="none" w:sz="0" w:space="0" w:color="auto"/>
            <w:left w:val="none" w:sz="0" w:space="0" w:color="auto"/>
            <w:bottom w:val="none" w:sz="0" w:space="0" w:color="auto"/>
            <w:right w:val="none" w:sz="0" w:space="0" w:color="auto"/>
          </w:divBdr>
        </w:div>
        <w:div w:id="1709723586">
          <w:marLeft w:val="0"/>
          <w:marRight w:val="0"/>
          <w:marTop w:val="0"/>
          <w:marBottom w:val="80"/>
          <w:divBdr>
            <w:top w:val="none" w:sz="0" w:space="0" w:color="auto"/>
            <w:left w:val="none" w:sz="0" w:space="0" w:color="auto"/>
            <w:bottom w:val="none" w:sz="0" w:space="0" w:color="auto"/>
            <w:right w:val="none" w:sz="0" w:space="0" w:color="auto"/>
          </w:divBdr>
        </w:div>
        <w:div w:id="1411997224">
          <w:marLeft w:val="0"/>
          <w:marRight w:val="0"/>
          <w:marTop w:val="0"/>
          <w:marBottom w:val="80"/>
          <w:divBdr>
            <w:top w:val="none" w:sz="0" w:space="0" w:color="auto"/>
            <w:left w:val="none" w:sz="0" w:space="0" w:color="auto"/>
            <w:bottom w:val="none" w:sz="0" w:space="0" w:color="auto"/>
            <w:right w:val="none" w:sz="0" w:space="0" w:color="auto"/>
          </w:divBdr>
        </w:div>
        <w:div w:id="1105155617">
          <w:marLeft w:val="0"/>
          <w:marRight w:val="0"/>
          <w:marTop w:val="0"/>
          <w:marBottom w:val="80"/>
          <w:divBdr>
            <w:top w:val="none" w:sz="0" w:space="0" w:color="auto"/>
            <w:left w:val="none" w:sz="0" w:space="0" w:color="auto"/>
            <w:bottom w:val="none" w:sz="0" w:space="0" w:color="auto"/>
            <w:right w:val="none" w:sz="0" w:space="0" w:color="auto"/>
          </w:divBdr>
        </w:div>
        <w:div w:id="1102607593">
          <w:marLeft w:val="0"/>
          <w:marRight w:val="0"/>
          <w:marTop w:val="0"/>
          <w:marBottom w:val="80"/>
          <w:divBdr>
            <w:top w:val="none" w:sz="0" w:space="0" w:color="auto"/>
            <w:left w:val="none" w:sz="0" w:space="0" w:color="auto"/>
            <w:bottom w:val="none" w:sz="0" w:space="0" w:color="auto"/>
            <w:right w:val="none" w:sz="0" w:space="0" w:color="auto"/>
          </w:divBdr>
        </w:div>
        <w:div w:id="1067873332">
          <w:marLeft w:val="0"/>
          <w:marRight w:val="0"/>
          <w:marTop w:val="0"/>
          <w:marBottom w:val="80"/>
          <w:divBdr>
            <w:top w:val="none" w:sz="0" w:space="0" w:color="auto"/>
            <w:left w:val="none" w:sz="0" w:space="0" w:color="auto"/>
            <w:bottom w:val="none" w:sz="0" w:space="0" w:color="auto"/>
            <w:right w:val="none" w:sz="0" w:space="0" w:color="auto"/>
          </w:divBdr>
        </w:div>
        <w:div w:id="109670021">
          <w:marLeft w:val="0"/>
          <w:marRight w:val="0"/>
          <w:marTop w:val="0"/>
          <w:marBottom w:val="80"/>
          <w:divBdr>
            <w:top w:val="none" w:sz="0" w:space="0" w:color="auto"/>
            <w:left w:val="none" w:sz="0" w:space="0" w:color="auto"/>
            <w:bottom w:val="none" w:sz="0" w:space="0" w:color="auto"/>
            <w:right w:val="none" w:sz="0" w:space="0" w:color="auto"/>
          </w:divBdr>
        </w:div>
        <w:div w:id="291912124">
          <w:marLeft w:val="0"/>
          <w:marRight w:val="0"/>
          <w:marTop w:val="0"/>
          <w:marBottom w:val="80"/>
          <w:divBdr>
            <w:top w:val="none" w:sz="0" w:space="0" w:color="auto"/>
            <w:left w:val="none" w:sz="0" w:space="0" w:color="auto"/>
            <w:bottom w:val="none" w:sz="0" w:space="0" w:color="auto"/>
            <w:right w:val="none" w:sz="0" w:space="0" w:color="auto"/>
          </w:divBdr>
        </w:div>
        <w:div w:id="77796783">
          <w:marLeft w:val="0"/>
          <w:marRight w:val="0"/>
          <w:marTop w:val="0"/>
          <w:marBottom w:val="80"/>
          <w:divBdr>
            <w:top w:val="none" w:sz="0" w:space="0" w:color="auto"/>
            <w:left w:val="none" w:sz="0" w:space="0" w:color="auto"/>
            <w:bottom w:val="none" w:sz="0" w:space="0" w:color="auto"/>
            <w:right w:val="none" w:sz="0" w:space="0" w:color="auto"/>
          </w:divBdr>
        </w:div>
        <w:div w:id="1994067447">
          <w:marLeft w:val="0"/>
          <w:marRight w:val="0"/>
          <w:marTop w:val="0"/>
          <w:marBottom w:val="80"/>
          <w:divBdr>
            <w:top w:val="none" w:sz="0" w:space="0" w:color="auto"/>
            <w:left w:val="none" w:sz="0" w:space="0" w:color="auto"/>
            <w:bottom w:val="none" w:sz="0" w:space="0" w:color="auto"/>
            <w:right w:val="none" w:sz="0" w:space="0" w:color="auto"/>
          </w:divBdr>
        </w:div>
        <w:div w:id="1324040781">
          <w:marLeft w:val="0"/>
          <w:marRight w:val="0"/>
          <w:marTop w:val="0"/>
          <w:marBottom w:val="80"/>
          <w:divBdr>
            <w:top w:val="none" w:sz="0" w:space="0" w:color="auto"/>
            <w:left w:val="none" w:sz="0" w:space="0" w:color="auto"/>
            <w:bottom w:val="none" w:sz="0" w:space="0" w:color="auto"/>
            <w:right w:val="none" w:sz="0" w:space="0" w:color="auto"/>
          </w:divBdr>
        </w:div>
        <w:div w:id="669717800">
          <w:marLeft w:val="0"/>
          <w:marRight w:val="0"/>
          <w:marTop w:val="0"/>
          <w:marBottom w:val="80"/>
          <w:divBdr>
            <w:top w:val="none" w:sz="0" w:space="0" w:color="auto"/>
            <w:left w:val="none" w:sz="0" w:space="0" w:color="auto"/>
            <w:bottom w:val="none" w:sz="0" w:space="0" w:color="auto"/>
            <w:right w:val="none" w:sz="0" w:space="0" w:color="auto"/>
          </w:divBdr>
        </w:div>
        <w:div w:id="792136884">
          <w:marLeft w:val="0"/>
          <w:marRight w:val="0"/>
          <w:marTop w:val="0"/>
          <w:marBottom w:val="80"/>
          <w:divBdr>
            <w:top w:val="none" w:sz="0" w:space="0" w:color="auto"/>
            <w:left w:val="none" w:sz="0" w:space="0" w:color="auto"/>
            <w:bottom w:val="none" w:sz="0" w:space="0" w:color="auto"/>
            <w:right w:val="none" w:sz="0" w:space="0" w:color="auto"/>
          </w:divBdr>
        </w:div>
        <w:div w:id="1750809324">
          <w:marLeft w:val="0"/>
          <w:marRight w:val="0"/>
          <w:marTop w:val="0"/>
          <w:marBottom w:val="80"/>
          <w:divBdr>
            <w:top w:val="none" w:sz="0" w:space="0" w:color="auto"/>
            <w:left w:val="none" w:sz="0" w:space="0" w:color="auto"/>
            <w:bottom w:val="none" w:sz="0" w:space="0" w:color="auto"/>
            <w:right w:val="none" w:sz="0" w:space="0" w:color="auto"/>
          </w:divBdr>
        </w:div>
        <w:div w:id="50353116">
          <w:marLeft w:val="0"/>
          <w:marRight w:val="0"/>
          <w:marTop w:val="0"/>
          <w:marBottom w:val="80"/>
          <w:divBdr>
            <w:top w:val="none" w:sz="0" w:space="0" w:color="auto"/>
            <w:left w:val="none" w:sz="0" w:space="0" w:color="auto"/>
            <w:bottom w:val="none" w:sz="0" w:space="0" w:color="auto"/>
            <w:right w:val="none" w:sz="0" w:space="0" w:color="auto"/>
          </w:divBdr>
        </w:div>
        <w:div w:id="1294603375">
          <w:marLeft w:val="0"/>
          <w:marRight w:val="0"/>
          <w:marTop w:val="0"/>
          <w:marBottom w:val="80"/>
          <w:divBdr>
            <w:top w:val="none" w:sz="0" w:space="0" w:color="auto"/>
            <w:left w:val="none" w:sz="0" w:space="0" w:color="auto"/>
            <w:bottom w:val="none" w:sz="0" w:space="0" w:color="auto"/>
            <w:right w:val="none" w:sz="0" w:space="0" w:color="auto"/>
          </w:divBdr>
        </w:div>
        <w:div w:id="2008089390">
          <w:marLeft w:val="0"/>
          <w:marRight w:val="0"/>
          <w:marTop w:val="0"/>
          <w:marBottom w:val="80"/>
          <w:divBdr>
            <w:top w:val="none" w:sz="0" w:space="0" w:color="auto"/>
            <w:left w:val="none" w:sz="0" w:space="0" w:color="auto"/>
            <w:bottom w:val="none" w:sz="0" w:space="0" w:color="auto"/>
            <w:right w:val="none" w:sz="0" w:space="0" w:color="auto"/>
          </w:divBdr>
        </w:div>
        <w:div w:id="210271265">
          <w:marLeft w:val="0"/>
          <w:marRight w:val="0"/>
          <w:marTop w:val="0"/>
          <w:marBottom w:val="80"/>
          <w:divBdr>
            <w:top w:val="none" w:sz="0" w:space="0" w:color="auto"/>
            <w:left w:val="none" w:sz="0" w:space="0" w:color="auto"/>
            <w:bottom w:val="none" w:sz="0" w:space="0" w:color="auto"/>
            <w:right w:val="none" w:sz="0" w:space="0" w:color="auto"/>
          </w:divBdr>
        </w:div>
        <w:div w:id="509955052">
          <w:marLeft w:val="0"/>
          <w:marRight w:val="0"/>
          <w:marTop w:val="0"/>
          <w:marBottom w:val="80"/>
          <w:divBdr>
            <w:top w:val="none" w:sz="0" w:space="0" w:color="auto"/>
            <w:left w:val="none" w:sz="0" w:space="0" w:color="auto"/>
            <w:bottom w:val="none" w:sz="0" w:space="0" w:color="auto"/>
            <w:right w:val="none" w:sz="0" w:space="0" w:color="auto"/>
          </w:divBdr>
        </w:div>
        <w:div w:id="1084958295">
          <w:marLeft w:val="0"/>
          <w:marRight w:val="0"/>
          <w:marTop w:val="0"/>
          <w:marBottom w:val="80"/>
          <w:divBdr>
            <w:top w:val="none" w:sz="0" w:space="0" w:color="auto"/>
            <w:left w:val="none" w:sz="0" w:space="0" w:color="auto"/>
            <w:bottom w:val="none" w:sz="0" w:space="0" w:color="auto"/>
            <w:right w:val="none" w:sz="0" w:space="0" w:color="auto"/>
          </w:divBdr>
        </w:div>
        <w:div w:id="1847861250">
          <w:marLeft w:val="0"/>
          <w:marRight w:val="0"/>
          <w:marTop w:val="0"/>
          <w:marBottom w:val="80"/>
          <w:divBdr>
            <w:top w:val="none" w:sz="0" w:space="0" w:color="auto"/>
            <w:left w:val="none" w:sz="0" w:space="0" w:color="auto"/>
            <w:bottom w:val="none" w:sz="0" w:space="0" w:color="auto"/>
            <w:right w:val="none" w:sz="0" w:space="0" w:color="auto"/>
          </w:divBdr>
        </w:div>
        <w:div w:id="36706426">
          <w:marLeft w:val="0"/>
          <w:marRight w:val="0"/>
          <w:marTop w:val="0"/>
          <w:marBottom w:val="80"/>
          <w:divBdr>
            <w:top w:val="none" w:sz="0" w:space="0" w:color="auto"/>
            <w:left w:val="none" w:sz="0" w:space="0" w:color="auto"/>
            <w:bottom w:val="none" w:sz="0" w:space="0" w:color="auto"/>
            <w:right w:val="none" w:sz="0" w:space="0" w:color="auto"/>
          </w:divBdr>
        </w:div>
        <w:div w:id="2093626757">
          <w:marLeft w:val="0"/>
          <w:marRight w:val="0"/>
          <w:marTop w:val="0"/>
          <w:marBottom w:val="80"/>
          <w:divBdr>
            <w:top w:val="none" w:sz="0" w:space="0" w:color="auto"/>
            <w:left w:val="none" w:sz="0" w:space="0" w:color="auto"/>
            <w:bottom w:val="none" w:sz="0" w:space="0" w:color="auto"/>
            <w:right w:val="none" w:sz="0" w:space="0" w:color="auto"/>
          </w:divBdr>
        </w:div>
        <w:div w:id="914240302">
          <w:marLeft w:val="0"/>
          <w:marRight w:val="0"/>
          <w:marTop w:val="0"/>
          <w:marBottom w:val="80"/>
          <w:divBdr>
            <w:top w:val="none" w:sz="0" w:space="0" w:color="auto"/>
            <w:left w:val="none" w:sz="0" w:space="0" w:color="auto"/>
            <w:bottom w:val="none" w:sz="0" w:space="0" w:color="auto"/>
            <w:right w:val="none" w:sz="0" w:space="0" w:color="auto"/>
          </w:divBdr>
        </w:div>
        <w:div w:id="358748668">
          <w:marLeft w:val="0"/>
          <w:marRight w:val="0"/>
          <w:marTop w:val="0"/>
          <w:marBottom w:val="80"/>
          <w:divBdr>
            <w:top w:val="none" w:sz="0" w:space="0" w:color="auto"/>
            <w:left w:val="none" w:sz="0" w:space="0" w:color="auto"/>
            <w:bottom w:val="none" w:sz="0" w:space="0" w:color="auto"/>
            <w:right w:val="none" w:sz="0" w:space="0" w:color="auto"/>
          </w:divBdr>
        </w:div>
        <w:div w:id="1851524378">
          <w:marLeft w:val="0"/>
          <w:marRight w:val="0"/>
          <w:marTop w:val="0"/>
          <w:marBottom w:val="80"/>
          <w:divBdr>
            <w:top w:val="none" w:sz="0" w:space="0" w:color="auto"/>
            <w:left w:val="none" w:sz="0" w:space="0" w:color="auto"/>
            <w:bottom w:val="none" w:sz="0" w:space="0" w:color="auto"/>
            <w:right w:val="none" w:sz="0" w:space="0" w:color="auto"/>
          </w:divBdr>
        </w:div>
        <w:div w:id="897402352">
          <w:marLeft w:val="0"/>
          <w:marRight w:val="0"/>
          <w:marTop w:val="0"/>
          <w:marBottom w:val="80"/>
          <w:divBdr>
            <w:top w:val="none" w:sz="0" w:space="0" w:color="auto"/>
            <w:left w:val="none" w:sz="0" w:space="0" w:color="auto"/>
            <w:bottom w:val="none" w:sz="0" w:space="0" w:color="auto"/>
            <w:right w:val="none" w:sz="0" w:space="0" w:color="auto"/>
          </w:divBdr>
        </w:div>
        <w:div w:id="532153402">
          <w:marLeft w:val="0"/>
          <w:marRight w:val="0"/>
          <w:marTop w:val="0"/>
          <w:marBottom w:val="80"/>
          <w:divBdr>
            <w:top w:val="none" w:sz="0" w:space="0" w:color="auto"/>
            <w:left w:val="none" w:sz="0" w:space="0" w:color="auto"/>
            <w:bottom w:val="none" w:sz="0" w:space="0" w:color="auto"/>
            <w:right w:val="none" w:sz="0" w:space="0" w:color="auto"/>
          </w:divBdr>
        </w:div>
        <w:div w:id="827939148">
          <w:marLeft w:val="0"/>
          <w:marRight w:val="0"/>
          <w:marTop w:val="0"/>
          <w:marBottom w:val="80"/>
          <w:divBdr>
            <w:top w:val="none" w:sz="0" w:space="0" w:color="auto"/>
            <w:left w:val="none" w:sz="0" w:space="0" w:color="auto"/>
            <w:bottom w:val="none" w:sz="0" w:space="0" w:color="auto"/>
            <w:right w:val="none" w:sz="0" w:space="0" w:color="auto"/>
          </w:divBdr>
        </w:div>
        <w:div w:id="1800106853">
          <w:marLeft w:val="0"/>
          <w:marRight w:val="0"/>
          <w:marTop w:val="0"/>
          <w:marBottom w:val="80"/>
          <w:divBdr>
            <w:top w:val="none" w:sz="0" w:space="0" w:color="auto"/>
            <w:left w:val="none" w:sz="0" w:space="0" w:color="auto"/>
            <w:bottom w:val="none" w:sz="0" w:space="0" w:color="auto"/>
            <w:right w:val="none" w:sz="0" w:space="0" w:color="auto"/>
          </w:divBdr>
        </w:div>
        <w:div w:id="650596157">
          <w:marLeft w:val="0"/>
          <w:marRight w:val="0"/>
          <w:marTop w:val="0"/>
          <w:marBottom w:val="80"/>
          <w:divBdr>
            <w:top w:val="none" w:sz="0" w:space="0" w:color="auto"/>
            <w:left w:val="none" w:sz="0" w:space="0" w:color="auto"/>
            <w:bottom w:val="none" w:sz="0" w:space="0" w:color="auto"/>
            <w:right w:val="none" w:sz="0" w:space="0" w:color="auto"/>
          </w:divBdr>
        </w:div>
        <w:div w:id="1993870750">
          <w:marLeft w:val="0"/>
          <w:marRight w:val="0"/>
          <w:marTop w:val="0"/>
          <w:marBottom w:val="80"/>
          <w:divBdr>
            <w:top w:val="none" w:sz="0" w:space="0" w:color="auto"/>
            <w:left w:val="none" w:sz="0" w:space="0" w:color="auto"/>
            <w:bottom w:val="none" w:sz="0" w:space="0" w:color="auto"/>
            <w:right w:val="none" w:sz="0" w:space="0" w:color="auto"/>
          </w:divBdr>
        </w:div>
        <w:div w:id="1704279850">
          <w:marLeft w:val="0"/>
          <w:marRight w:val="0"/>
          <w:marTop w:val="0"/>
          <w:marBottom w:val="80"/>
          <w:divBdr>
            <w:top w:val="none" w:sz="0" w:space="0" w:color="auto"/>
            <w:left w:val="none" w:sz="0" w:space="0" w:color="auto"/>
            <w:bottom w:val="none" w:sz="0" w:space="0" w:color="auto"/>
            <w:right w:val="none" w:sz="0" w:space="0" w:color="auto"/>
          </w:divBdr>
        </w:div>
        <w:div w:id="1371105323">
          <w:marLeft w:val="0"/>
          <w:marRight w:val="0"/>
          <w:marTop w:val="0"/>
          <w:marBottom w:val="80"/>
          <w:divBdr>
            <w:top w:val="none" w:sz="0" w:space="0" w:color="auto"/>
            <w:left w:val="none" w:sz="0" w:space="0" w:color="auto"/>
            <w:bottom w:val="none" w:sz="0" w:space="0" w:color="auto"/>
            <w:right w:val="none" w:sz="0" w:space="0" w:color="auto"/>
          </w:divBdr>
        </w:div>
        <w:div w:id="1786266502">
          <w:marLeft w:val="0"/>
          <w:marRight w:val="0"/>
          <w:marTop w:val="0"/>
          <w:marBottom w:val="80"/>
          <w:divBdr>
            <w:top w:val="none" w:sz="0" w:space="0" w:color="auto"/>
            <w:left w:val="none" w:sz="0" w:space="0" w:color="auto"/>
            <w:bottom w:val="none" w:sz="0" w:space="0" w:color="auto"/>
            <w:right w:val="none" w:sz="0" w:space="0" w:color="auto"/>
          </w:divBdr>
        </w:div>
        <w:div w:id="35588959">
          <w:marLeft w:val="0"/>
          <w:marRight w:val="0"/>
          <w:marTop w:val="0"/>
          <w:marBottom w:val="80"/>
          <w:divBdr>
            <w:top w:val="none" w:sz="0" w:space="0" w:color="auto"/>
            <w:left w:val="none" w:sz="0" w:space="0" w:color="auto"/>
            <w:bottom w:val="none" w:sz="0" w:space="0" w:color="auto"/>
            <w:right w:val="none" w:sz="0" w:space="0" w:color="auto"/>
          </w:divBdr>
        </w:div>
        <w:div w:id="1143305019">
          <w:marLeft w:val="0"/>
          <w:marRight w:val="0"/>
          <w:marTop w:val="0"/>
          <w:marBottom w:val="80"/>
          <w:divBdr>
            <w:top w:val="none" w:sz="0" w:space="0" w:color="auto"/>
            <w:left w:val="none" w:sz="0" w:space="0" w:color="auto"/>
            <w:bottom w:val="none" w:sz="0" w:space="0" w:color="auto"/>
            <w:right w:val="none" w:sz="0" w:space="0" w:color="auto"/>
          </w:divBdr>
        </w:div>
        <w:div w:id="1226718840">
          <w:marLeft w:val="0"/>
          <w:marRight w:val="0"/>
          <w:marTop w:val="0"/>
          <w:marBottom w:val="80"/>
          <w:divBdr>
            <w:top w:val="none" w:sz="0" w:space="0" w:color="auto"/>
            <w:left w:val="none" w:sz="0" w:space="0" w:color="auto"/>
            <w:bottom w:val="none" w:sz="0" w:space="0" w:color="auto"/>
            <w:right w:val="none" w:sz="0" w:space="0" w:color="auto"/>
          </w:divBdr>
        </w:div>
        <w:div w:id="407923953">
          <w:marLeft w:val="0"/>
          <w:marRight w:val="0"/>
          <w:marTop w:val="0"/>
          <w:marBottom w:val="80"/>
          <w:divBdr>
            <w:top w:val="none" w:sz="0" w:space="0" w:color="auto"/>
            <w:left w:val="none" w:sz="0" w:space="0" w:color="auto"/>
            <w:bottom w:val="none" w:sz="0" w:space="0" w:color="auto"/>
            <w:right w:val="none" w:sz="0" w:space="0" w:color="auto"/>
          </w:divBdr>
        </w:div>
        <w:div w:id="2001035959">
          <w:marLeft w:val="0"/>
          <w:marRight w:val="0"/>
          <w:marTop w:val="0"/>
          <w:marBottom w:val="80"/>
          <w:divBdr>
            <w:top w:val="none" w:sz="0" w:space="0" w:color="auto"/>
            <w:left w:val="none" w:sz="0" w:space="0" w:color="auto"/>
            <w:bottom w:val="none" w:sz="0" w:space="0" w:color="auto"/>
            <w:right w:val="none" w:sz="0" w:space="0" w:color="auto"/>
          </w:divBdr>
        </w:div>
        <w:div w:id="1026977360">
          <w:marLeft w:val="0"/>
          <w:marRight w:val="0"/>
          <w:marTop w:val="0"/>
          <w:marBottom w:val="80"/>
          <w:divBdr>
            <w:top w:val="none" w:sz="0" w:space="0" w:color="auto"/>
            <w:left w:val="none" w:sz="0" w:space="0" w:color="auto"/>
            <w:bottom w:val="none" w:sz="0" w:space="0" w:color="auto"/>
            <w:right w:val="none" w:sz="0" w:space="0" w:color="auto"/>
          </w:divBdr>
        </w:div>
        <w:div w:id="475681771">
          <w:marLeft w:val="0"/>
          <w:marRight w:val="0"/>
          <w:marTop w:val="0"/>
          <w:marBottom w:val="80"/>
          <w:divBdr>
            <w:top w:val="none" w:sz="0" w:space="0" w:color="auto"/>
            <w:left w:val="none" w:sz="0" w:space="0" w:color="auto"/>
            <w:bottom w:val="none" w:sz="0" w:space="0" w:color="auto"/>
            <w:right w:val="none" w:sz="0" w:space="0" w:color="auto"/>
          </w:divBdr>
        </w:div>
        <w:div w:id="135878773">
          <w:marLeft w:val="0"/>
          <w:marRight w:val="0"/>
          <w:marTop w:val="0"/>
          <w:marBottom w:val="80"/>
          <w:divBdr>
            <w:top w:val="none" w:sz="0" w:space="0" w:color="auto"/>
            <w:left w:val="none" w:sz="0" w:space="0" w:color="auto"/>
            <w:bottom w:val="none" w:sz="0" w:space="0" w:color="auto"/>
            <w:right w:val="none" w:sz="0" w:space="0" w:color="auto"/>
          </w:divBdr>
        </w:div>
        <w:div w:id="410200389">
          <w:marLeft w:val="0"/>
          <w:marRight w:val="0"/>
          <w:marTop w:val="0"/>
          <w:marBottom w:val="80"/>
          <w:divBdr>
            <w:top w:val="none" w:sz="0" w:space="0" w:color="auto"/>
            <w:left w:val="none" w:sz="0" w:space="0" w:color="auto"/>
            <w:bottom w:val="none" w:sz="0" w:space="0" w:color="auto"/>
            <w:right w:val="none" w:sz="0" w:space="0" w:color="auto"/>
          </w:divBdr>
        </w:div>
        <w:div w:id="1599564297">
          <w:marLeft w:val="0"/>
          <w:marRight w:val="0"/>
          <w:marTop w:val="0"/>
          <w:marBottom w:val="80"/>
          <w:divBdr>
            <w:top w:val="none" w:sz="0" w:space="0" w:color="auto"/>
            <w:left w:val="none" w:sz="0" w:space="0" w:color="auto"/>
            <w:bottom w:val="none" w:sz="0" w:space="0" w:color="auto"/>
            <w:right w:val="none" w:sz="0" w:space="0" w:color="auto"/>
          </w:divBdr>
        </w:div>
        <w:div w:id="340357914">
          <w:marLeft w:val="0"/>
          <w:marRight w:val="0"/>
          <w:marTop w:val="0"/>
          <w:marBottom w:val="80"/>
          <w:divBdr>
            <w:top w:val="none" w:sz="0" w:space="0" w:color="auto"/>
            <w:left w:val="none" w:sz="0" w:space="0" w:color="auto"/>
            <w:bottom w:val="none" w:sz="0" w:space="0" w:color="auto"/>
            <w:right w:val="none" w:sz="0" w:space="0" w:color="auto"/>
          </w:divBdr>
        </w:div>
        <w:div w:id="1218279052">
          <w:marLeft w:val="0"/>
          <w:marRight w:val="0"/>
          <w:marTop w:val="0"/>
          <w:marBottom w:val="80"/>
          <w:divBdr>
            <w:top w:val="none" w:sz="0" w:space="0" w:color="auto"/>
            <w:left w:val="none" w:sz="0" w:space="0" w:color="auto"/>
            <w:bottom w:val="none" w:sz="0" w:space="0" w:color="auto"/>
            <w:right w:val="none" w:sz="0" w:space="0" w:color="auto"/>
          </w:divBdr>
        </w:div>
        <w:div w:id="345986021">
          <w:marLeft w:val="0"/>
          <w:marRight w:val="0"/>
          <w:marTop w:val="0"/>
          <w:marBottom w:val="80"/>
          <w:divBdr>
            <w:top w:val="none" w:sz="0" w:space="0" w:color="auto"/>
            <w:left w:val="none" w:sz="0" w:space="0" w:color="auto"/>
            <w:bottom w:val="none" w:sz="0" w:space="0" w:color="auto"/>
            <w:right w:val="none" w:sz="0" w:space="0" w:color="auto"/>
          </w:divBdr>
        </w:div>
        <w:div w:id="493499551">
          <w:marLeft w:val="0"/>
          <w:marRight w:val="0"/>
          <w:marTop w:val="0"/>
          <w:marBottom w:val="80"/>
          <w:divBdr>
            <w:top w:val="none" w:sz="0" w:space="0" w:color="auto"/>
            <w:left w:val="none" w:sz="0" w:space="0" w:color="auto"/>
            <w:bottom w:val="none" w:sz="0" w:space="0" w:color="auto"/>
            <w:right w:val="none" w:sz="0" w:space="0" w:color="auto"/>
          </w:divBdr>
        </w:div>
        <w:div w:id="606154997">
          <w:marLeft w:val="0"/>
          <w:marRight w:val="0"/>
          <w:marTop w:val="0"/>
          <w:marBottom w:val="200"/>
          <w:divBdr>
            <w:top w:val="none" w:sz="0" w:space="0" w:color="auto"/>
            <w:left w:val="none" w:sz="0" w:space="0" w:color="auto"/>
            <w:bottom w:val="none" w:sz="0" w:space="0" w:color="auto"/>
            <w:right w:val="none" w:sz="0" w:space="0" w:color="auto"/>
          </w:divBdr>
        </w:div>
        <w:div w:id="432090535">
          <w:marLeft w:val="0"/>
          <w:marRight w:val="0"/>
          <w:marTop w:val="0"/>
          <w:marBottom w:val="101"/>
          <w:divBdr>
            <w:top w:val="none" w:sz="0" w:space="0" w:color="auto"/>
            <w:left w:val="none" w:sz="0" w:space="0" w:color="auto"/>
            <w:bottom w:val="none" w:sz="0" w:space="0" w:color="auto"/>
            <w:right w:val="none" w:sz="0" w:space="0" w:color="auto"/>
          </w:divBdr>
        </w:div>
        <w:div w:id="1798640334">
          <w:marLeft w:val="0"/>
          <w:marRight w:val="0"/>
          <w:marTop w:val="0"/>
          <w:marBottom w:val="101"/>
          <w:divBdr>
            <w:top w:val="none" w:sz="0" w:space="0" w:color="auto"/>
            <w:left w:val="none" w:sz="0" w:space="0" w:color="auto"/>
            <w:bottom w:val="none" w:sz="0" w:space="0" w:color="auto"/>
            <w:right w:val="none" w:sz="0" w:space="0" w:color="auto"/>
          </w:divBdr>
        </w:div>
        <w:div w:id="1818912216">
          <w:marLeft w:val="0"/>
          <w:marRight w:val="0"/>
          <w:marTop w:val="0"/>
          <w:marBottom w:val="101"/>
          <w:divBdr>
            <w:top w:val="none" w:sz="0" w:space="0" w:color="auto"/>
            <w:left w:val="none" w:sz="0" w:space="0" w:color="auto"/>
            <w:bottom w:val="none" w:sz="0" w:space="0" w:color="auto"/>
            <w:right w:val="none" w:sz="0" w:space="0" w:color="auto"/>
          </w:divBdr>
        </w:div>
        <w:div w:id="955452544">
          <w:marLeft w:val="0"/>
          <w:marRight w:val="0"/>
          <w:marTop w:val="0"/>
          <w:marBottom w:val="101"/>
          <w:divBdr>
            <w:top w:val="none" w:sz="0" w:space="0" w:color="auto"/>
            <w:left w:val="none" w:sz="0" w:space="0" w:color="auto"/>
            <w:bottom w:val="none" w:sz="0" w:space="0" w:color="auto"/>
            <w:right w:val="none" w:sz="0" w:space="0" w:color="auto"/>
          </w:divBdr>
        </w:div>
        <w:div w:id="413670113">
          <w:marLeft w:val="0"/>
          <w:marRight w:val="0"/>
          <w:marTop w:val="0"/>
          <w:marBottom w:val="101"/>
          <w:divBdr>
            <w:top w:val="none" w:sz="0" w:space="0" w:color="auto"/>
            <w:left w:val="none" w:sz="0" w:space="0" w:color="auto"/>
            <w:bottom w:val="none" w:sz="0" w:space="0" w:color="auto"/>
            <w:right w:val="none" w:sz="0" w:space="0" w:color="auto"/>
          </w:divBdr>
        </w:div>
        <w:div w:id="940263516">
          <w:marLeft w:val="0"/>
          <w:marRight w:val="0"/>
          <w:marTop w:val="0"/>
          <w:marBottom w:val="101"/>
          <w:divBdr>
            <w:top w:val="none" w:sz="0" w:space="0" w:color="auto"/>
            <w:left w:val="none" w:sz="0" w:space="0" w:color="auto"/>
            <w:bottom w:val="none" w:sz="0" w:space="0" w:color="auto"/>
            <w:right w:val="none" w:sz="0" w:space="0" w:color="auto"/>
          </w:divBdr>
        </w:div>
        <w:div w:id="149371300">
          <w:marLeft w:val="0"/>
          <w:marRight w:val="0"/>
          <w:marTop w:val="0"/>
          <w:marBottom w:val="101"/>
          <w:divBdr>
            <w:top w:val="none" w:sz="0" w:space="0" w:color="auto"/>
            <w:left w:val="none" w:sz="0" w:space="0" w:color="auto"/>
            <w:bottom w:val="none" w:sz="0" w:space="0" w:color="auto"/>
            <w:right w:val="none" w:sz="0" w:space="0" w:color="auto"/>
          </w:divBdr>
        </w:div>
        <w:div w:id="1872572675">
          <w:marLeft w:val="0"/>
          <w:marRight w:val="0"/>
          <w:marTop w:val="0"/>
          <w:marBottom w:val="101"/>
          <w:divBdr>
            <w:top w:val="none" w:sz="0" w:space="0" w:color="auto"/>
            <w:left w:val="none" w:sz="0" w:space="0" w:color="auto"/>
            <w:bottom w:val="none" w:sz="0" w:space="0" w:color="auto"/>
            <w:right w:val="none" w:sz="0" w:space="0" w:color="auto"/>
          </w:divBdr>
        </w:div>
        <w:div w:id="1247887300">
          <w:marLeft w:val="0"/>
          <w:marRight w:val="0"/>
          <w:marTop w:val="0"/>
          <w:marBottom w:val="101"/>
          <w:divBdr>
            <w:top w:val="none" w:sz="0" w:space="0" w:color="auto"/>
            <w:left w:val="none" w:sz="0" w:space="0" w:color="auto"/>
            <w:bottom w:val="none" w:sz="0" w:space="0" w:color="auto"/>
            <w:right w:val="none" w:sz="0" w:space="0" w:color="auto"/>
          </w:divBdr>
        </w:div>
        <w:div w:id="1418358069">
          <w:marLeft w:val="0"/>
          <w:marRight w:val="0"/>
          <w:marTop w:val="0"/>
          <w:marBottom w:val="101"/>
          <w:divBdr>
            <w:top w:val="none" w:sz="0" w:space="0" w:color="auto"/>
            <w:left w:val="none" w:sz="0" w:space="0" w:color="auto"/>
            <w:bottom w:val="none" w:sz="0" w:space="0" w:color="auto"/>
            <w:right w:val="none" w:sz="0" w:space="0" w:color="auto"/>
          </w:divBdr>
        </w:div>
        <w:div w:id="701589515">
          <w:marLeft w:val="0"/>
          <w:marRight w:val="0"/>
          <w:marTop w:val="0"/>
          <w:marBottom w:val="101"/>
          <w:divBdr>
            <w:top w:val="none" w:sz="0" w:space="0" w:color="auto"/>
            <w:left w:val="none" w:sz="0" w:space="0" w:color="auto"/>
            <w:bottom w:val="none" w:sz="0" w:space="0" w:color="auto"/>
            <w:right w:val="none" w:sz="0" w:space="0" w:color="auto"/>
          </w:divBdr>
        </w:div>
        <w:div w:id="213395606">
          <w:marLeft w:val="0"/>
          <w:marRight w:val="0"/>
          <w:marTop w:val="0"/>
          <w:marBottom w:val="101"/>
          <w:divBdr>
            <w:top w:val="none" w:sz="0" w:space="0" w:color="auto"/>
            <w:left w:val="none" w:sz="0" w:space="0" w:color="auto"/>
            <w:bottom w:val="none" w:sz="0" w:space="0" w:color="auto"/>
            <w:right w:val="none" w:sz="0" w:space="0" w:color="auto"/>
          </w:divBdr>
        </w:div>
        <w:div w:id="445081811">
          <w:marLeft w:val="0"/>
          <w:marRight w:val="0"/>
          <w:marTop w:val="0"/>
          <w:marBottom w:val="101"/>
          <w:divBdr>
            <w:top w:val="none" w:sz="0" w:space="0" w:color="auto"/>
            <w:left w:val="none" w:sz="0" w:space="0" w:color="auto"/>
            <w:bottom w:val="none" w:sz="0" w:space="0" w:color="auto"/>
            <w:right w:val="none" w:sz="0" w:space="0" w:color="auto"/>
          </w:divBdr>
        </w:div>
        <w:div w:id="339818013">
          <w:marLeft w:val="0"/>
          <w:marRight w:val="0"/>
          <w:marTop w:val="0"/>
          <w:marBottom w:val="101"/>
          <w:divBdr>
            <w:top w:val="none" w:sz="0" w:space="0" w:color="auto"/>
            <w:left w:val="none" w:sz="0" w:space="0" w:color="auto"/>
            <w:bottom w:val="none" w:sz="0" w:space="0" w:color="auto"/>
            <w:right w:val="none" w:sz="0" w:space="0" w:color="auto"/>
          </w:divBdr>
        </w:div>
        <w:div w:id="514540611">
          <w:marLeft w:val="0"/>
          <w:marRight w:val="0"/>
          <w:marTop w:val="0"/>
          <w:marBottom w:val="101"/>
          <w:divBdr>
            <w:top w:val="none" w:sz="0" w:space="0" w:color="auto"/>
            <w:left w:val="none" w:sz="0" w:space="0" w:color="auto"/>
            <w:bottom w:val="none" w:sz="0" w:space="0" w:color="auto"/>
            <w:right w:val="none" w:sz="0" w:space="0" w:color="auto"/>
          </w:divBdr>
        </w:div>
        <w:div w:id="1532379995">
          <w:marLeft w:val="0"/>
          <w:marRight w:val="0"/>
          <w:marTop w:val="0"/>
          <w:marBottom w:val="101"/>
          <w:divBdr>
            <w:top w:val="none" w:sz="0" w:space="0" w:color="auto"/>
            <w:left w:val="none" w:sz="0" w:space="0" w:color="auto"/>
            <w:bottom w:val="none" w:sz="0" w:space="0" w:color="auto"/>
            <w:right w:val="none" w:sz="0" w:space="0" w:color="auto"/>
          </w:divBdr>
        </w:div>
        <w:div w:id="199632094">
          <w:marLeft w:val="0"/>
          <w:marRight w:val="0"/>
          <w:marTop w:val="0"/>
          <w:marBottom w:val="101"/>
          <w:divBdr>
            <w:top w:val="none" w:sz="0" w:space="0" w:color="auto"/>
            <w:left w:val="none" w:sz="0" w:space="0" w:color="auto"/>
            <w:bottom w:val="none" w:sz="0" w:space="0" w:color="auto"/>
            <w:right w:val="none" w:sz="0" w:space="0" w:color="auto"/>
          </w:divBdr>
        </w:div>
        <w:div w:id="1631015406">
          <w:marLeft w:val="0"/>
          <w:marRight w:val="0"/>
          <w:marTop w:val="0"/>
          <w:marBottom w:val="101"/>
          <w:divBdr>
            <w:top w:val="none" w:sz="0" w:space="0" w:color="auto"/>
            <w:left w:val="none" w:sz="0" w:space="0" w:color="auto"/>
            <w:bottom w:val="none" w:sz="0" w:space="0" w:color="auto"/>
            <w:right w:val="none" w:sz="0" w:space="0" w:color="auto"/>
          </w:divBdr>
        </w:div>
        <w:div w:id="817038765">
          <w:marLeft w:val="0"/>
          <w:marRight w:val="0"/>
          <w:marTop w:val="0"/>
          <w:marBottom w:val="101"/>
          <w:divBdr>
            <w:top w:val="none" w:sz="0" w:space="0" w:color="auto"/>
            <w:left w:val="none" w:sz="0" w:space="0" w:color="auto"/>
            <w:bottom w:val="none" w:sz="0" w:space="0" w:color="auto"/>
            <w:right w:val="none" w:sz="0" w:space="0" w:color="auto"/>
          </w:divBdr>
        </w:div>
        <w:div w:id="891774550">
          <w:marLeft w:val="0"/>
          <w:marRight w:val="0"/>
          <w:marTop w:val="0"/>
          <w:marBottom w:val="101"/>
          <w:divBdr>
            <w:top w:val="none" w:sz="0" w:space="0" w:color="auto"/>
            <w:left w:val="none" w:sz="0" w:space="0" w:color="auto"/>
            <w:bottom w:val="none" w:sz="0" w:space="0" w:color="auto"/>
            <w:right w:val="none" w:sz="0" w:space="0" w:color="auto"/>
          </w:divBdr>
        </w:div>
        <w:div w:id="248849716">
          <w:marLeft w:val="0"/>
          <w:marRight w:val="0"/>
          <w:marTop w:val="0"/>
          <w:marBottom w:val="101"/>
          <w:divBdr>
            <w:top w:val="none" w:sz="0" w:space="0" w:color="auto"/>
            <w:left w:val="none" w:sz="0" w:space="0" w:color="auto"/>
            <w:bottom w:val="none" w:sz="0" w:space="0" w:color="auto"/>
            <w:right w:val="none" w:sz="0" w:space="0" w:color="auto"/>
          </w:divBdr>
        </w:div>
        <w:div w:id="1584804021">
          <w:marLeft w:val="0"/>
          <w:marRight w:val="0"/>
          <w:marTop w:val="0"/>
          <w:marBottom w:val="101"/>
          <w:divBdr>
            <w:top w:val="none" w:sz="0" w:space="0" w:color="auto"/>
            <w:left w:val="none" w:sz="0" w:space="0" w:color="auto"/>
            <w:bottom w:val="none" w:sz="0" w:space="0" w:color="auto"/>
            <w:right w:val="none" w:sz="0" w:space="0" w:color="auto"/>
          </w:divBdr>
        </w:div>
        <w:div w:id="577860277">
          <w:marLeft w:val="0"/>
          <w:marRight w:val="0"/>
          <w:marTop w:val="0"/>
          <w:marBottom w:val="101"/>
          <w:divBdr>
            <w:top w:val="none" w:sz="0" w:space="0" w:color="auto"/>
            <w:left w:val="none" w:sz="0" w:space="0" w:color="auto"/>
            <w:bottom w:val="none" w:sz="0" w:space="0" w:color="auto"/>
            <w:right w:val="none" w:sz="0" w:space="0" w:color="auto"/>
          </w:divBdr>
        </w:div>
        <w:div w:id="1059330570">
          <w:marLeft w:val="0"/>
          <w:marRight w:val="0"/>
          <w:marTop w:val="0"/>
          <w:marBottom w:val="101"/>
          <w:divBdr>
            <w:top w:val="none" w:sz="0" w:space="0" w:color="auto"/>
            <w:left w:val="none" w:sz="0" w:space="0" w:color="auto"/>
            <w:bottom w:val="none" w:sz="0" w:space="0" w:color="auto"/>
            <w:right w:val="none" w:sz="0" w:space="0" w:color="auto"/>
          </w:divBdr>
        </w:div>
        <w:div w:id="2107656678">
          <w:marLeft w:val="0"/>
          <w:marRight w:val="0"/>
          <w:marTop w:val="0"/>
          <w:marBottom w:val="101"/>
          <w:divBdr>
            <w:top w:val="none" w:sz="0" w:space="0" w:color="auto"/>
            <w:left w:val="none" w:sz="0" w:space="0" w:color="auto"/>
            <w:bottom w:val="none" w:sz="0" w:space="0" w:color="auto"/>
            <w:right w:val="none" w:sz="0" w:space="0" w:color="auto"/>
          </w:divBdr>
        </w:div>
        <w:div w:id="745421220">
          <w:marLeft w:val="0"/>
          <w:marRight w:val="0"/>
          <w:marTop w:val="0"/>
          <w:marBottom w:val="101"/>
          <w:divBdr>
            <w:top w:val="none" w:sz="0" w:space="0" w:color="auto"/>
            <w:left w:val="none" w:sz="0" w:space="0" w:color="auto"/>
            <w:bottom w:val="none" w:sz="0" w:space="0" w:color="auto"/>
            <w:right w:val="none" w:sz="0" w:space="0" w:color="auto"/>
          </w:divBdr>
        </w:div>
        <w:div w:id="1570965139">
          <w:marLeft w:val="0"/>
          <w:marRight w:val="0"/>
          <w:marTop w:val="0"/>
          <w:marBottom w:val="101"/>
          <w:divBdr>
            <w:top w:val="none" w:sz="0" w:space="0" w:color="auto"/>
            <w:left w:val="none" w:sz="0" w:space="0" w:color="auto"/>
            <w:bottom w:val="none" w:sz="0" w:space="0" w:color="auto"/>
            <w:right w:val="none" w:sz="0" w:space="0" w:color="auto"/>
          </w:divBdr>
        </w:div>
        <w:div w:id="1279794854">
          <w:marLeft w:val="0"/>
          <w:marRight w:val="0"/>
          <w:marTop w:val="0"/>
          <w:marBottom w:val="101"/>
          <w:divBdr>
            <w:top w:val="none" w:sz="0" w:space="0" w:color="auto"/>
            <w:left w:val="none" w:sz="0" w:space="0" w:color="auto"/>
            <w:bottom w:val="none" w:sz="0" w:space="0" w:color="auto"/>
            <w:right w:val="none" w:sz="0" w:space="0" w:color="auto"/>
          </w:divBdr>
        </w:div>
        <w:div w:id="1248002262">
          <w:marLeft w:val="0"/>
          <w:marRight w:val="0"/>
          <w:marTop w:val="0"/>
          <w:marBottom w:val="101"/>
          <w:divBdr>
            <w:top w:val="none" w:sz="0" w:space="0" w:color="auto"/>
            <w:left w:val="none" w:sz="0" w:space="0" w:color="auto"/>
            <w:bottom w:val="none" w:sz="0" w:space="0" w:color="auto"/>
            <w:right w:val="none" w:sz="0" w:space="0" w:color="auto"/>
          </w:divBdr>
        </w:div>
        <w:div w:id="689572620">
          <w:marLeft w:val="0"/>
          <w:marRight w:val="0"/>
          <w:marTop w:val="0"/>
          <w:marBottom w:val="101"/>
          <w:divBdr>
            <w:top w:val="none" w:sz="0" w:space="0" w:color="auto"/>
            <w:left w:val="none" w:sz="0" w:space="0" w:color="auto"/>
            <w:bottom w:val="none" w:sz="0" w:space="0" w:color="auto"/>
            <w:right w:val="none" w:sz="0" w:space="0" w:color="auto"/>
          </w:divBdr>
        </w:div>
        <w:div w:id="1228416287">
          <w:marLeft w:val="0"/>
          <w:marRight w:val="0"/>
          <w:marTop w:val="0"/>
          <w:marBottom w:val="101"/>
          <w:divBdr>
            <w:top w:val="none" w:sz="0" w:space="0" w:color="auto"/>
            <w:left w:val="none" w:sz="0" w:space="0" w:color="auto"/>
            <w:bottom w:val="none" w:sz="0" w:space="0" w:color="auto"/>
            <w:right w:val="none" w:sz="0" w:space="0" w:color="auto"/>
          </w:divBdr>
        </w:div>
        <w:div w:id="708846451">
          <w:marLeft w:val="0"/>
          <w:marRight w:val="0"/>
          <w:marTop w:val="0"/>
          <w:marBottom w:val="101"/>
          <w:divBdr>
            <w:top w:val="none" w:sz="0" w:space="0" w:color="auto"/>
            <w:left w:val="none" w:sz="0" w:space="0" w:color="auto"/>
            <w:bottom w:val="none" w:sz="0" w:space="0" w:color="auto"/>
            <w:right w:val="none" w:sz="0" w:space="0" w:color="auto"/>
          </w:divBdr>
        </w:div>
        <w:div w:id="371078097">
          <w:marLeft w:val="0"/>
          <w:marRight w:val="0"/>
          <w:marTop w:val="0"/>
          <w:marBottom w:val="101"/>
          <w:divBdr>
            <w:top w:val="none" w:sz="0" w:space="0" w:color="auto"/>
            <w:left w:val="none" w:sz="0" w:space="0" w:color="auto"/>
            <w:bottom w:val="none" w:sz="0" w:space="0" w:color="auto"/>
            <w:right w:val="none" w:sz="0" w:space="0" w:color="auto"/>
          </w:divBdr>
        </w:div>
        <w:div w:id="1734691930">
          <w:marLeft w:val="0"/>
          <w:marRight w:val="0"/>
          <w:marTop w:val="0"/>
          <w:marBottom w:val="101"/>
          <w:divBdr>
            <w:top w:val="none" w:sz="0" w:space="0" w:color="auto"/>
            <w:left w:val="none" w:sz="0" w:space="0" w:color="auto"/>
            <w:bottom w:val="none" w:sz="0" w:space="0" w:color="auto"/>
            <w:right w:val="none" w:sz="0" w:space="0" w:color="auto"/>
          </w:divBdr>
        </w:div>
        <w:div w:id="911043646">
          <w:marLeft w:val="0"/>
          <w:marRight w:val="0"/>
          <w:marTop w:val="0"/>
          <w:marBottom w:val="101"/>
          <w:divBdr>
            <w:top w:val="none" w:sz="0" w:space="0" w:color="auto"/>
            <w:left w:val="none" w:sz="0" w:space="0" w:color="auto"/>
            <w:bottom w:val="none" w:sz="0" w:space="0" w:color="auto"/>
            <w:right w:val="none" w:sz="0" w:space="0" w:color="auto"/>
          </w:divBdr>
        </w:div>
        <w:div w:id="777216331">
          <w:marLeft w:val="0"/>
          <w:marRight w:val="0"/>
          <w:marTop w:val="0"/>
          <w:marBottom w:val="101"/>
          <w:divBdr>
            <w:top w:val="none" w:sz="0" w:space="0" w:color="auto"/>
            <w:left w:val="none" w:sz="0" w:space="0" w:color="auto"/>
            <w:bottom w:val="none" w:sz="0" w:space="0" w:color="auto"/>
            <w:right w:val="none" w:sz="0" w:space="0" w:color="auto"/>
          </w:divBdr>
        </w:div>
        <w:div w:id="773012246">
          <w:marLeft w:val="0"/>
          <w:marRight w:val="0"/>
          <w:marTop w:val="0"/>
          <w:marBottom w:val="101"/>
          <w:divBdr>
            <w:top w:val="none" w:sz="0" w:space="0" w:color="auto"/>
            <w:left w:val="none" w:sz="0" w:space="0" w:color="auto"/>
            <w:bottom w:val="none" w:sz="0" w:space="0" w:color="auto"/>
            <w:right w:val="none" w:sz="0" w:space="0" w:color="auto"/>
          </w:divBdr>
        </w:div>
        <w:div w:id="1108085139">
          <w:marLeft w:val="0"/>
          <w:marRight w:val="0"/>
          <w:marTop w:val="0"/>
          <w:marBottom w:val="101"/>
          <w:divBdr>
            <w:top w:val="none" w:sz="0" w:space="0" w:color="auto"/>
            <w:left w:val="none" w:sz="0" w:space="0" w:color="auto"/>
            <w:bottom w:val="none" w:sz="0" w:space="0" w:color="auto"/>
            <w:right w:val="none" w:sz="0" w:space="0" w:color="auto"/>
          </w:divBdr>
        </w:div>
        <w:div w:id="1446580723">
          <w:marLeft w:val="0"/>
          <w:marRight w:val="0"/>
          <w:marTop w:val="0"/>
          <w:marBottom w:val="101"/>
          <w:divBdr>
            <w:top w:val="none" w:sz="0" w:space="0" w:color="auto"/>
            <w:left w:val="none" w:sz="0" w:space="0" w:color="auto"/>
            <w:bottom w:val="none" w:sz="0" w:space="0" w:color="auto"/>
            <w:right w:val="none" w:sz="0" w:space="0" w:color="auto"/>
          </w:divBdr>
        </w:div>
        <w:div w:id="860435983">
          <w:marLeft w:val="0"/>
          <w:marRight w:val="0"/>
          <w:marTop w:val="0"/>
          <w:marBottom w:val="101"/>
          <w:divBdr>
            <w:top w:val="none" w:sz="0" w:space="0" w:color="auto"/>
            <w:left w:val="none" w:sz="0" w:space="0" w:color="auto"/>
            <w:bottom w:val="none" w:sz="0" w:space="0" w:color="auto"/>
            <w:right w:val="none" w:sz="0" w:space="0" w:color="auto"/>
          </w:divBdr>
        </w:div>
        <w:div w:id="2035963366">
          <w:marLeft w:val="0"/>
          <w:marRight w:val="0"/>
          <w:marTop w:val="0"/>
          <w:marBottom w:val="101"/>
          <w:divBdr>
            <w:top w:val="none" w:sz="0" w:space="0" w:color="auto"/>
            <w:left w:val="none" w:sz="0" w:space="0" w:color="auto"/>
            <w:bottom w:val="none" w:sz="0" w:space="0" w:color="auto"/>
            <w:right w:val="none" w:sz="0" w:space="0" w:color="auto"/>
          </w:divBdr>
        </w:div>
        <w:div w:id="1733384083">
          <w:marLeft w:val="0"/>
          <w:marRight w:val="0"/>
          <w:marTop w:val="0"/>
          <w:marBottom w:val="101"/>
          <w:divBdr>
            <w:top w:val="none" w:sz="0" w:space="0" w:color="auto"/>
            <w:left w:val="none" w:sz="0" w:space="0" w:color="auto"/>
            <w:bottom w:val="none" w:sz="0" w:space="0" w:color="auto"/>
            <w:right w:val="none" w:sz="0" w:space="0" w:color="auto"/>
          </w:divBdr>
        </w:div>
        <w:div w:id="883129379">
          <w:marLeft w:val="0"/>
          <w:marRight w:val="0"/>
          <w:marTop w:val="0"/>
          <w:marBottom w:val="101"/>
          <w:divBdr>
            <w:top w:val="none" w:sz="0" w:space="0" w:color="auto"/>
            <w:left w:val="none" w:sz="0" w:space="0" w:color="auto"/>
            <w:bottom w:val="none" w:sz="0" w:space="0" w:color="auto"/>
            <w:right w:val="none" w:sz="0" w:space="0" w:color="auto"/>
          </w:divBdr>
        </w:div>
        <w:div w:id="2009868713">
          <w:marLeft w:val="0"/>
          <w:marRight w:val="0"/>
          <w:marTop w:val="0"/>
          <w:marBottom w:val="101"/>
          <w:divBdr>
            <w:top w:val="none" w:sz="0" w:space="0" w:color="auto"/>
            <w:left w:val="none" w:sz="0" w:space="0" w:color="auto"/>
            <w:bottom w:val="none" w:sz="0" w:space="0" w:color="auto"/>
            <w:right w:val="none" w:sz="0" w:space="0" w:color="auto"/>
          </w:divBdr>
        </w:div>
        <w:div w:id="1542742195">
          <w:marLeft w:val="0"/>
          <w:marRight w:val="0"/>
          <w:marTop w:val="0"/>
          <w:marBottom w:val="101"/>
          <w:divBdr>
            <w:top w:val="none" w:sz="0" w:space="0" w:color="auto"/>
            <w:left w:val="none" w:sz="0" w:space="0" w:color="auto"/>
            <w:bottom w:val="none" w:sz="0" w:space="0" w:color="auto"/>
            <w:right w:val="none" w:sz="0" w:space="0" w:color="auto"/>
          </w:divBdr>
        </w:div>
        <w:div w:id="1589849053">
          <w:marLeft w:val="0"/>
          <w:marRight w:val="0"/>
          <w:marTop w:val="0"/>
          <w:marBottom w:val="101"/>
          <w:divBdr>
            <w:top w:val="none" w:sz="0" w:space="0" w:color="auto"/>
            <w:left w:val="none" w:sz="0" w:space="0" w:color="auto"/>
            <w:bottom w:val="none" w:sz="0" w:space="0" w:color="auto"/>
            <w:right w:val="none" w:sz="0" w:space="0" w:color="auto"/>
          </w:divBdr>
        </w:div>
        <w:div w:id="1571185819">
          <w:marLeft w:val="0"/>
          <w:marRight w:val="0"/>
          <w:marTop w:val="0"/>
          <w:marBottom w:val="101"/>
          <w:divBdr>
            <w:top w:val="none" w:sz="0" w:space="0" w:color="auto"/>
            <w:left w:val="none" w:sz="0" w:space="0" w:color="auto"/>
            <w:bottom w:val="none" w:sz="0" w:space="0" w:color="auto"/>
            <w:right w:val="none" w:sz="0" w:space="0" w:color="auto"/>
          </w:divBdr>
        </w:div>
        <w:div w:id="731387683">
          <w:marLeft w:val="0"/>
          <w:marRight w:val="0"/>
          <w:marTop w:val="0"/>
          <w:marBottom w:val="101"/>
          <w:divBdr>
            <w:top w:val="none" w:sz="0" w:space="0" w:color="auto"/>
            <w:left w:val="none" w:sz="0" w:space="0" w:color="auto"/>
            <w:bottom w:val="none" w:sz="0" w:space="0" w:color="auto"/>
            <w:right w:val="none" w:sz="0" w:space="0" w:color="auto"/>
          </w:divBdr>
        </w:div>
        <w:div w:id="473252040">
          <w:marLeft w:val="0"/>
          <w:marRight w:val="0"/>
          <w:marTop w:val="0"/>
          <w:marBottom w:val="101"/>
          <w:divBdr>
            <w:top w:val="none" w:sz="0" w:space="0" w:color="auto"/>
            <w:left w:val="none" w:sz="0" w:space="0" w:color="auto"/>
            <w:bottom w:val="none" w:sz="0" w:space="0" w:color="auto"/>
            <w:right w:val="none" w:sz="0" w:space="0" w:color="auto"/>
          </w:divBdr>
        </w:div>
        <w:div w:id="1606421388">
          <w:marLeft w:val="0"/>
          <w:marRight w:val="0"/>
          <w:marTop w:val="0"/>
          <w:marBottom w:val="101"/>
          <w:divBdr>
            <w:top w:val="none" w:sz="0" w:space="0" w:color="auto"/>
            <w:left w:val="none" w:sz="0" w:space="0" w:color="auto"/>
            <w:bottom w:val="none" w:sz="0" w:space="0" w:color="auto"/>
            <w:right w:val="none" w:sz="0" w:space="0" w:color="auto"/>
          </w:divBdr>
        </w:div>
        <w:div w:id="402991543">
          <w:marLeft w:val="0"/>
          <w:marRight w:val="0"/>
          <w:marTop w:val="0"/>
          <w:marBottom w:val="101"/>
          <w:divBdr>
            <w:top w:val="none" w:sz="0" w:space="0" w:color="auto"/>
            <w:left w:val="none" w:sz="0" w:space="0" w:color="auto"/>
            <w:bottom w:val="none" w:sz="0" w:space="0" w:color="auto"/>
            <w:right w:val="none" w:sz="0" w:space="0" w:color="auto"/>
          </w:divBdr>
        </w:div>
        <w:div w:id="1783915301">
          <w:marLeft w:val="0"/>
          <w:marRight w:val="0"/>
          <w:marTop w:val="0"/>
          <w:marBottom w:val="101"/>
          <w:divBdr>
            <w:top w:val="none" w:sz="0" w:space="0" w:color="auto"/>
            <w:left w:val="none" w:sz="0" w:space="0" w:color="auto"/>
            <w:bottom w:val="none" w:sz="0" w:space="0" w:color="auto"/>
            <w:right w:val="none" w:sz="0" w:space="0" w:color="auto"/>
          </w:divBdr>
        </w:div>
        <w:div w:id="452095218">
          <w:marLeft w:val="0"/>
          <w:marRight w:val="0"/>
          <w:marTop w:val="0"/>
          <w:marBottom w:val="101"/>
          <w:divBdr>
            <w:top w:val="none" w:sz="0" w:space="0" w:color="auto"/>
            <w:left w:val="none" w:sz="0" w:space="0" w:color="auto"/>
            <w:bottom w:val="none" w:sz="0" w:space="0" w:color="auto"/>
            <w:right w:val="none" w:sz="0" w:space="0" w:color="auto"/>
          </w:divBdr>
        </w:div>
        <w:div w:id="743840995">
          <w:marLeft w:val="0"/>
          <w:marRight w:val="0"/>
          <w:marTop w:val="0"/>
          <w:marBottom w:val="101"/>
          <w:divBdr>
            <w:top w:val="none" w:sz="0" w:space="0" w:color="auto"/>
            <w:left w:val="none" w:sz="0" w:space="0" w:color="auto"/>
            <w:bottom w:val="none" w:sz="0" w:space="0" w:color="auto"/>
            <w:right w:val="none" w:sz="0" w:space="0" w:color="auto"/>
          </w:divBdr>
        </w:div>
        <w:div w:id="1302689864">
          <w:marLeft w:val="0"/>
          <w:marRight w:val="0"/>
          <w:marTop w:val="0"/>
          <w:marBottom w:val="101"/>
          <w:divBdr>
            <w:top w:val="none" w:sz="0" w:space="0" w:color="auto"/>
            <w:left w:val="none" w:sz="0" w:space="0" w:color="auto"/>
            <w:bottom w:val="none" w:sz="0" w:space="0" w:color="auto"/>
            <w:right w:val="none" w:sz="0" w:space="0" w:color="auto"/>
          </w:divBdr>
        </w:div>
        <w:div w:id="382871498">
          <w:marLeft w:val="0"/>
          <w:marRight w:val="0"/>
          <w:marTop w:val="0"/>
          <w:marBottom w:val="101"/>
          <w:divBdr>
            <w:top w:val="none" w:sz="0" w:space="0" w:color="auto"/>
            <w:left w:val="none" w:sz="0" w:space="0" w:color="auto"/>
            <w:bottom w:val="none" w:sz="0" w:space="0" w:color="auto"/>
            <w:right w:val="none" w:sz="0" w:space="0" w:color="auto"/>
          </w:divBdr>
        </w:div>
        <w:div w:id="2098939892">
          <w:marLeft w:val="0"/>
          <w:marRight w:val="0"/>
          <w:marTop w:val="0"/>
          <w:marBottom w:val="101"/>
          <w:divBdr>
            <w:top w:val="none" w:sz="0" w:space="0" w:color="auto"/>
            <w:left w:val="none" w:sz="0" w:space="0" w:color="auto"/>
            <w:bottom w:val="none" w:sz="0" w:space="0" w:color="auto"/>
            <w:right w:val="none" w:sz="0" w:space="0" w:color="auto"/>
          </w:divBdr>
        </w:div>
        <w:div w:id="2097434324">
          <w:marLeft w:val="0"/>
          <w:marRight w:val="0"/>
          <w:marTop w:val="0"/>
          <w:marBottom w:val="101"/>
          <w:divBdr>
            <w:top w:val="none" w:sz="0" w:space="0" w:color="auto"/>
            <w:left w:val="none" w:sz="0" w:space="0" w:color="auto"/>
            <w:bottom w:val="none" w:sz="0" w:space="0" w:color="auto"/>
            <w:right w:val="none" w:sz="0" w:space="0" w:color="auto"/>
          </w:divBdr>
        </w:div>
        <w:div w:id="750859174">
          <w:marLeft w:val="0"/>
          <w:marRight w:val="0"/>
          <w:marTop w:val="0"/>
          <w:marBottom w:val="101"/>
          <w:divBdr>
            <w:top w:val="none" w:sz="0" w:space="0" w:color="auto"/>
            <w:left w:val="none" w:sz="0" w:space="0" w:color="auto"/>
            <w:bottom w:val="none" w:sz="0" w:space="0" w:color="auto"/>
            <w:right w:val="none" w:sz="0" w:space="0" w:color="auto"/>
          </w:divBdr>
        </w:div>
        <w:div w:id="1996715764">
          <w:marLeft w:val="0"/>
          <w:marRight w:val="0"/>
          <w:marTop w:val="0"/>
          <w:marBottom w:val="101"/>
          <w:divBdr>
            <w:top w:val="none" w:sz="0" w:space="0" w:color="auto"/>
            <w:left w:val="none" w:sz="0" w:space="0" w:color="auto"/>
            <w:bottom w:val="none" w:sz="0" w:space="0" w:color="auto"/>
            <w:right w:val="none" w:sz="0" w:space="0" w:color="auto"/>
          </w:divBdr>
        </w:div>
        <w:div w:id="221872022">
          <w:marLeft w:val="0"/>
          <w:marRight w:val="0"/>
          <w:marTop w:val="0"/>
          <w:marBottom w:val="101"/>
          <w:divBdr>
            <w:top w:val="none" w:sz="0" w:space="0" w:color="auto"/>
            <w:left w:val="none" w:sz="0" w:space="0" w:color="auto"/>
            <w:bottom w:val="none" w:sz="0" w:space="0" w:color="auto"/>
            <w:right w:val="none" w:sz="0" w:space="0" w:color="auto"/>
          </w:divBdr>
        </w:div>
        <w:div w:id="1486822581">
          <w:marLeft w:val="0"/>
          <w:marRight w:val="0"/>
          <w:marTop w:val="0"/>
          <w:marBottom w:val="101"/>
          <w:divBdr>
            <w:top w:val="none" w:sz="0" w:space="0" w:color="auto"/>
            <w:left w:val="none" w:sz="0" w:space="0" w:color="auto"/>
            <w:bottom w:val="none" w:sz="0" w:space="0" w:color="auto"/>
            <w:right w:val="none" w:sz="0" w:space="0" w:color="auto"/>
          </w:divBdr>
        </w:div>
        <w:div w:id="1364477378">
          <w:marLeft w:val="0"/>
          <w:marRight w:val="0"/>
          <w:marTop w:val="0"/>
          <w:marBottom w:val="101"/>
          <w:divBdr>
            <w:top w:val="none" w:sz="0" w:space="0" w:color="auto"/>
            <w:left w:val="none" w:sz="0" w:space="0" w:color="auto"/>
            <w:bottom w:val="none" w:sz="0" w:space="0" w:color="auto"/>
            <w:right w:val="none" w:sz="0" w:space="0" w:color="auto"/>
          </w:divBdr>
        </w:div>
        <w:div w:id="1046956128">
          <w:marLeft w:val="0"/>
          <w:marRight w:val="0"/>
          <w:marTop w:val="0"/>
          <w:marBottom w:val="101"/>
          <w:divBdr>
            <w:top w:val="none" w:sz="0" w:space="0" w:color="auto"/>
            <w:left w:val="none" w:sz="0" w:space="0" w:color="auto"/>
            <w:bottom w:val="none" w:sz="0" w:space="0" w:color="auto"/>
            <w:right w:val="none" w:sz="0" w:space="0" w:color="auto"/>
          </w:divBdr>
        </w:div>
        <w:div w:id="446051515">
          <w:marLeft w:val="0"/>
          <w:marRight w:val="0"/>
          <w:marTop w:val="0"/>
          <w:marBottom w:val="101"/>
          <w:divBdr>
            <w:top w:val="none" w:sz="0" w:space="0" w:color="auto"/>
            <w:left w:val="none" w:sz="0" w:space="0" w:color="auto"/>
            <w:bottom w:val="none" w:sz="0" w:space="0" w:color="auto"/>
            <w:right w:val="none" w:sz="0" w:space="0" w:color="auto"/>
          </w:divBdr>
        </w:div>
        <w:div w:id="256839258">
          <w:marLeft w:val="0"/>
          <w:marRight w:val="0"/>
          <w:marTop w:val="0"/>
          <w:marBottom w:val="101"/>
          <w:divBdr>
            <w:top w:val="none" w:sz="0" w:space="0" w:color="auto"/>
            <w:left w:val="none" w:sz="0" w:space="0" w:color="auto"/>
            <w:bottom w:val="none" w:sz="0" w:space="0" w:color="auto"/>
            <w:right w:val="none" w:sz="0" w:space="0" w:color="auto"/>
          </w:divBdr>
        </w:div>
        <w:div w:id="645552940">
          <w:marLeft w:val="0"/>
          <w:marRight w:val="0"/>
          <w:marTop w:val="0"/>
          <w:marBottom w:val="101"/>
          <w:divBdr>
            <w:top w:val="none" w:sz="0" w:space="0" w:color="auto"/>
            <w:left w:val="none" w:sz="0" w:space="0" w:color="auto"/>
            <w:bottom w:val="none" w:sz="0" w:space="0" w:color="auto"/>
            <w:right w:val="none" w:sz="0" w:space="0" w:color="auto"/>
          </w:divBdr>
        </w:div>
        <w:div w:id="1387484251">
          <w:marLeft w:val="0"/>
          <w:marRight w:val="0"/>
          <w:marTop w:val="0"/>
          <w:marBottom w:val="101"/>
          <w:divBdr>
            <w:top w:val="none" w:sz="0" w:space="0" w:color="auto"/>
            <w:left w:val="none" w:sz="0" w:space="0" w:color="auto"/>
            <w:bottom w:val="none" w:sz="0" w:space="0" w:color="auto"/>
            <w:right w:val="none" w:sz="0" w:space="0" w:color="auto"/>
          </w:divBdr>
        </w:div>
        <w:div w:id="1507792651">
          <w:marLeft w:val="0"/>
          <w:marRight w:val="0"/>
          <w:marTop w:val="0"/>
          <w:marBottom w:val="101"/>
          <w:divBdr>
            <w:top w:val="none" w:sz="0" w:space="0" w:color="auto"/>
            <w:left w:val="none" w:sz="0" w:space="0" w:color="auto"/>
            <w:bottom w:val="none" w:sz="0" w:space="0" w:color="auto"/>
            <w:right w:val="none" w:sz="0" w:space="0" w:color="auto"/>
          </w:divBdr>
        </w:div>
        <w:div w:id="348141888">
          <w:marLeft w:val="0"/>
          <w:marRight w:val="0"/>
          <w:marTop w:val="0"/>
          <w:marBottom w:val="101"/>
          <w:divBdr>
            <w:top w:val="none" w:sz="0" w:space="0" w:color="auto"/>
            <w:left w:val="none" w:sz="0" w:space="0" w:color="auto"/>
            <w:bottom w:val="none" w:sz="0" w:space="0" w:color="auto"/>
            <w:right w:val="none" w:sz="0" w:space="0" w:color="auto"/>
          </w:divBdr>
        </w:div>
        <w:div w:id="1557398925">
          <w:marLeft w:val="0"/>
          <w:marRight w:val="0"/>
          <w:marTop w:val="0"/>
          <w:marBottom w:val="101"/>
          <w:divBdr>
            <w:top w:val="none" w:sz="0" w:space="0" w:color="auto"/>
            <w:left w:val="none" w:sz="0" w:space="0" w:color="auto"/>
            <w:bottom w:val="none" w:sz="0" w:space="0" w:color="auto"/>
            <w:right w:val="none" w:sz="0" w:space="0" w:color="auto"/>
          </w:divBdr>
        </w:div>
        <w:div w:id="1755588380">
          <w:marLeft w:val="0"/>
          <w:marRight w:val="0"/>
          <w:marTop w:val="0"/>
          <w:marBottom w:val="80"/>
          <w:divBdr>
            <w:top w:val="none" w:sz="0" w:space="0" w:color="auto"/>
            <w:left w:val="none" w:sz="0" w:space="0" w:color="auto"/>
            <w:bottom w:val="none" w:sz="0" w:space="0" w:color="auto"/>
            <w:right w:val="none" w:sz="0" w:space="0" w:color="auto"/>
          </w:divBdr>
        </w:div>
        <w:div w:id="2139717035">
          <w:marLeft w:val="0"/>
          <w:marRight w:val="0"/>
          <w:marTop w:val="0"/>
          <w:marBottom w:val="80"/>
          <w:divBdr>
            <w:top w:val="none" w:sz="0" w:space="0" w:color="auto"/>
            <w:left w:val="none" w:sz="0" w:space="0" w:color="auto"/>
            <w:bottom w:val="none" w:sz="0" w:space="0" w:color="auto"/>
            <w:right w:val="none" w:sz="0" w:space="0" w:color="auto"/>
          </w:divBdr>
        </w:div>
        <w:div w:id="711078940">
          <w:marLeft w:val="0"/>
          <w:marRight w:val="0"/>
          <w:marTop w:val="0"/>
          <w:marBottom w:val="80"/>
          <w:divBdr>
            <w:top w:val="none" w:sz="0" w:space="0" w:color="auto"/>
            <w:left w:val="none" w:sz="0" w:space="0" w:color="auto"/>
            <w:bottom w:val="none" w:sz="0" w:space="0" w:color="auto"/>
            <w:right w:val="none" w:sz="0" w:space="0" w:color="auto"/>
          </w:divBdr>
        </w:div>
        <w:div w:id="990138206">
          <w:marLeft w:val="0"/>
          <w:marRight w:val="0"/>
          <w:marTop w:val="0"/>
          <w:marBottom w:val="80"/>
          <w:divBdr>
            <w:top w:val="none" w:sz="0" w:space="0" w:color="auto"/>
            <w:left w:val="none" w:sz="0" w:space="0" w:color="auto"/>
            <w:bottom w:val="none" w:sz="0" w:space="0" w:color="auto"/>
            <w:right w:val="none" w:sz="0" w:space="0" w:color="auto"/>
          </w:divBdr>
        </w:div>
        <w:div w:id="1966813847">
          <w:marLeft w:val="0"/>
          <w:marRight w:val="0"/>
          <w:marTop w:val="0"/>
          <w:marBottom w:val="80"/>
          <w:divBdr>
            <w:top w:val="none" w:sz="0" w:space="0" w:color="auto"/>
            <w:left w:val="none" w:sz="0" w:space="0" w:color="auto"/>
            <w:bottom w:val="none" w:sz="0" w:space="0" w:color="auto"/>
            <w:right w:val="none" w:sz="0" w:space="0" w:color="auto"/>
          </w:divBdr>
        </w:div>
        <w:div w:id="1747655165">
          <w:marLeft w:val="0"/>
          <w:marRight w:val="0"/>
          <w:marTop w:val="0"/>
          <w:marBottom w:val="80"/>
          <w:divBdr>
            <w:top w:val="none" w:sz="0" w:space="0" w:color="auto"/>
            <w:left w:val="none" w:sz="0" w:space="0" w:color="auto"/>
            <w:bottom w:val="none" w:sz="0" w:space="0" w:color="auto"/>
            <w:right w:val="none" w:sz="0" w:space="0" w:color="auto"/>
          </w:divBdr>
        </w:div>
        <w:div w:id="44916381">
          <w:marLeft w:val="0"/>
          <w:marRight w:val="0"/>
          <w:marTop w:val="0"/>
          <w:marBottom w:val="80"/>
          <w:divBdr>
            <w:top w:val="none" w:sz="0" w:space="0" w:color="auto"/>
            <w:left w:val="none" w:sz="0" w:space="0" w:color="auto"/>
            <w:bottom w:val="none" w:sz="0" w:space="0" w:color="auto"/>
            <w:right w:val="none" w:sz="0" w:space="0" w:color="auto"/>
          </w:divBdr>
        </w:div>
        <w:div w:id="1195852471">
          <w:marLeft w:val="0"/>
          <w:marRight w:val="0"/>
          <w:marTop w:val="0"/>
          <w:marBottom w:val="80"/>
          <w:divBdr>
            <w:top w:val="none" w:sz="0" w:space="0" w:color="auto"/>
            <w:left w:val="none" w:sz="0" w:space="0" w:color="auto"/>
            <w:bottom w:val="none" w:sz="0" w:space="0" w:color="auto"/>
            <w:right w:val="none" w:sz="0" w:space="0" w:color="auto"/>
          </w:divBdr>
        </w:div>
        <w:div w:id="138348760">
          <w:marLeft w:val="0"/>
          <w:marRight w:val="0"/>
          <w:marTop w:val="0"/>
          <w:marBottom w:val="80"/>
          <w:divBdr>
            <w:top w:val="none" w:sz="0" w:space="0" w:color="auto"/>
            <w:left w:val="none" w:sz="0" w:space="0" w:color="auto"/>
            <w:bottom w:val="none" w:sz="0" w:space="0" w:color="auto"/>
            <w:right w:val="none" w:sz="0" w:space="0" w:color="auto"/>
          </w:divBdr>
        </w:div>
        <w:div w:id="1192915659">
          <w:marLeft w:val="0"/>
          <w:marRight w:val="0"/>
          <w:marTop w:val="0"/>
          <w:marBottom w:val="80"/>
          <w:divBdr>
            <w:top w:val="none" w:sz="0" w:space="0" w:color="auto"/>
            <w:left w:val="none" w:sz="0" w:space="0" w:color="auto"/>
            <w:bottom w:val="none" w:sz="0" w:space="0" w:color="auto"/>
            <w:right w:val="none" w:sz="0" w:space="0" w:color="auto"/>
          </w:divBdr>
        </w:div>
        <w:div w:id="1973557230">
          <w:marLeft w:val="0"/>
          <w:marRight w:val="0"/>
          <w:marTop w:val="0"/>
          <w:marBottom w:val="80"/>
          <w:divBdr>
            <w:top w:val="none" w:sz="0" w:space="0" w:color="auto"/>
            <w:left w:val="none" w:sz="0" w:space="0" w:color="auto"/>
            <w:bottom w:val="none" w:sz="0" w:space="0" w:color="auto"/>
            <w:right w:val="none" w:sz="0" w:space="0" w:color="auto"/>
          </w:divBdr>
        </w:div>
        <w:div w:id="269052275">
          <w:marLeft w:val="0"/>
          <w:marRight w:val="0"/>
          <w:marTop w:val="0"/>
          <w:marBottom w:val="80"/>
          <w:divBdr>
            <w:top w:val="none" w:sz="0" w:space="0" w:color="auto"/>
            <w:left w:val="none" w:sz="0" w:space="0" w:color="auto"/>
            <w:bottom w:val="none" w:sz="0" w:space="0" w:color="auto"/>
            <w:right w:val="none" w:sz="0" w:space="0" w:color="auto"/>
          </w:divBdr>
        </w:div>
        <w:div w:id="374432083">
          <w:marLeft w:val="0"/>
          <w:marRight w:val="0"/>
          <w:marTop w:val="0"/>
          <w:marBottom w:val="80"/>
          <w:divBdr>
            <w:top w:val="none" w:sz="0" w:space="0" w:color="auto"/>
            <w:left w:val="none" w:sz="0" w:space="0" w:color="auto"/>
            <w:bottom w:val="none" w:sz="0" w:space="0" w:color="auto"/>
            <w:right w:val="none" w:sz="0" w:space="0" w:color="auto"/>
          </w:divBdr>
        </w:div>
        <w:div w:id="1359888101">
          <w:marLeft w:val="0"/>
          <w:marRight w:val="0"/>
          <w:marTop w:val="0"/>
          <w:marBottom w:val="80"/>
          <w:divBdr>
            <w:top w:val="none" w:sz="0" w:space="0" w:color="auto"/>
            <w:left w:val="none" w:sz="0" w:space="0" w:color="auto"/>
            <w:bottom w:val="none" w:sz="0" w:space="0" w:color="auto"/>
            <w:right w:val="none" w:sz="0" w:space="0" w:color="auto"/>
          </w:divBdr>
        </w:div>
        <w:div w:id="530458963">
          <w:marLeft w:val="0"/>
          <w:marRight w:val="0"/>
          <w:marTop w:val="0"/>
          <w:marBottom w:val="200"/>
          <w:divBdr>
            <w:top w:val="none" w:sz="0" w:space="0" w:color="auto"/>
            <w:left w:val="none" w:sz="0" w:space="0" w:color="auto"/>
            <w:bottom w:val="none" w:sz="0" w:space="0" w:color="auto"/>
            <w:right w:val="none" w:sz="0" w:space="0" w:color="auto"/>
          </w:divBdr>
        </w:div>
        <w:div w:id="1494179619">
          <w:marLeft w:val="0"/>
          <w:marRight w:val="0"/>
          <w:marTop w:val="0"/>
          <w:marBottom w:val="101"/>
          <w:divBdr>
            <w:top w:val="none" w:sz="0" w:space="0" w:color="auto"/>
            <w:left w:val="none" w:sz="0" w:space="0" w:color="auto"/>
            <w:bottom w:val="none" w:sz="0" w:space="0" w:color="auto"/>
            <w:right w:val="none" w:sz="0" w:space="0" w:color="auto"/>
          </w:divBdr>
        </w:div>
        <w:div w:id="1953247943">
          <w:marLeft w:val="0"/>
          <w:marRight w:val="0"/>
          <w:marTop w:val="0"/>
          <w:marBottom w:val="101"/>
          <w:divBdr>
            <w:top w:val="none" w:sz="0" w:space="0" w:color="auto"/>
            <w:left w:val="none" w:sz="0" w:space="0" w:color="auto"/>
            <w:bottom w:val="none" w:sz="0" w:space="0" w:color="auto"/>
            <w:right w:val="none" w:sz="0" w:space="0" w:color="auto"/>
          </w:divBdr>
        </w:div>
        <w:div w:id="570969979">
          <w:marLeft w:val="0"/>
          <w:marRight w:val="0"/>
          <w:marTop w:val="0"/>
          <w:marBottom w:val="101"/>
          <w:divBdr>
            <w:top w:val="none" w:sz="0" w:space="0" w:color="auto"/>
            <w:left w:val="none" w:sz="0" w:space="0" w:color="auto"/>
            <w:bottom w:val="none" w:sz="0" w:space="0" w:color="auto"/>
            <w:right w:val="none" w:sz="0" w:space="0" w:color="auto"/>
          </w:divBdr>
        </w:div>
        <w:div w:id="1348092909">
          <w:marLeft w:val="0"/>
          <w:marRight w:val="0"/>
          <w:marTop w:val="0"/>
          <w:marBottom w:val="80"/>
          <w:divBdr>
            <w:top w:val="none" w:sz="0" w:space="0" w:color="auto"/>
            <w:left w:val="none" w:sz="0" w:space="0" w:color="auto"/>
            <w:bottom w:val="none" w:sz="0" w:space="0" w:color="auto"/>
            <w:right w:val="none" w:sz="0" w:space="0" w:color="auto"/>
          </w:divBdr>
        </w:div>
        <w:div w:id="2076466980">
          <w:marLeft w:val="0"/>
          <w:marRight w:val="0"/>
          <w:marTop w:val="0"/>
          <w:marBottom w:val="80"/>
          <w:divBdr>
            <w:top w:val="none" w:sz="0" w:space="0" w:color="auto"/>
            <w:left w:val="none" w:sz="0" w:space="0" w:color="auto"/>
            <w:bottom w:val="none" w:sz="0" w:space="0" w:color="auto"/>
            <w:right w:val="none" w:sz="0" w:space="0" w:color="auto"/>
          </w:divBdr>
        </w:div>
        <w:div w:id="507596414">
          <w:marLeft w:val="0"/>
          <w:marRight w:val="0"/>
          <w:marTop w:val="0"/>
          <w:marBottom w:val="80"/>
          <w:divBdr>
            <w:top w:val="none" w:sz="0" w:space="0" w:color="auto"/>
            <w:left w:val="none" w:sz="0" w:space="0" w:color="auto"/>
            <w:bottom w:val="none" w:sz="0" w:space="0" w:color="auto"/>
            <w:right w:val="none" w:sz="0" w:space="0" w:color="auto"/>
          </w:divBdr>
        </w:div>
        <w:div w:id="1768695902">
          <w:marLeft w:val="0"/>
          <w:marRight w:val="0"/>
          <w:marTop w:val="0"/>
          <w:marBottom w:val="80"/>
          <w:divBdr>
            <w:top w:val="none" w:sz="0" w:space="0" w:color="auto"/>
            <w:left w:val="none" w:sz="0" w:space="0" w:color="auto"/>
            <w:bottom w:val="none" w:sz="0" w:space="0" w:color="auto"/>
            <w:right w:val="none" w:sz="0" w:space="0" w:color="auto"/>
          </w:divBdr>
        </w:div>
        <w:div w:id="902837381">
          <w:marLeft w:val="0"/>
          <w:marRight w:val="0"/>
          <w:marTop w:val="0"/>
          <w:marBottom w:val="80"/>
          <w:divBdr>
            <w:top w:val="none" w:sz="0" w:space="0" w:color="auto"/>
            <w:left w:val="none" w:sz="0" w:space="0" w:color="auto"/>
            <w:bottom w:val="none" w:sz="0" w:space="0" w:color="auto"/>
            <w:right w:val="none" w:sz="0" w:space="0" w:color="auto"/>
          </w:divBdr>
        </w:div>
        <w:div w:id="1532649605">
          <w:marLeft w:val="0"/>
          <w:marRight w:val="0"/>
          <w:marTop w:val="0"/>
          <w:marBottom w:val="80"/>
          <w:divBdr>
            <w:top w:val="none" w:sz="0" w:space="0" w:color="auto"/>
            <w:left w:val="none" w:sz="0" w:space="0" w:color="auto"/>
            <w:bottom w:val="none" w:sz="0" w:space="0" w:color="auto"/>
            <w:right w:val="none" w:sz="0" w:space="0" w:color="auto"/>
          </w:divBdr>
        </w:div>
        <w:div w:id="2124222667">
          <w:marLeft w:val="0"/>
          <w:marRight w:val="0"/>
          <w:marTop w:val="0"/>
          <w:marBottom w:val="80"/>
          <w:divBdr>
            <w:top w:val="none" w:sz="0" w:space="0" w:color="auto"/>
            <w:left w:val="none" w:sz="0" w:space="0" w:color="auto"/>
            <w:bottom w:val="none" w:sz="0" w:space="0" w:color="auto"/>
            <w:right w:val="none" w:sz="0" w:space="0" w:color="auto"/>
          </w:divBdr>
        </w:div>
        <w:div w:id="1515923692">
          <w:marLeft w:val="0"/>
          <w:marRight w:val="0"/>
          <w:marTop w:val="0"/>
          <w:marBottom w:val="80"/>
          <w:divBdr>
            <w:top w:val="none" w:sz="0" w:space="0" w:color="auto"/>
            <w:left w:val="none" w:sz="0" w:space="0" w:color="auto"/>
            <w:bottom w:val="none" w:sz="0" w:space="0" w:color="auto"/>
            <w:right w:val="none" w:sz="0" w:space="0" w:color="auto"/>
          </w:divBdr>
        </w:div>
        <w:div w:id="125856263">
          <w:marLeft w:val="0"/>
          <w:marRight w:val="0"/>
          <w:marTop w:val="0"/>
          <w:marBottom w:val="80"/>
          <w:divBdr>
            <w:top w:val="none" w:sz="0" w:space="0" w:color="auto"/>
            <w:left w:val="none" w:sz="0" w:space="0" w:color="auto"/>
            <w:bottom w:val="none" w:sz="0" w:space="0" w:color="auto"/>
            <w:right w:val="none" w:sz="0" w:space="0" w:color="auto"/>
          </w:divBdr>
        </w:div>
        <w:div w:id="640311108">
          <w:marLeft w:val="0"/>
          <w:marRight w:val="0"/>
          <w:marTop w:val="0"/>
          <w:marBottom w:val="80"/>
          <w:divBdr>
            <w:top w:val="none" w:sz="0" w:space="0" w:color="auto"/>
            <w:left w:val="none" w:sz="0" w:space="0" w:color="auto"/>
            <w:bottom w:val="none" w:sz="0" w:space="0" w:color="auto"/>
            <w:right w:val="none" w:sz="0" w:space="0" w:color="auto"/>
          </w:divBdr>
        </w:div>
        <w:div w:id="1388187514">
          <w:marLeft w:val="0"/>
          <w:marRight w:val="0"/>
          <w:marTop w:val="0"/>
          <w:marBottom w:val="80"/>
          <w:divBdr>
            <w:top w:val="none" w:sz="0" w:space="0" w:color="auto"/>
            <w:left w:val="none" w:sz="0" w:space="0" w:color="auto"/>
            <w:bottom w:val="none" w:sz="0" w:space="0" w:color="auto"/>
            <w:right w:val="none" w:sz="0" w:space="0" w:color="auto"/>
          </w:divBdr>
        </w:div>
        <w:div w:id="1383989337">
          <w:marLeft w:val="0"/>
          <w:marRight w:val="0"/>
          <w:marTop w:val="0"/>
          <w:marBottom w:val="80"/>
          <w:divBdr>
            <w:top w:val="none" w:sz="0" w:space="0" w:color="auto"/>
            <w:left w:val="none" w:sz="0" w:space="0" w:color="auto"/>
            <w:bottom w:val="none" w:sz="0" w:space="0" w:color="auto"/>
            <w:right w:val="none" w:sz="0" w:space="0" w:color="auto"/>
          </w:divBdr>
        </w:div>
        <w:div w:id="1540632652">
          <w:marLeft w:val="0"/>
          <w:marRight w:val="0"/>
          <w:marTop w:val="0"/>
          <w:marBottom w:val="80"/>
          <w:divBdr>
            <w:top w:val="none" w:sz="0" w:space="0" w:color="auto"/>
            <w:left w:val="none" w:sz="0" w:space="0" w:color="auto"/>
            <w:bottom w:val="none" w:sz="0" w:space="0" w:color="auto"/>
            <w:right w:val="none" w:sz="0" w:space="0" w:color="auto"/>
          </w:divBdr>
        </w:div>
        <w:div w:id="1837378054">
          <w:marLeft w:val="0"/>
          <w:marRight w:val="0"/>
          <w:marTop w:val="0"/>
          <w:marBottom w:val="80"/>
          <w:divBdr>
            <w:top w:val="none" w:sz="0" w:space="0" w:color="auto"/>
            <w:left w:val="none" w:sz="0" w:space="0" w:color="auto"/>
            <w:bottom w:val="none" w:sz="0" w:space="0" w:color="auto"/>
            <w:right w:val="none" w:sz="0" w:space="0" w:color="auto"/>
          </w:divBdr>
        </w:div>
        <w:div w:id="1294630798">
          <w:marLeft w:val="0"/>
          <w:marRight w:val="0"/>
          <w:marTop w:val="0"/>
          <w:marBottom w:val="80"/>
          <w:divBdr>
            <w:top w:val="none" w:sz="0" w:space="0" w:color="auto"/>
            <w:left w:val="none" w:sz="0" w:space="0" w:color="auto"/>
            <w:bottom w:val="none" w:sz="0" w:space="0" w:color="auto"/>
            <w:right w:val="none" w:sz="0" w:space="0" w:color="auto"/>
          </w:divBdr>
        </w:div>
        <w:div w:id="387998375">
          <w:marLeft w:val="0"/>
          <w:marRight w:val="0"/>
          <w:marTop w:val="0"/>
          <w:marBottom w:val="80"/>
          <w:divBdr>
            <w:top w:val="none" w:sz="0" w:space="0" w:color="auto"/>
            <w:left w:val="none" w:sz="0" w:space="0" w:color="auto"/>
            <w:bottom w:val="none" w:sz="0" w:space="0" w:color="auto"/>
            <w:right w:val="none" w:sz="0" w:space="0" w:color="auto"/>
          </w:divBdr>
        </w:div>
        <w:div w:id="1065227072">
          <w:marLeft w:val="0"/>
          <w:marRight w:val="0"/>
          <w:marTop w:val="0"/>
          <w:marBottom w:val="80"/>
          <w:divBdr>
            <w:top w:val="none" w:sz="0" w:space="0" w:color="auto"/>
            <w:left w:val="none" w:sz="0" w:space="0" w:color="auto"/>
            <w:bottom w:val="none" w:sz="0" w:space="0" w:color="auto"/>
            <w:right w:val="none" w:sz="0" w:space="0" w:color="auto"/>
          </w:divBdr>
        </w:div>
        <w:div w:id="14384944">
          <w:marLeft w:val="0"/>
          <w:marRight w:val="0"/>
          <w:marTop w:val="0"/>
          <w:marBottom w:val="80"/>
          <w:divBdr>
            <w:top w:val="none" w:sz="0" w:space="0" w:color="auto"/>
            <w:left w:val="none" w:sz="0" w:space="0" w:color="auto"/>
            <w:bottom w:val="none" w:sz="0" w:space="0" w:color="auto"/>
            <w:right w:val="none" w:sz="0" w:space="0" w:color="auto"/>
          </w:divBdr>
        </w:div>
        <w:div w:id="1986665841">
          <w:marLeft w:val="0"/>
          <w:marRight w:val="0"/>
          <w:marTop w:val="0"/>
          <w:marBottom w:val="80"/>
          <w:divBdr>
            <w:top w:val="none" w:sz="0" w:space="0" w:color="auto"/>
            <w:left w:val="none" w:sz="0" w:space="0" w:color="auto"/>
            <w:bottom w:val="none" w:sz="0" w:space="0" w:color="auto"/>
            <w:right w:val="none" w:sz="0" w:space="0" w:color="auto"/>
          </w:divBdr>
        </w:div>
        <w:div w:id="2068338987">
          <w:marLeft w:val="0"/>
          <w:marRight w:val="0"/>
          <w:marTop w:val="0"/>
          <w:marBottom w:val="80"/>
          <w:divBdr>
            <w:top w:val="none" w:sz="0" w:space="0" w:color="auto"/>
            <w:left w:val="none" w:sz="0" w:space="0" w:color="auto"/>
            <w:bottom w:val="none" w:sz="0" w:space="0" w:color="auto"/>
            <w:right w:val="none" w:sz="0" w:space="0" w:color="auto"/>
          </w:divBdr>
        </w:div>
        <w:div w:id="1561207426">
          <w:marLeft w:val="0"/>
          <w:marRight w:val="0"/>
          <w:marTop w:val="0"/>
          <w:marBottom w:val="80"/>
          <w:divBdr>
            <w:top w:val="none" w:sz="0" w:space="0" w:color="auto"/>
            <w:left w:val="none" w:sz="0" w:space="0" w:color="auto"/>
            <w:bottom w:val="none" w:sz="0" w:space="0" w:color="auto"/>
            <w:right w:val="none" w:sz="0" w:space="0" w:color="auto"/>
          </w:divBdr>
        </w:div>
        <w:div w:id="1920944202">
          <w:marLeft w:val="0"/>
          <w:marRight w:val="0"/>
          <w:marTop w:val="0"/>
          <w:marBottom w:val="80"/>
          <w:divBdr>
            <w:top w:val="none" w:sz="0" w:space="0" w:color="auto"/>
            <w:left w:val="none" w:sz="0" w:space="0" w:color="auto"/>
            <w:bottom w:val="none" w:sz="0" w:space="0" w:color="auto"/>
            <w:right w:val="none" w:sz="0" w:space="0" w:color="auto"/>
          </w:divBdr>
        </w:div>
        <w:div w:id="1726637068">
          <w:marLeft w:val="0"/>
          <w:marRight w:val="0"/>
          <w:marTop w:val="0"/>
          <w:marBottom w:val="80"/>
          <w:divBdr>
            <w:top w:val="none" w:sz="0" w:space="0" w:color="auto"/>
            <w:left w:val="none" w:sz="0" w:space="0" w:color="auto"/>
            <w:bottom w:val="none" w:sz="0" w:space="0" w:color="auto"/>
            <w:right w:val="none" w:sz="0" w:space="0" w:color="auto"/>
          </w:divBdr>
        </w:div>
        <w:div w:id="1473786038">
          <w:marLeft w:val="0"/>
          <w:marRight w:val="0"/>
          <w:marTop w:val="0"/>
          <w:marBottom w:val="80"/>
          <w:divBdr>
            <w:top w:val="none" w:sz="0" w:space="0" w:color="auto"/>
            <w:left w:val="none" w:sz="0" w:space="0" w:color="auto"/>
            <w:bottom w:val="none" w:sz="0" w:space="0" w:color="auto"/>
            <w:right w:val="none" w:sz="0" w:space="0" w:color="auto"/>
          </w:divBdr>
        </w:div>
        <w:div w:id="1409764413">
          <w:marLeft w:val="0"/>
          <w:marRight w:val="0"/>
          <w:marTop w:val="0"/>
          <w:marBottom w:val="80"/>
          <w:divBdr>
            <w:top w:val="none" w:sz="0" w:space="0" w:color="auto"/>
            <w:left w:val="none" w:sz="0" w:space="0" w:color="auto"/>
            <w:bottom w:val="none" w:sz="0" w:space="0" w:color="auto"/>
            <w:right w:val="none" w:sz="0" w:space="0" w:color="auto"/>
          </w:divBdr>
        </w:div>
        <w:div w:id="1347177343">
          <w:marLeft w:val="0"/>
          <w:marRight w:val="0"/>
          <w:marTop w:val="0"/>
          <w:marBottom w:val="80"/>
          <w:divBdr>
            <w:top w:val="none" w:sz="0" w:space="0" w:color="auto"/>
            <w:left w:val="none" w:sz="0" w:space="0" w:color="auto"/>
            <w:bottom w:val="none" w:sz="0" w:space="0" w:color="auto"/>
            <w:right w:val="none" w:sz="0" w:space="0" w:color="auto"/>
          </w:divBdr>
        </w:div>
        <w:div w:id="1683777536">
          <w:marLeft w:val="0"/>
          <w:marRight w:val="0"/>
          <w:marTop w:val="0"/>
          <w:marBottom w:val="80"/>
          <w:divBdr>
            <w:top w:val="none" w:sz="0" w:space="0" w:color="auto"/>
            <w:left w:val="none" w:sz="0" w:space="0" w:color="auto"/>
            <w:bottom w:val="none" w:sz="0" w:space="0" w:color="auto"/>
            <w:right w:val="none" w:sz="0" w:space="0" w:color="auto"/>
          </w:divBdr>
        </w:div>
        <w:div w:id="1868442242">
          <w:marLeft w:val="0"/>
          <w:marRight w:val="0"/>
          <w:marTop w:val="0"/>
          <w:marBottom w:val="80"/>
          <w:divBdr>
            <w:top w:val="none" w:sz="0" w:space="0" w:color="auto"/>
            <w:left w:val="none" w:sz="0" w:space="0" w:color="auto"/>
            <w:bottom w:val="none" w:sz="0" w:space="0" w:color="auto"/>
            <w:right w:val="none" w:sz="0" w:space="0" w:color="auto"/>
          </w:divBdr>
        </w:div>
        <w:div w:id="1529953326">
          <w:marLeft w:val="0"/>
          <w:marRight w:val="0"/>
          <w:marTop w:val="0"/>
          <w:marBottom w:val="80"/>
          <w:divBdr>
            <w:top w:val="none" w:sz="0" w:space="0" w:color="auto"/>
            <w:left w:val="none" w:sz="0" w:space="0" w:color="auto"/>
            <w:bottom w:val="none" w:sz="0" w:space="0" w:color="auto"/>
            <w:right w:val="none" w:sz="0" w:space="0" w:color="auto"/>
          </w:divBdr>
        </w:div>
        <w:div w:id="1525941186">
          <w:marLeft w:val="0"/>
          <w:marRight w:val="0"/>
          <w:marTop w:val="0"/>
          <w:marBottom w:val="80"/>
          <w:divBdr>
            <w:top w:val="none" w:sz="0" w:space="0" w:color="auto"/>
            <w:left w:val="none" w:sz="0" w:space="0" w:color="auto"/>
            <w:bottom w:val="none" w:sz="0" w:space="0" w:color="auto"/>
            <w:right w:val="none" w:sz="0" w:space="0" w:color="auto"/>
          </w:divBdr>
        </w:div>
        <w:div w:id="669909448">
          <w:marLeft w:val="0"/>
          <w:marRight w:val="0"/>
          <w:marTop w:val="0"/>
          <w:marBottom w:val="80"/>
          <w:divBdr>
            <w:top w:val="none" w:sz="0" w:space="0" w:color="auto"/>
            <w:left w:val="none" w:sz="0" w:space="0" w:color="auto"/>
            <w:bottom w:val="none" w:sz="0" w:space="0" w:color="auto"/>
            <w:right w:val="none" w:sz="0" w:space="0" w:color="auto"/>
          </w:divBdr>
        </w:div>
        <w:div w:id="1471051973">
          <w:marLeft w:val="0"/>
          <w:marRight w:val="0"/>
          <w:marTop w:val="0"/>
          <w:marBottom w:val="80"/>
          <w:divBdr>
            <w:top w:val="none" w:sz="0" w:space="0" w:color="auto"/>
            <w:left w:val="none" w:sz="0" w:space="0" w:color="auto"/>
            <w:bottom w:val="none" w:sz="0" w:space="0" w:color="auto"/>
            <w:right w:val="none" w:sz="0" w:space="0" w:color="auto"/>
          </w:divBdr>
        </w:div>
        <w:div w:id="1064061125">
          <w:marLeft w:val="0"/>
          <w:marRight w:val="0"/>
          <w:marTop w:val="0"/>
          <w:marBottom w:val="80"/>
          <w:divBdr>
            <w:top w:val="none" w:sz="0" w:space="0" w:color="auto"/>
            <w:left w:val="none" w:sz="0" w:space="0" w:color="auto"/>
            <w:bottom w:val="none" w:sz="0" w:space="0" w:color="auto"/>
            <w:right w:val="none" w:sz="0" w:space="0" w:color="auto"/>
          </w:divBdr>
        </w:div>
        <w:div w:id="1422918313">
          <w:marLeft w:val="0"/>
          <w:marRight w:val="0"/>
          <w:marTop w:val="0"/>
          <w:marBottom w:val="80"/>
          <w:divBdr>
            <w:top w:val="none" w:sz="0" w:space="0" w:color="auto"/>
            <w:left w:val="none" w:sz="0" w:space="0" w:color="auto"/>
            <w:bottom w:val="none" w:sz="0" w:space="0" w:color="auto"/>
            <w:right w:val="none" w:sz="0" w:space="0" w:color="auto"/>
          </w:divBdr>
        </w:div>
        <w:div w:id="459035872">
          <w:marLeft w:val="0"/>
          <w:marRight w:val="0"/>
          <w:marTop w:val="0"/>
          <w:marBottom w:val="80"/>
          <w:divBdr>
            <w:top w:val="none" w:sz="0" w:space="0" w:color="auto"/>
            <w:left w:val="none" w:sz="0" w:space="0" w:color="auto"/>
            <w:bottom w:val="none" w:sz="0" w:space="0" w:color="auto"/>
            <w:right w:val="none" w:sz="0" w:space="0" w:color="auto"/>
          </w:divBdr>
        </w:div>
        <w:div w:id="857081075">
          <w:marLeft w:val="0"/>
          <w:marRight w:val="0"/>
          <w:marTop w:val="0"/>
          <w:marBottom w:val="80"/>
          <w:divBdr>
            <w:top w:val="none" w:sz="0" w:space="0" w:color="auto"/>
            <w:left w:val="none" w:sz="0" w:space="0" w:color="auto"/>
            <w:bottom w:val="none" w:sz="0" w:space="0" w:color="auto"/>
            <w:right w:val="none" w:sz="0" w:space="0" w:color="auto"/>
          </w:divBdr>
        </w:div>
        <w:div w:id="1668362371">
          <w:marLeft w:val="0"/>
          <w:marRight w:val="0"/>
          <w:marTop w:val="0"/>
          <w:marBottom w:val="80"/>
          <w:divBdr>
            <w:top w:val="none" w:sz="0" w:space="0" w:color="auto"/>
            <w:left w:val="none" w:sz="0" w:space="0" w:color="auto"/>
            <w:bottom w:val="none" w:sz="0" w:space="0" w:color="auto"/>
            <w:right w:val="none" w:sz="0" w:space="0" w:color="auto"/>
          </w:divBdr>
        </w:div>
        <w:div w:id="897974616">
          <w:marLeft w:val="0"/>
          <w:marRight w:val="0"/>
          <w:marTop w:val="0"/>
          <w:marBottom w:val="80"/>
          <w:divBdr>
            <w:top w:val="none" w:sz="0" w:space="0" w:color="auto"/>
            <w:left w:val="none" w:sz="0" w:space="0" w:color="auto"/>
            <w:bottom w:val="none" w:sz="0" w:space="0" w:color="auto"/>
            <w:right w:val="none" w:sz="0" w:space="0" w:color="auto"/>
          </w:divBdr>
        </w:div>
        <w:div w:id="479660104">
          <w:marLeft w:val="0"/>
          <w:marRight w:val="0"/>
          <w:marTop w:val="0"/>
          <w:marBottom w:val="80"/>
          <w:divBdr>
            <w:top w:val="none" w:sz="0" w:space="0" w:color="auto"/>
            <w:left w:val="none" w:sz="0" w:space="0" w:color="auto"/>
            <w:bottom w:val="none" w:sz="0" w:space="0" w:color="auto"/>
            <w:right w:val="none" w:sz="0" w:space="0" w:color="auto"/>
          </w:divBdr>
        </w:div>
        <w:div w:id="1242907702">
          <w:marLeft w:val="0"/>
          <w:marRight w:val="0"/>
          <w:marTop w:val="0"/>
          <w:marBottom w:val="80"/>
          <w:divBdr>
            <w:top w:val="none" w:sz="0" w:space="0" w:color="auto"/>
            <w:left w:val="none" w:sz="0" w:space="0" w:color="auto"/>
            <w:bottom w:val="none" w:sz="0" w:space="0" w:color="auto"/>
            <w:right w:val="none" w:sz="0" w:space="0" w:color="auto"/>
          </w:divBdr>
        </w:div>
        <w:div w:id="2020353951">
          <w:marLeft w:val="0"/>
          <w:marRight w:val="0"/>
          <w:marTop w:val="0"/>
          <w:marBottom w:val="80"/>
          <w:divBdr>
            <w:top w:val="none" w:sz="0" w:space="0" w:color="auto"/>
            <w:left w:val="none" w:sz="0" w:space="0" w:color="auto"/>
            <w:bottom w:val="none" w:sz="0" w:space="0" w:color="auto"/>
            <w:right w:val="none" w:sz="0" w:space="0" w:color="auto"/>
          </w:divBdr>
        </w:div>
        <w:div w:id="574432609">
          <w:marLeft w:val="0"/>
          <w:marRight w:val="0"/>
          <w:marTop w:val="0"/>
          <w:marBottom w:val="80"/>
          <w:divBdr>
            <w:top w:val="none" w:sz="0" w:space="0" w:color="auto"/>
            <w:left w:val="none" w:sz="0" w:space="0" w:color="auto"/>
            <w:bottom w:val="none" w:sz="0" w:space="0" w:color="auto"/>
            <w:right w:val="none" w:sz="0" w:space="0" w:color="auto"/>
          </w:divBdr>
        </w:div>
        <w:div w:id="417364859">
          <w:marLeft w:val="0"/>
          <w:marRight w:val="0"/>
          <w:marTop w:val="0"/>
          <w:marBottom w:val="80"/>
          <w:divBdr>
            <w:top w:val="none" w:sz="0" w:space="0" w:color="auto"/>
            <w:left w:val="none" w:sz="0" w:space="0" w:color="auto"/>
            <w:bottom w:val="none" w:sz="0" w:space="0" w:color="auto"/>
            <w:right w:val="none" w:sz="0" w:space="0" w:color="auto"/>
          </w:divBdr>
        </w:div>
        <w:div w:id="1506440635">
          <w:marLeft w:val="0"/>
          <w:marRight w:val="0"/>
          <w:marTop w:val="0"/>
          <w:marBottom w:val="80"/>
          <w:divBdr>
            <w:top w:val="none" w:sz="0" w:space="0" w:color="auto"/>
            <w:left w:val="none" w:sz="0" w:space="0" w:color="auto"/>
            <w:bottom w:val="none" w:sz="0" w:space="0" w:color="auto"/>
            <w:right w:val="none" w:sz="0" w:space="0" w:color="auto"/>
          </w:divBdr>
        </w:div>
        <w:div w:id="1115832541">
          <w:marLeft w:val="0"/>
          <w:marRight w:val="0"/>
          <w:marTop w:val="0"/>
          <w:marBottom w:val="80"/>
          <w:divBdr>
            <w:top w:val="none" w:sz="0" w:space="0" w:color="auto"/>
            <w:left w:val="none" w:sz="0" w:space="0" w:color="auto"/>
            <w:bottom w:val="none" w:sz="0" w:space="0" w:color="auto"/>
            <w:right w:val="none" w:sz="0" w:space="0" w:color="auto"/>
          </w:divBdr>
        </w:div>
        <w:div w:id="155610972">
          <w:marLeft w:val="0"/>
          <w:marRight w:val="0"/>
          <w:marTop w:val="0"/>
          <w:marBottom w:val="80"/>
          <w:divBdr>
            <w:top w:val="none" w:sz="0" w:space="0" w:color="auto"/>
            <w:left w:val="none" w:sz="0" w:space="0" w:color="auto"/>
            <w:bottom w:val="none" w:sz="0" w:space="0" w:color="auto"/>
            <w:right w:val="none" w:sz="0" w:space="0" w:color="auto"/>
          </w:divBdr>
        </w:div>
        <w:div w:id="848643916">
          <w:marLeft w:val="0"/>
          <w:marRight w:val="0"/>
          <w:marTop w:val="0"/>
          <w:marBottom w:val="80"/>
          <w:divBdr>
            <w:top w:val="none" w:sz="0" w:space="0" w:color="auto"/>
            <w:left w:val="none" w:sz="0" w:space="0" w:color="auto"/>
            <w:bottom w:val="none" w:sz="0" w:space="0" w:color="auto"/>
            <w:right w:val="none" w:sz="0" w:space="0" w:color="auto"/>
          </w:divBdr>
        </w:div>
        <w:div w:id="1466923675">
          <w:marLeft w:val="0"/>
          <w:marRight w:val="0"/>
          <w:marTop w:val="0"/>
          <w:marBottom w:val="80"/>
          <w:divBdr>
            <w:top w:val="none" w:sz="0" w:space="0" w:color="auto"/>
            <w:left w:val="none" w:sz="0" w:space="0" w:color="auto"/>
            <w:bottom w:val="none" w:sz="0" w:space="0" w:color="auto"/>
            <w:right w:val="none" w:sz="0" w:space="0" w:color="auto"/>
          </w:divBdr>
        </w:div>
        <w:div w:id="1199779518">
          <w:marLeft w:val="0"/>
          <w:marRight w:val="0"/>
          <w:marTop w:val="0"/>
          <w:marBottom w:val="80"/>
          <w:divBdr>
            <w:top w:val="none" w:sz="0" w:space="0" w:color="auto"/>
            <w:left w:val="none" w:sz="0" w:space="0" w:color="auto"/>
            <w:bottom w:val="none" w:sz="0" w:space="0" w:color="auto"/>
            <w:right w:val="none" w:sz="0" w:space="0" w:color="auto"/>
          </w:divBdr>
        </w:div>
        <w:div w:id="960377799">
          <w:marLeft w:val="0"/>
          <w:marRight w:val="0"/>
          <w:marTop w:val="0"/>
          <w:marBottom w:val="80"/>
          <w:divBdr>
            <w:top w:val="none" w:sz="0" w:space="0" w:color="auto"/>
            <w:left w:val="none" w:sz="0" w:space="0" w:color="auto"/>
            <w:bottom w:val="none" w:sz="0" w:space="0" w:color="auto"/>
            <w:right w:val="none" w:sz="0" w:space="0" w:color="auto"/>
          </w:divBdr>
        </w:div>
        <w:div w:id="1898937180">
          <w:marLeft w:val="0"/>
          <w:marRight w:val="0"/>
          <w:marTop w:val="0"/>
          <w:marBottom w:val="80"/>
          <w:divBdr>
            <w:top w:val="none" w:sz="0" w:space="0" w:color="auto"/>
            <w:left w:val="none" w:sz="0" w:space="0" w:color="auto"/>
            <w:bottom w:val="none" w:sz="0" w:space="0" w:color="auto"/>
            <w:right w:val="none" w:sz="0" w:space="0" w:color="auto"/>
          </w:divBdr>
        </w:div>
        <w:div w:id="692339963">
          <w:marLeft w:val="0"/>
          <w:marRight w:val="0"/>
          <w:marTop w:val="0"/>
          <w:marBottom w:val="80"/>
          <w:divBdr>
            <w:top w:val="none" w:sz="0" w:space="0" w:color="auto"/>
            <w:left w:val="none" w:sz="0" w:space="0" w:color="auto"/>
            <w:bottom w:val="none" w:sz="0" w:space="0" w:color="auto"/>
            <w:right w:val="none" w:sz="0" w:space="0" w:color="auto"/>
          </w:divBdr>
        </w:div>
        <w:div w:id="1735547335">
          <w:marLeft w:val="0"/>
          <w:marRight w:val="0"/>
          <w:marTop w:val="0"/>
          <w:marBottom w:val="80"/>
          <w:divBdr>
            <w:top w:val="none" w:sz="0" w:space="0" w:color="auto"/>
            <w:left w:val="none" w:sz="0" w:space="0" w:color="auto"/>
            <w:bottom w:val="none" w:sz="0" w:space="0" w:color="auto"/>
            <w:right w:val="none" w:sz="0" w:space="0" w:color="auto"/>
          </w:divBdr>
        </w:div>
        <w:div w:id="1437753085">
          <w:marLeft w:val="0"/>
          <w:marRight w:val="0"/>
          <w:marTop w:val="0"/>
          <w:marBottom w:val="80"/>
          <w:divBdr>
            <w:top w:val="none" w:sz="0" w:space="0" w:color="auto"/>
            <w:left w:val="none" w:sz="0" w:space="0" w:color="auto"/>
            <w:bottom w:val="none" w:sz="0" w:space="0" w:color="auto"/>
            <w:right w:val="none" w:sz="0" w:space="0" w:color="auto"/>
          </w:divBdr>
        </w:div>
        <w:div w:id="698361850">
          <w:marLeft w:val="0"/>
          <w:marRight w:val="0"/>
          <w:marTop w:val="0"/>
          <w:marBottom w:val="80"/>
          <w:divBdr>
            <w:top w:val="none" w:sz="0" w:space="0" w:color="auto"/>
            <w:left w:val="none" w:sz="0" w:space="0" w:color="auto"/>
            <w:bottom w:val="none" w:sz="0" w:space="0" w:color="auto"/>
            <w:right w:val="none" w:sz="0" w:space="0" w:color="auto"/>
          </w:divBdr>
        </w:div>
        <w:div w:id="1000424054">
          <w:marLeft w:val="0"/>
          <w:marRight w:val="0"/>
          <w:marTop w:val="0"/>
          <w:marBottom w:val="101"/>
          <w:divBdr>
            <w:top w:val="none" w:sz="0" w:space="0" w:color="auto"/>
            <w:left w:val="none" w:sz="0" w:space="0" w:color="auto"/>
            <w:bottom w:val="none" w:sz="0" w:space="0" w:color="auto"/>
            <w:right w:val="none" w:sz="0" w:space="0" w:color="auto"/>
          </w:divBdr>
        </w:div>
        <w:div w:id="1318416594">
          <w:marLeft w:val="0"/>
          <w:marRight w:val="0"/>
          <w:marTop w:val="0"/>
          <w:marBottom w:val="101"/>
          <w:divBdr>
            <w:top w:val="none" w:sz="0" w:space="0" w:color="auto"/>
            <w:left w:val="none" w:sz="0" w:space="0" w:color="auto"/>
            <w:bottom w:val="none" w:sz="0" w:space="0" w:color="auto"/>
            <w:right w:val="none" w:sz="0" w:space="0" w:color="auto"/>
          </w:divBdr>
        </w:div>
        <w:div w:id="1327438381">
          <w:marLeft w:val="0"/>
          <w:marRight w:val="0"/>
          <w:marTop w:val="0"/>
          <w:marBottom w:val="101"/>
          <w:divBdr>
            <w:top w:val="none" w:sz="0" w:space="0" w:color="auto"/>
            <w:left w:val="none" w:sz="0" w:space="0" w:color="auto"/>
            <w:bottom w:val="none" w:sz="0" w:space="0" w:color="auto"/>
            <w:right w:val="none" w:sz="0" w:space="0" w:color="auto"/>
          </w:divBdr>
        </w:div>
        <w:div w:id="1031685360">
          <w:marLeft w:val="0"/>
          <w:marRight w:val="0"/>
          <w:marTop w:val="0"/>
          <w:marBottom w:val="101"/>
          <w:divBdr>
            <w:top w:val="none" w:sz="0" w:space="0" w:color="auto"/>
            <w:left w:val="none" w:sz="0" w:space="0" w:color="auto"/>
            <w:bottom w:val="none" w:sz="0" w:space="0" w:color="auto"/>
            <w:right w:val="none" w:sz="0" w:space="0" w:color="auto"/>
          </w:divBdr>
        </w:div>
        <w:div w:id="1102064574">
          <w:marLeft w:val="0"/>
          <w:marRight w:val="0"/>
          <w:marTop w:val="0"/>
          <w:marBottom w:val="101"/>
          <w:divBdr>
            <w:top w:val="none" w:sz="0" w:space="0" w:color="auto"/>
            <w:left w:val="none" w:sz="0" w:space="0" w:color="auto"/>
            <w:bottom w:val="none" w:sz="0" w:space="0" w:color="auto"/>
            <w:right w:val="none" w:sz="0" w:space="0" w:color="auto"/>
          </w:divBdr>
        </w:div>
        <w:div w:id="460265621">
          <w:marLeft w:val="0"/>
          <w:marRight w:val="0"/>
          <w:marTop w:val="0"/>
          <w:marBottom w:val="101"/>
          <w:divBdr>
            <w:top w:val="none" w:sz="0" w:space="0" w:color="auto"/>
            <w:left w:val="none" w:sz="0" w:space="0" w:color="auto"/>
            <w:bottom w:val="none" w:sz="0" w:space="0" w:color="auto"/>
            <w:right w:val="none" w:sz="0" w:space="0" w:color="auto"/>
          </w:divBdr>
        </w:div>
        <w:div w:id="279146721">
          <w:marLeft w:val="0"/>
          <w:marRight w:val="0"/>
          <w:marTop w:val="0"/>
          <w:marBottom w:val="101"/>
          <w:divBdr>
            <w:top w:val="none" w:sz="0" w:space="0" w:color="auto"/>
            <w:left w:val="none" w:sz="0" w:space="0" w:color="auto"/>
            <w:bottom w:val="none" w:sz="0" w:space="0" w:color="auto"/>
            <w:right w:val="none" w:sz="0" w:space="0" w:color="auto"/>
          </w:divBdr>
        </w:div>
        <w:div w:id="432553736">
          <w:marLeft w:val="0"/>
          <w:marRight w:val="0"/>
          <w:marTop w:val="0"/>
          <w:marBottom w:val="101"/>
          <w:divBdr>
            <w:top w:val="none" w:sz="0" w:space="0" w:color="auto"/>
            <w:left w:val="none" w:sz="0" w:space="0" w:color="auto"/>
            <w:bottom w:val="none" w:sz="0" w:space="0" w:color="auto"/>
            <w:right w:val="none" w:sz="0" w:space="0" w:color="auto"/>
          </w:divBdr>
        </w:div>
        <w:div w:id="516114436">
          <w:marLeft w:val="0"/>
          <w:marRight w:val="0"/>
          <w:marTop w:val="0"/>
          <w:marBottom w:val="101"/>
          <w:divBdr>
            <w:top w:val="none" w:sz="0" w:space="0" w:color="auto"/>
            <w:left w:val="none" w:sz="0" w:space="0" w:color="auto"/>
            <w:bottom w:val="none" w:sz="0" w:space="0" w:color="auto"/>
            <w:right w:val="none" w:sz="0" w:space="0" w:color="auto"/>
          </w:divBdr>
        </w:div>
        <w:div w:id="1737556131">
          <w:marLeft w:val="0"/>
          <w:marRight w:val="0"/>
          <w:marTop w:val="0"/>
          <w:marBottom w:val="101"/>
          <w:divBdr>
            <w:top w:val="none" w:sz="0" w:space="0" w:color="auto"/>
            <w:left w:val="none" w:sz="0" w:space="0" w:color="auto"/>
            <w:bottom w:val="none" w:sz="0" w:space="0" w:color="auto"/>
            <w:right w:val="none" w:sz="0" w:space="0" w:color="auto"/>
          </w:divBdr>
        </w:div>
        <w:div w:id="41364989">
          <w:marLeft w:val="0"/>
          <w:marRight w:val="0"/>
          <w:marTop w:val="0"/>
          <w:marBottom w:val="200"/>
          <w:divBdr>
            <w:top w:val="none" w:sz="0" w:space="0" w:color="auto"/>
            <w:left w:val="none" w:sz="0" w:space="0" w:color="auto"/>
            <w:bottom w:val="none" w:sz="0" w:space="0" w:color="auto"/>
            <w:right w:val="none" w:sz="0" w:space="0" w:color="auto"/>
          </w:divBdr>
        </w:div>
        <w:div w:id="1626618873">
          <w:marLeft w:val="0"/>
          <w:marRight w:val="0"/>
          <w:marTop w:val="0"/>
          <w:marBottom w:val="200"/>
          <w:divBdr>
            <w:top w:val="none" w:sz="0" w:space="0" w:color="auto"/>
            <w:left w:val="none" w:sz="0" w:space="0" w:color="auto"/>
            <w:bottom w:val="none" w:sz="0" w:space="0" w:color="auto"/>
            <w:right w:val="none" w:sz="0" w:space="0" w:color="auto"/>
          </w:divBdr>
        </w:div>
        <w:div w:id="1385325696">
          <w:marLeft w:val="0"/>
          <w:marRight w:val="0"/>
          <w:marTop w:val="0"/>
          <w:marBottom w:val="101"/>
          <w:divBdr>
            <w:top w:val="none" w:sz="0" w:space="0" w:color="auto"/>
            <w:left w:val="none" w:sz="0" w:space="0" w:color="auto"/>
            <w:bottom w:val="none" w:sz="0" w:space="0" w:color="auto"/>
            <w:right w:val="none" w:sz="0" w:space="0" w:color="auto"/>
          </w:divBdr>
        </w:div>
        <w:div w:id="957226484">
          <w:marLeft w:val="0"/>
          <w:marRight w:val="0"/>
          <w:marTop w:val="0"/>
          <w:marBottom w:val="101"/>
          <w:divBdr>
            <w:top w:val="none" w:sz="0" w:space="0" w:color="auto"/>
            <w:left w:val="none" w:sz="0" w:space="0" w:color="auto"/>
            <w:bottom w:val="none" w:sz="0" w:space="0" w:color="auto"/>
            <w:right w:val="none" w:sz="0" w:space="0" w:color="auto"/>
          </w:divBdr>
        </w:div>
        <w:div w:id="564534102">
          <w:marLeft w:val="0"/>
          <w:marRight w:val="0"/>
          <w:marTop w:val="0"/>
          <w:marBottom w:val="101"/>
          <w:divBdr>
            <w:top w:val="none" w:sz="0" w:space="0" w:color="auto"/>
            <w:left w:val="none" w:sz="0" w:space="0" w:color="auto"/>
            <w:bottom w:val="none" w:sz="0" w:space="0" w:color="auto"/>
            <w:right w:val="none" w:sz="0" w:space="0" w:color="auto"/>
          </w:divBdr>
        </w:div>
        <w:div w:id="1307197141">
          <w:marLeft w:val="0"/>
          <w:marRight w:val="0"/>
          <w:marTop w:val="0"/>
          <w:marBottom w:val="101"/>
          <w:divBdr>
            <w:top w:val="none" w:sz="0" w:space="0" w:color="auto"/>
            <w:left w:val="none" w:sz="0" w:space="0" w:color="auto"/>
            <w:bottom w:val="none" w:sz="0" w:space="0" w:color="auto"/>
            <w:right w:val="none" w:sz="0" w:space="0" w:color="auto"/>
          </w:divBdr>
        </w:div>
        <w:div w:id="2047098392">
          <w:marLeft w:val="0"/>
          <w:marRight w:val="0"/>
          <w:marTop w:val="0"/>
          <w:marBottom w:val="101"/>
          <w:divBdr>
            <w:top w:val="none" w:sz="0" w:space="0" w:color="auto"/>
            <w:left w:val="none" w:sz="0" w:space="0" w:color="auto"/>
            <w:bottom w:val="none" w:sz="0" w:space="0" w:color="auto"/>
            <w:right w:val="none" w:sz="0" w:space="0" w:color="auto"/>
          </w:divBdr>
        </w:div>
        <w:div w:id="778532002">
          <w:marLeft w:val="0"/>
          <w:marRight w:val="0"/>
          <w:marTop w:val="0"/>
          <w:marBottom w:val="101"/>
          <w:divBdr>
            <w:top w:val="none" w:sz="0" w:space="0" w:color="auto"/>
            <w:left w:val="none" w:sz="0" w:space="0" w:color="auto"/>
            <w:bottom w:val="none" w:sz="0" w:space="0" w:color="auto"/>
            <w:right w:val="none" w:sz="0" w:space="0" w:color="auto"/>
          </w:divBdr>
        </w:div>
        <w:div w:id="42603612">
          <w:marLeft w:val="0"/>
          <w:marRight w:val="0"/>
          <w:marTop w:val="0"/>
          <w:marBottom w:val="101"/>
          <w:divBdr>
            <w:top w:val="none" w:sz="0" w:space="0" w:color="auto"/>
            <w:left w:val="none" w:sz="0" w:space="0" w:color="auto"/>
            <w:bottom w:val="none" w:sz="0" w:space="0" w:color="auto"/>
            <w:right w:val="none" w:sz="0" w:space="0" w:color="auto"/>
          </w:divBdr>
        </w:div>
        <w:div w:id="468203273">
          <w:marLeft w:val="0"/>
          <w:marRight w:val="0"/>
          <w:marTop w:val="0"/>
          <w:marBottom w:val="101"/>
          <w:divBdr>
            <w:top w:val="none" w:sz="0" w:space="0" w:color="auto"/>
            <w:left w:val="none" w:sz="0" w:space="0" w:color="auto"/>
            <w:bottom w:val="none" w:sz="0" w:space="0" w:color="auto"/>
            <w:right w:val="none" w:sz="0" w:space="0" w:color="auto"/>
          </w:divBdr>
        </w:div>
        <w:div w:id="1682971325">
          <w:marLeft w:val="0"/>
          <w:marRight w:val="0"/>
          <w:marTop w:val="0"/>
          <w:marBottom w:val="101"/>
          <w:divBdr>
            <w:top w:val="none" w:sz="0" w:space="0" w:color="auto"/>
            <w:left w:val="none" w:sz="0" w:space="0" w:color="auto"/>
            <w:bottom w:val="none" w:sz="0" w:space="0" w:color="auto"/>
            <w:right w:val="none" w:sz="0" w:space="0" w:color="auto"/>
          </w:divBdr>
        </w:div>
        <w:div w:id="1682929574">
          <w:marLeft w:val="0"/>
          <w:marRight w:val="0"/>
          <w:marTop w:val="0"/>
          <w:marBottom w:val="101"/>
          <w:divBdr>
            <w:top w:val="none" w:sz="0" w:space="0" w:color="auto"/>
            <w:left w:val="none" w:sz="0" w:space="0" w:color="auto"/>
            <w:bottom w:val="none" w:sz="0" w:space="0" w:color="auto"/>
            <w:right w:val="none" w:sz="0" w:space="0" w:color="auto"/>
          </w:divBdr>
        </w:div>
        <w:div w:id="1150905324">
          <w:marLeft w:val="0"/>
          <w:marRight w:val="0"/>
          <w:marTop w:val="0"/>
          <w:marBottom w:val="101"/>
          <w:divBdr>
            <w:top w:val="none" w:sz="0" w:space="0" w:color="auto"/>
            <w:left w:val="none" w:sz="0" w:space="0" w:color="auto"/>
            <w:bottom w:val="none" w:sz="0" w:space="0" w:color="auto"/>
            <w:right w:val="none" w:sz="0" w:space="0" w:color="auto"/>
          </w:divBdr>
        </w:div>
        <w:div w:id="1959676493">
          <w:marLeft w:val="0"/>
          <w:marRight w:val="0"/>
          <w:marTop w:val="0"/>
          <w:marBottom w:val="101"/>
          <w:divBdr>
            <w:top w:val="none" w:sz="0" w:space="0" w:color="auto"/>
            <w:left w:val="none" w:sz="0" w:space="0" w:color="auto"/>
            <w:bottom w:val="none" w:sz="0" w:space="0" w:color="auto"/>
            <w:right w:val="none" w:sz="0" w:space="0" w:color="auto"/>
          </w:divBdr>
        </w:div>
        <w:div w:id="484932231">
          <w:marLeft w:val="0"/>
          <w:marRight w:val="0"/>
          <w:marTop w:val="0"/>
          <w:marBottom w:val="101"/>
          <w:divBdr>
            <w:top w:val="none" w:sz="0" w:space="0" w:color="auto"/>
            <w:left w:val="none" w:sz="0" w:space="0" w:color="auto"/>
            <w:bottom w:val="none" w:sz="0" w:space="0" w:color="auto"/>
            <w:right w:val="none" w:sz="0" w:space="0" w:color="auto"/>
          </w:divBdr>
        </w:div>
        <w:div w:id="893467476">
          <w:marLeft w:val="0"/>
          <w:marRight w:val="0"/>
          <w:marTop w:val="0"/>
          <w:marBottom w:val="101"/>
          <w:divBdr>
            <w:top w:val="none" w:sz="0" w:space="0" w:color="auto"/>
            <w:left w:val="none" w:sz="0" w:space="0" w:color="auto"/>
            <w:bottom w:val="none" w:sz="0" w:space="0" w:color="auto"/>
            <w:right w:val="none" w:sz="0" w:space="0" w:color="auto"/>
          </w:divBdr>
        </w:div>
        <w:div w:id="527328511">
          <w:marLeft w:val="0"/>
          <w:marRight w:val="0"/>
          <w:marTop w:val="0"/>
          <w:marBottom w:val="101"/>
          <w:divBdr>
            <w:top w:val="none" w:sz="0" w:space="0" w:color="auto"/>
            <w:left w:val="none" w:sz="0" w:space="0" w:color="auto"/>
            <w:bottom w:val="none" w:sz="0" w:space="0" w:color="auto"/>
            <w:right w:val="none" w:sz="0" w:space="0" w:color="auto"/>
          </w:divBdr>
        </w:div>
        <w:div w:id="798494440">
          <w:marLeft w:val="0"/>
          <w:marRight w:val="0"/>
          <w:marTop w:val="0"/>
          <w:marBottom w:val="101"/>
          <w:divBdr>
            <w:top w:val="none" w:sz="0" w:space="0" w:color="auto"/>
            <w:left w:val="none" w:sz="0" w:space="0" w:color="auto"/>
            <w:bottom w:val="none" w:sz="0" w:space="0" w:color="auto"/>
            <w:right w:val="none" w:sz="0" w:space="0" w:color="auto"/>
          </w:divBdr>
        </w:div>
        <w:div w:id="1942881031">
          <w:marLeft w:val="0"/>
          <w:marRight w:val="0"/>
          <w:marTop w:val="0"/>
          <w:marBottom w:val="101"/>
          <w:divBdr>
            <w:top w:val="none" w:sz="0" w:space="0" w:color="auto"/>
            <w:left w:val="none" w:sz="0" w:space="0" w:color="auto"/>
            <w:bottom w:val="none" w:sz="0" w:space="0" w:color="auto"/>
            <w:right w:val="none" w:sz="0" w:space="0" w:color="auto"/>
          </w:divBdr>
        </w:div>
        <w:div w:id="970551954">
          <w:marLeft w:val="0"/>
          <w:marRight w:val="0"/>
          <w:marTop w:val="0"/>
          <w:marBottom w:val="101"/>
          <w:divBdr>
            <w:top w:val="none" w:sz="0" w:space="0" w:color="auto"/>
            <w:left w:val="none" w:sz="0" w:space="0" w:color="auto"/>
            <w:bottom w:val="none" w:sz="0" w:space="0" w:color="auto"/>
            <w:right w:val="none" w:sz="0" w:space="0" w:color="auto"/>
          </w:divBdr>
        </w:div>
        <w:div w:id="1945378408">
          <w:marLeft w:val="0"/>
          <w:marRight w:val="0"/>
          <w:marTop w:val="0"/>
          <w:marBottom w:val="101"/>
          <w:divBdr>
            <w:top w:val="none" w:sz="0" w:space="0" w:color="auto"/>
            <w:left w:val="none" w:sz="0" w:space="0" w:color="auto"/>
            <w:bottom w:val="none" w:sz="0" w:space="0" w:color="auto"/>
            <w:right w:val="none" w:sz="0" w:space="0" w:color="auto"/>
          </w:divBdr>
        </w:div>
        <w:div w:id="37973938">
          <w:marLeft w:val="0"/>
          <w:marRight w:val="0"/>
          <w:marTop w:val="0"/>
          <w:marBottom w:val="101"/>
          <w:divBdr>
            <w:top w:val="none" w:sz="0" w:space="0" w:color="auto"/>
            <w:left w:val="none" w:sz="0" w:space="0" w:color="auto"/>
            <w:bottom w:val="none" w:sz="0" w:space="0" w:color="auto"/>
            <w:right w:val="none" w:sz="0" w:space="0" w:color="auto"/>
          </w:divBdr>
        </w:div>
        <w:div w:id="429281355">
          <w:marLeft w:val="0"/>
          <w:marRight w:val="0"/>
          <w:marTop w:val="0"/>
          <w:marBottom w:val="101"/>
          <w:divBdr>
            <w:top w:val="none" w:sz="0" w:space="0" w:color="auto"/>
            <w:left w:val="none" w:sz="0" w:space="0" w:color="auto"/>
            <w:bottom w:val="none" w:sz="0" w:space="0" w:color="auto"/>
            <w:right w:val="none" w:sz="0" w:space="0" w:color="auto"/>
          </w:divBdr>
        </w:div>
        <w:div w:id="2114592427">
          <w:marLeft w:val="0"/>
          <w:marRight w:val="0"/>
          <w:marTop w:val="0"/>
          <w:marBottom w:val="101"/>
          <w:divBdr>
            <w:top w:val="none" w:sz="0" w:space="0" w:color="auto"/>
            <w:left w:val="none" w:sz="0" w:space="0" w:color="auto"/>
            <w:bottom w:val="none" w:sz="0" w:space="0" w:color="auto"/>
            <w:right w:val="none" w:sz="0" w:space="0" w:color="auto"/>
          </w:divBdr>
        </w:div>
        <w:div w:id="272833769">
          <w:marLeft w:val="0"/>
          <w:marRight w:val="0"/>
          <w:marTop w:val="0"/>
          <w:marBottom w:val="101"/>
          <w:divBdr>
            <w:top w:val="none" w:sz="0" w:space="0" w:color="auto"/>
            <w:left w:val="none" w:sz="0" w:space="0" w:color="auto"/>
            <w:bottom w:val="none" w:sz="0" w:space="0" w:color="auto"/>
            <w:right w:val="none" w:sz="0" w:space="0" w:color="auto"/>
          </w:divBdr>
        </w:div>
        <w:div w:id="781340221">
          <w:marLeft w:val="0"/>
          <w:marRight w:val="0"/>
          <w:marTop w:val="0"/>
          <w:marBottom w:val="101"/>
          <w:divBdr>
            <w:top w:val="none" w:sz="0" w:space="0" w:color="auto"/>
            <w:left w:val="none" w:sz="0" w:space="0" w:color="auto"/>
            <w:bottom w:val="none" w:sz="0" w:space="0" w:color="auto"/>
            <w:right w:val="none" w:sz="0" w:space="0" w:color="auto"/>
          </w:divBdr>
        </w:div>
        <w:div w:id="447699105">
          <w:marLeft w:val="0"/>
          <w:marRight w:val="0"/>
          <w:marTop w:val="0"/>
          <w:marBottom w:val="101"/>
          <w:divBdr>
            <w:top w:val="none" w:sz="0" w:space="0" w:color="auto"/>
            <w:left w:val="none" w:sz="0" w:space="0" w:color="auto"/>
            <w:bottom w:val="none" w:sz="0" w:space="0" w:color="auto"/>
            <w:right w:val="none" w:sz="0" w:space="0" w:color="auto"/>
          </w:divBdr>
        </w:div>
        <w:div w:id="1143545651">
          <w:marLeft w:val="0"/>
          <w:marRight w:val="0"/>
          <w:marTop w:val="0"/>
          <w:marBottom w:val="101"/>
          <w:divBdr>
            <w:top w:val="none" w:sz="0" w:space="0" w:color="auto"/>
            <w:left w:val="none" w:sz="0" w:space="0" w:color="auto"/>
            <w:bottom w:val="none" w:sz="0" w:space="0" w:color="auto"/>
            <w:right w:val="none" w:sz="0" w:space="0" w:color="auto"/>
          </w:divBdr>
        </w:div>
        <w:div w:id="79762888">
          <w:marLeft w:val="0"/>
          <w:marRight w:val="0"/>
          <w:marTop w:val="0"/>
          <w:marBottom w:val="101"/>
          <w:divBdr>
            <w:top w:val="none" w:sz="0" w:space="0" w:color="auto"/>
            <w:left w:val="none" w:sz="0" w:space="0" w:color="auto"/>
            <w:bottom w:val="none" w:sz="0" w:space="0" w:color="auto"/>
            <w:right w:val="none" w:sz="0" w:space="0" w:color="auto"/>
          </w:divBdr>
        </w:div>
        <w:div w:id="424767925">
          <w:marLeft w:val="0"/>
          <w:marRight w:val="0"/>
          <w:marTop w:val="0"/>
          <w:marBottom w:val="101"/>
          <w:divBdr>
            <w:top w:val="none" w:sz="0" w:space="0" w:color="auto"/>
            <w:left w:val="none" w:sz="0" w:space="0" w:color="auto"/>
            <w:bottom w:val="none" w:sz="0" w:space="0" w:color="auto"/>
            <w:right w:val="none" w:sz="0" w:space="0" w:color="auto"/>
          </w:divBdr>
        </w:div>
        <w:div w:id="1160848773">
          <w:marLeft w:val="0"/>
          <w:marRight w:val="0"/>
          <w:marTop w:val="0"/>
          <w:marBottom w:val="101"/>
          <w:divBdr>
            <w:top w:val="none" w:sz="0" w:space="0" w:color="auto"/>
            <w:left w:val="none" w:sz="0" w:space="0" w:color="auto"/>
            <w:bottom w:val="none" w:sz="0" w:space="0" w:color="auto"/>
            <w:right w:val="none" w:sz="0" w:space="0" w:color="auto"/>
          </w:divBdr>
        </w:div>
        <w:div w:id="1756437348">
          <w:marLeft w:val="0"/>
          <w:marRight w:val="0"/>
          <w:marTop w:val="0"/>
          <w:marBottom w:val="101"/>
          <w:divBdr>
            <w:top w:val="none" w:sz="0" w:space="0" w:color="auto"/>
            <w:left w:val="none" w:sz="0" w:space="0" w:color="auto"/>
            <w:bottom w:val="none" w:sz="0" w:space="0" w:color="auto"/>
            <w:right w:val="none" w:sz="0" w:space="0" w:color="auto"/>
          </w:divBdr>
        </w:div>
        <w:div w:id="1309238651">
          <w:marLeft w:val="0"/>
          <w:marRight w:val="0"/>
          <w:marTop w:val="0"/>
          <w:marBottom w:val="101"/>
          <w:divBdr>
            <w:top w:val="none" w:sz="0" w:space="0" w:color="auto"/>
            <w:left w:val="none" w:sz="0" w:space="0" w:color="auto"/>
            <w:bottom w:val="none" w:sz="0" w:space="0" w:color="auto"/>
            <w:right w:val="none" w:sz="0" w:space="0" w:color="auto"/>
          </w:divBdr>
        </w:div>
        <w:div w:id="1254819658">
          <w:marLeft w:val="0"/>
          <w:marRight w:val="0"/>
          <w:marTop w:val="0"/>
          <w:marBottom w:val="101"/>
          <w:divBdr>
            <w:top w:val="none" w:sz="0" w:space="0" w:color="auto"/>
            <w:left w:val="none" w:sz="0" w:space="0" w:color="auto"/>
            <w:bottom w:val="none" w:sz="0" w:space="0" w:color="auto"/>
            <w:right w:val="none" w:sz="0" w:space="0" w:color="auto"/>
          </w:divBdr>
        </w:div>
        <w:div w:id="1053965361">
          <w:marLeft w:val="0"/>
          <w:marRight w:val="0"/>
          <w:marTop w:val="0"/>
          <w:marBottom w:val="101"/>
          <w:divBdr>
            <w:top w:val="none" w:sz="0" w:space="0" w:color="auto"/>
            <w:left w:val="none" w:sz="0" w:space="0" w:color="auto"/>
            <w:bottom w:val="none" w:sz="0" w:space="0" w:color="auto"/>
            <w:right w:val="none" w:sz="0" w:space="0" w:color="auto"/>
          </w:divBdr>
        </w:div>
        <w:div w:id="741827396">
          <w:marLeft w:val="0"/>
          <w:marRight w:val="0"/>
          <w:marTop w:val="0"/>
          <w:marBottom w:val="101"/>
          <w:divBdr>
            <w:top w:val="none" w:sz="0" w:space="0" w:color="auto"/>
            <w:left w:val="none" w:sz="0" w:space="0" w:color="auto"/>
            <w:bottom w:val="none" w:sz="0" w:space="0" w:color="auto"/>
            <w:right w:val="none" w:sz="0" w:space="0" w:color="auto"/>
          </w:divBdr>
        </w:div>
        <w:div w:id="1487432267">
          <w:marLeft w:val="0"/>
          <w:marRight w:val="0"/>
          <w:marTop w:val="0"/>
          <w:marBottom w:val="101"/>
          <w:divBdr>
            <w:top w:val="none" w:sz="0" w:space="0" w:color="auto"/>
            <w:left w:val="none" w:sz="0" w:space="0" w:color="auto"/>
            <w:bottom w:val="none" w:sz="0" w:space="0" w:color="auto"/>
            <w:right w:val="none" w:sz="0" w:space="0" w:color="auto"/>
          </w:divBdr>
        </w:div>
        <w:div w:id="1954433590">
          <w:marLeft w:val="0"/>
          <w:marRight w:val="0"/>
          <w:marTop w:val="0"/>
          <w:marBottom w:val="101"/>
          <w:divBdr>
            <w:top w:val="none" w:sz="0" w:space="0" w:color="auto"/>
            <w:left w:val="none" w:sz="0" w:space="0" w:color="auto"/>
            <w:bottom w:val="none" w:sz="0" w:space="0" w:color="auto"/>
            <w:right w:val="none" w:sz="0" w:space="0" w:color="auto"/>
          </w:divBdr>
        </w:div>
        <w:div w:id="90131035">
          <w:marLeft w:val="0"/>
          <w:marRight w:val="0"/>
          <w:marTop w:val="0"/>
          <w:marBottom w:val="101"/>
          <w:divBdr>
            <w:top w:val="none" w:sz="0" w:space="0" w:color="auto"/>
            <w:left w:val="none" w:sz="0" w:space="0" w:color="auto"/>
            <w:bottom w:val="none" w:sz="0" w:space="0" w:color="auto"/>
            <w:right w:val="none" w:sz="0" w:space="0" w:color="auto"/>
          </w:divBdr>
        </w:div>
        <w:div w:id="596713417">
          <w:marLeft w:val="0"/>
          <w:marRight w:val="0"/>
          <w:marTop w:val="0"/>
          <w:marBottom w:val="101"/>
          <w:divBdr>
            <w:top w:val="none" w:sz="0" w:space="0" w:color="auto"/>
            <w:left w:val="none" w:sz="0" w:space="0" w:color="auto"/>
            <w:bottom w:val="none" w:sz="0" w:space="0" w:color="auto"/>
            <w:right w:val="none" w:sz="0" w:space="0" w:color="auto"/>
          </w:divBdr>
        </w:div>
        <w:div w:id="2097944492">
          <w:marLeft w:val="0"/>
          <w:marRight w:val="0"/>
          <w:marTop w:val="0"/>
          <w:marBottom w:val="101"/>
          <w:divBdr>
            <w:top w:val="none" w:sz="0" w:space="0" w:color="auto"/>
            <w:left w:val="none" w:sz="0" w:space="0" w:color="auto"/>
            <w:bottom w:val="none" w:sz="0" w:space="0" w:color="auto"/>
            <w:right w:val="none" w:sz="0" w:space="0" w:color="auto"/>
          </w:divBdr>
        </w:div>
        <w:div w:id="541135535">
          <w:marLeft w:val="0"/>
          <w:marRight w:val="0"/>
          <w:marTop w:val="0"/>
          <w:marBottom w:val="101"/>
          <w:divBdr>
            <w:top w:val="none" w:sz="0" w:space="0" w:color="auto"/>
            <w:left w:val="none" w:sz="0" w:space="0" w:color="auto"/>
            <w:bottom w:val="none" w:sz="0" w:space="0" w:color="auto"/>
            <w:right w:val="none" w:sz="0" w:space="0" w:color="auto"/>
          </w:divBdr>
        </w:div>
        <w:div w:id="1361200737">
          <w:marLeft w:val="0"/>
          <w:marRight w:val="0"/>
          <w:marTop w:val="0"/>
          <w:marBottom w:val="101"/>
          <w:divBdr>
            <w:top w:val="none" w:sz="0" w:space="0" w:color="auto"/>
            <w:left w:val="none" w:sz="0" w:space="0" w:color="auto"/>
            <w:bottom w:val="none" w:sz="0" w:space="0" w:color="auto"/>
            <w:right w:val="none" w:sz="0" w:space="0" w:color="auto"/>
          </w:divBdr>
        </w:div>
        <w:div w:id="462619257">
          <w:marLeft w:val="0"/>
          <w:marRight w:val="0"/>
          <w:marTop w:val="0"/>
          <w:marBottom w:val="101"/>
          <w:divBdr>
            <w:top w:val="none" w:sz="0" w:space="0" w:color="auto"/>
            <w:left w:val="none" w:sz="0" w:space="0" w:color="auto"/>
            <w:bottom w:val="none" w:sz="0" w:space="0" w:color="auto"/>
            <w:right w:val="none" w:sz="0" w:space="0" w:color="auto"/>
          </w:divBdr>
        </w:div>
        <w:div w:id="1775396148">
          <w:marLeft w:val="0"/>
          <w:marRight w:val="0"/>
          <w:marTop w:val="0"/>
          <w:marBottom w:val="101"/>
          <w:divBdr>
            <w:top w:val="none" w:sz="0" w:space="0" w:color="auto"/>
            <w:left w:val="none" w:sz="0" w:space="0" w:color="auto"/>
            <w:bottom w:val="none" w:sz="0" w:space="0" w:color="auto"/>
            <w:right w:val="none" w:sz="0" w:space="0" w:color="auto"/>
          </w:divBdr>
        </w:div>
        <w:div w:id="259146856">
          <w:marLeft w:val="0"/>
          <w:marRight w:val="0"/>
          <w:marTop w:val="0"/>
          <w:marBottom w:val="101"/>
          <w:divBdr>
            <w:top w:val="none" w:sz="0" w:space="0" w:color="auto"/>
            <w:left w:val="none" w:sz="0" w:space="0" w:color="auto"/>
            <w:bottom w:val="none" w:sz="0" w:space="0" w:color="auto"/>
            <w:right w:val="none" w:sz="0" w:space="0" w:color="auto"/>
          </w:divBdr>
        </w:div>
        <w:div w:id="1653559035">
          <w:marLeft w:val="0"/>
          <w:marRight w:val="0"/>
          <w:marTop w:val="0"/>
          <w:marBottom w:val="101"/>
          <w:divBdr>
            <w:top w:val="none" w:sz="0" w:space="0" w:color="auto"/>
            <w:left w:val="none" w:sz="0" w:space="0" w:color="auto"/>
            <w:bottom w:val="none" w:sz="0" w:space="0" w:color="auto"/>
            <w:right w:val="none" w:sz="0" w:space="0" w:color="auto"/>
          </w:divBdr>
        </w:div>
        <w:div w:id="585236809">
          <w:marLeft w:val="0"/>
          <w:marRight w:val="0"/>
          <w:marTop w:val="0"/>
          <w:marBottom w:val="101"/>
          <w:divBdr>
            <w:top w:val="none" w:sz="0" w:space="0" w:color="auto"/>
            <w:left w:val="none" w:sz="0" w:space="0" w:color="auto"/>
            <w:bottom w:val="none" w:sz="0" w:space="0" w:color="auto"/>
            <w:right w:val="none" w:sz="0" w:space="0" w:color="auto"/>
          </w:divBdr>
        </w:div>
        <w:div w:id="1143699981">
          <w:marLeft w:val="0"/>
          <w:marRight w:val="0"/>
          <w:marTop w:val="0"/>
          <w:marBottom w:val="101"/>
          <w:divBdr>
            <w:top w:val="none" w:sz="0" w:space="0" w:color="auto"/>
            <w:left w:val="none" w:sz="0" w:space="0" w:color="auto"/>
            <w:bottom w:val="none" w:sz="0" w:space="0" w:color="auto"/>
            <w:right w:val="none" w:sz="0" w:space="0" w:color="auto"/>
          </w:divBdr>
        </w:div>
        <w:div w:id="1900632760">
          <w:marLeft w:val="0"/>
          <w:marRight w:val="0"/>
          <w:marTop w:val="0"/>
          <w:marBottom w:val="101"/>
          <w:divBdr>
            <w:top w:val="none" w:sz="0" w:space="0" w:color="auto"/>
            <w:left w:val="none" w:sz="0" w:space="0" w:color="auto"/>
            <w:bottom w:val="none" w:sz="0" w:space="0" w:color="auto"/>
            <w:right w:val="none" w:sz="0" w:space="0" w:color="auto"/>
          </w:divBdr>
        </w:div>
        <w:div w:id="1930581901">
          <w:marLeft w:val="0"/>
          <w:marRight w:val="0"/>
          <w:marTop w:val="0"/>
          <w:marBottom w:val="101"/>
          <w:divBdr>
            <w:top w:val="none" w:sz="0" w:space="0" w:color="auto"/>
            <w:left w:val="none" w:sz="0" w:space="0" w:color="auto"/>
            <w:bottom w:val="none" w:sz="0" w:space="0" w:color="auto"/>
            <w:right w:val="none" w:sz="0" w:space="0" w:color="auto"/>
          </w:divBdr>
        </w:div>
        <w:div w:id="1585918415">
          <w:marLeft w:val="0"/>
          <w:marRight w:val="0"/>
          <w:marTop w:val="0"/>
          <w:marBottom w:val="101"/>
          <w:divBdr>
            <w:top w:val="none" w:sz="0" w:space="0" w:color="auto"/>
            <w:left w:val="none" w:sz="0" w:space="0" w:color="auto"/>
            <w:bottom w:val="none" w:sz="0" w:space="0" w:color="auto"/>
            <w:right w:val="none" w:sz="0" w:space="0" w:color="auto"/>
          </w:divBdr>
        </w:div>
        <w:div w:id="1847592051">
          <w:marLeft w:val="0"/>
          <w:marRight w:val="0"/>
          <w:marTop w:val="0"/>
          <w:marBottom w:val="101"/>
          <w:divBdr>
            <w:top w:val="none" w:sz="0" w:space="0" w:color="auto"/>
            <w:left w:val="none" w:sz="0" w:space="0" w:color="auto"/>
            <w:bottom w:val="none" w:sz="0" w:space="0" w:color="auto"/>
            <w:right w:val="none" w:sz="0" w:space="0" w:color="auto"/>
          </w:divBdr>
        </w:div>
        <w:div w:id="1223519511">
          <w:marLeft w:val="0"/>
          <w:marRight w:val="0"/>
          <w:marTop w:val="0"/>
          <w:marBottom w:val="101"/>
          <w:divBdr>
            <w:top w:val="none" w:sz="0" w:space="0" w:color="auto"/>
            <w:left w:val="none" w:sz="0" w:space="0" w:color="auto"/>
            <w:bottom w:val="none" w:sz="0" w:space="0" w:color="auto"/>
            <w:right w:val="none" w:sz="0" w:space="0" w:color="auto"/>
          </w:divBdr>
        </w:div>
        <w:div w:id="622157798">
          <w:marLeft w:val="0"/>
          <w:marRight w:val="0"/>
          <w:marTop w:val="0"/>
          <w:marBottom w:val="101"/>
          <w:divBdr>
            <w:top w:val="none" w:sz="0" w:space="0" w:color="auto"/>
            <w:left w:val="none" w:sz="0" w:space="0" w:color="auto"/>
            <w:bottom w:val="none" w:sz="0" w:space="0" w:color="auto"/>
            <w:right w:val="none" w:sz="0" w:space="0" w:color="auto"/>
          </w:divBdr>
        </w:div>
        <w:div w:id="295645570">
          <w:marLeft w:val="0"/>
          <w:marRight w:val="0"/>
          <w:marTop w:val="0"/>
          <w:marBottom w:val="101"/>
          <w:divBdr>
            <w:top w:val="none" w:sz="0" w:space="0" w:color="auto"/>
            <w:left w:val="none" w:sz="0" w:space="0" w:color="auto"/>
            <w:bottom w:val="none" w:sz="0" w:space="0" w:color="auto"/>
            <w:right w:val="none" w:sz="0" w:space="0" w:color="auto"/>
          </w:divBdr>
        </w:div>
        <w:div w:id="1361198392">
          <w:marLeft w:val="0"/>
          <w:marRight w:val="0"/>
          <w:marTop w:val="0"/>
          <w:marBottom w:val="101"/>
          <w:divBdr>
            <w:top w:val="none" w:sz="0" w:space="0" w:color="auto"/>
            <w:left w:val="none" w:sz="0" w:space="0" w:color="auto"/>
            <w:bottom w:val="none" w:sz="0" w:space="0" w:color="auto"/>
            <w:right w:val="none" w:sz="0" w:space="0" w:color="auto"/>
          </w:divBdr>
        </w:div>
        <w:div w:id="477961857">
          <w:marLeft w:val="0"/>
          <w:marRight w:val="0"/>
          <w:marTop w:val="0"/>
          <w:marBottom w:val="101"/>
          <w:divBdr>
            <w:top w:val="none" w:sz="0" w:space="0" w:color="auto"/>
            <w:left w:val="none" w:sz="0" w:space="0" w:color="auto"/>
            <w:bottom w:val="none" w:sz="0" w:space="0" w:color="auto"/>
            <w:right w:val="none" w:sz="0" w:space="0" w:color="auto"/>
          </w:divBdr>
        </w:div>
        <w:div w:id="1479885124">
          <w:marLeft w:val="0"/>
          <w:marRight w:val="0"/>
          <w:marTop w:val="0"/>
          <w:marBottom w:val="101"/>
          <w:divBdr>
            <w:top w:val="none" w:sz="0" w:space="0" w:color="auto"/>
            <w:left w:val="none" w:sz="0" w:space="0" w:color="auto"/>
            <w:bottom w:val="none" w:sz="0" w:space="0" w:color="auto"/>
            <w:right w:val="none" w:sz="0" w:space="0" w:color="auto"/>
          </w:divBdr>
        </w:div>
        <w:div w:id="1973562317">
          <w:marLeft w:val="0"/>
          <w:marRight w:val="0"/>
          <w:marTop w:val="0"/>
          <w:marBottom w:val="101"/>
          <w:divBdr>
            <w:top w:val="none" w:sz="0" w:space="0" w:color="auto"/>
            <w:left w:val="none" w:sz="0" w:space="0" w:color="auto"/>
            <w:bottom w:val="none" w:sz="0" w:space="0" w:color="auto"/>
            <w:right w:val="none" w:sz="0" w:space="0" w:color="auto"/>
          </w:divBdr>
        </w:div>
        <w:div w:id="1986662855">
          <w:marLeft w:val="0"/>
          <w:marRight w:val="0"/>
          <w:marTop w:val="0"/>
          <w:marBottom w:val="101"/>
          <w:divBdr>
            <w:top w:val="none" w:sz="0" w:space="0" w:color="auto"/>
            <w:left w:val="none" w:sz="0" w:space="0" w:color="auto"/>
            <w:bottom w:val="none" w:sz="0" w:space="0" w:color="auto"/>
            <w:right w:val="none" w:sz="0" w:space="0" w:color="auto"/>
          </w:divBdr>
        </w:div>
        <w:div w:id="494876414">
          <w:marLeft w:val="0"/>
          <w:marRight w:val="0"/>
          <w:marTop w:val="0"/>
          <w:marBottom w:val="101"/>
          <w:divBdr>
            <w:top w:val="none" w:sz="0" w:space="0" w:color="auto"/>
            <w:left w:val="none" w:sz="0" w:space="0" w:color="auto"/>
            <w:bottom w:val="none" w:sz="0" w:space="0" w:color="auto"/>
            <w:right w:val="none" w:sz="0" w:space="0" w:color="auto"/>
          </w:divBdr>
        </w:div>
        <w:div w:id="1068307431">
          <w:marLeft w:val="0"/>
          <w:marRight w:val="0"/>
          <w:marTop w:val="0"/>
          <w:marBottom w:val="101"/>
          <w:divBdr>
            <w:top w:val="none" w:sz="0" w:space="0" w:color="auto"/>
            <w:left w:val="none" w:sz="0" w:space="0" w:color="auto"/>
            <w:bottom w:val="none" w:sz="0" w:space="0" w:color="auto"/>
            <w:right w:val="none" w:sz="0" w:space="0" w:color="auto"/>
          </w:divBdr>
        </w:div>
        <w:div w:id="38625519">
          <w:marLeft w:val="0"/>
          <w:marRight w:val="0"/>
          <w:marTop w:val="0"/>
          <w:marBottom w:val="101"/>
          <w:divBdr>
            <w:top w:val="none" w:sz="0" w:space="0" w:color="auto"/>
            <w:left w:val="none" w:sz="0" w:space="0" w:color="auto"/>
            <w:bottom w:val="none" w:sz="0" w:space="0" w:color="auto"/>
            <w:right w:val="none" w:sz="0" w:space="0" w:color="auto"/>
          </w:divBdr>
        </w:div>
        <w:div w:id="1569805718">
          <w:marLeft w:val="0"/>
          <w:marRight w:val="0"/>
          <w:marTop w:val="0"/>
          <w:marBottom w:val="101"/>
          <w:divBdr>
            <w:top w:val="none" w:sz="0" w:space="0" w:color="auto"/>
            <w:left w:val="none" w:sz="0" w:space="0" w:color="auto"/>
            <w:bottom w:val="none" w:sz="0" w:space="0" w:color="auto"/>
            <w:right w:val="none" w:sz="0" w:space="0" w:color="auto"/>
          </w:divBdr>
        </w:div>
        <w:div w:id="1957717178">
          <w:marLeft w:val="0"/>
          <w:marRight w:val="0"/>
          <w:marTop w:val="0"/>
          <w:marBottom w:val="101"/>
          <w:divBdr>
            <w:top w:val="none" w:sz="0" w:space="0" w:color="auto"/>
            <w:left w:val="none" w:sz="0" w:space="0" w:color="auto"/>
            <w:bottom w:val="none" w:sz="0" w:space="0" w:color="auto"/>
            <w:right w:val="none" w:sz="0" w:space="0" w:color="auto"/>
          </w:divBdr>
        </w:div>
        <w:div w:id="1285579123">
          <w:marLeft w:val="0"/>
          <w:marRight w:val="0"/>
          <w:marTop w:val="0"/>
          <w:marBottom w:val="101"/>
          <w:divBdr>
            <w:top w:val="none" w:sz="0" w:space="0" w:color="auto"/>
            <w:left w:val="none" w:sz="0" w:space="0" w:color="auto"/>
            <w:bottom w:val="none" w:sz="0" w:space="0" w:color="auto"/>
            <w:right w:val="none" w:sz="0" w:space="0" w:color="auto"/>
          </w:divBdr>
        </w:div>
        <w:div w:id="766803867">
          <w:marLeft w:val="0"/>
          <w:marRight w:val="0"/>
          <w:marTop w:val="0"/>
          <w:marBottom w:val="101"/>
          <w:divBdr>
            <w:top w:val="none" w:sz="0" w:space="0" w:color="auto"/>
            <w:left w:val="none" w:sz="0" w:space="0" w:color="auto"/>
            <w:bottom w:val="none" w:sz="0" w:space="0" w:color="auto"/>
            <w:right w:val="none" w:sz="0" w:space="0" w:color="auto"/>
          </w:divBdr>
        </w:div>
        <w:div w:id="388310752">
          <w:marLeft w:val="0"/>
          <w:marRight w:val="0"/>
          <w:marTop w:val="0"/>
          <w:marBottom w:val="101"/>
          <w:divBdr>
            <w:top w:val="none" w:sz="0" w:space="0" w:color="auto"/>
            <w:left w:val="none" w:sz="0" w:space="0" w:color="auto"/>
            <w:bottom w:val="none" w:sz="0" w:space="0" w:color="auto"/>
            <w:right w:val="none" w:sz="0" w:space="0" w:color="auto"/>
          </w:divBdr>
        </w:div>
        <w:div w:id="2126078699">
          <w:marLeft w:val="0"/>
          <w:marRight w:val="0"/>
          <w:marTop w:val="0"/>
          <w:marBottom w:val="101"/>
          <w:divBdr>
            <w:top w:val="none" w:sz="0" w:space="0" w:color="auto"/>
            <w:left w:val="none" w:sz="0" w:space="0" w:color="auto"/>
            <w:bottom w:val="none" w:sz="0" w:space="0" w:color="auto"/>
            <w:right w:val="none" w:sz="0" w:space="0" w:color="auto"/>
          </w:divBdr>
        </w:div>
        <w:div w:id="73088389">
          <w:marLeft w:val="0"/>
          <w:marRight w:val="0"/>
          <w:marTop w:val="0"/>
          <w:marBottom w:val="101"/>
          <w:divBdr>
            <w:top w:val="none" w:sz="0" w:space="0" w:color="auto"/>
            <w:left w:val="none" w:sz="0" w:space="0" w:color="auto"/>
            <w:bottom w:val="none" w:sz="0" w:space="0" w:color="auto"/>
            <w:right w:val="none" w:sz="0" w:space="0" w:color="auto"/>
          </w:divBdr>
        </w:div>
        <w:div w:id="1119227834">
          <w:marLeft w:val="0"/>
          <w:marRight w:val="0"/>
          <w:marTop w:val="0"/>
          <w:marBottom w:val="101"/>
          <w:divBdr>
            <w:top w:val="none" w:sz="0" w:space="0" w:color="auto"/>
            <w:left w:val="none" w:sz="0" w:space="0" w:color="auto"/>
            <w:bottom w:val="none" w:sz="0" w:space="0" w:color="auto"/>
            <w:right w:val="none" w:sz="0" w:space="0" w:color="auto"/>
          </w:divBdr>
        </w:div>
        <w:div w:id="1796484233">
          <w:marLeft w:val="0"/>
          <w:marRight w:val="0"/>
          <w:marTop w:val="0"/>
          <w:marBottom w:val="101"/>
          <w:divBdr>
            <w:top w:val="none" w:sz="0" w:space="0" w:color="auto"/>
            <w:left w:val="none" w:sz="0" w:space="0" w:color="auto"/>
            <w:bottom w:val="none" w:sz="0" w:space="0" w:color="auto"/>
            <w:right w:val="none" w:sz="0" w:space="0" w:color="auto"/>
          </w:divBdr>
        </w:div>
        <w:div w:id="472916717">
          <w:marLeft w:val="0"/>
          <w:marRight w:val="0"/>
          <w:marTop w:val="0"/>
          <w:marBottom w:val="101"/>
          <w:divBdr>
            <w:top w:val="none" w:sz="0" w:space="0" w:color="auto"/>
            <w:left w:val="none" w:sz="0" w:space="0" w:color="auto"/>
            <w:bottom w:val="none" w:sz="0" w:space="0" w:color="auto"/>
            <w:right w:val="none" w:sz="0" w:space="0" w:color="auto"/>
          </w:divBdr>
        </w:div>
        <w:div w:id="1726446229">
          <w:marLeft w:val="0"/>
          <w:marRight w:val="0"/>
          <w:marTop w:val="0"/>
          <w:marBottom w:val="101"/>
          <w:divBdr>
            <w:top w:val="none" w:sz="0" w:space="0" w:color="auto"/>
            <w:left w:val="none" w:sz="0" w:space="0" w:color="auto"/>
            <w:bottom w:val="none" w:sz="0" w:space="0" w:color="auto"/>
            <w:right w:val="none" w:sz="0" w:space="0" w:color="auto"/>
          </w:divBdr>
        </w:div>
        <w:div w:id="1521384854">
          <w:marLeft w:val="0"/>
          <w:marRight w:val="0"/>
          <w:marTop w:val="0"/>
          <w:marBottom w:val="101"/>
          <w:divBdr>
            <w:top w:val="none" w:sz="0" w:space="0" w:color="auto"/>
            <w:left w:val="none" w:sz="0" w:space="0" w:color="auto"/>
            <w:bottom w:val="none" w:sz="0" w:space="0" w:color="auto"/>
            <w:right w:val="none" w:sz="0" w:space="0" w:color="auto"/>
          </w:divBdr>
        </w:div>
        <w:div w:id="2120710554">
          <w:marLeft w:val="0"/>
          <w:marRight w:val="0"/>
          <w:marTop w:val="0"/>
          <w:marBottom w:val="101"/>
          <w:divBdr>
            <w:top w:val="none" w:sz="0" w:space="0" w:color="auto"/>
            <w:left w:val="none" w:sz="0" w:space="0" w:color="auto"/>
            <w:bottom w:val="none" w:sz="0" w:space="0" w:color="auto"/>
            <w:right w:val="none" w:sz="0" w:space="0" w:color="auto"/>
          </w:divBdr>
        </w:div>
        <w:div w:id="619146561">
          <w:marLeft w:val="0"/>
          <w:marRight w:val="0"/>
          <w:marTop w:val="0"/>
          <w:marBottom w:val="101"/>
          <w:divBdr>
            <w:top w:val="none" w:sz="0" w:space="0" w:color="auto"/>
            <w:left w:val="none" w:sz="0" w:space="0" w:color="auto"/>
            <w:bottom w:val="none" w:sz="0" w:space="0" w:color="auto"/>
            <w:right w:val="none" w:sz="0" w:space="0" w:color="auto"/>
          </w:divBdr>
        </w:div>
        <w:div w:id="2054697011">
          <w:marLeft w:val="0"/>
          <w:marRight w:val="0"/>
          <w:marTop w:val="0"/>
          <w:marBottom w:val="101"/>
          <w:divBdr>
            <w:top w:val="none" w:sz="0" w:space="0" w:color="auto"/>
            <w:left w:val="none" w:sz="0" w:space="0" w:color="auto"/>
            <w:bottom w:val="none" w:sz="0" w:space="0" w:color="auto"/>
            <w:right w:val="none" w:sz="0" w:space="0" w:color="auto"/>
          </w:divBdr>
        </w:div>
        <w:div w:id="557326815">
          <w:marLeft w:val="0"/>
          <w:marRight w:val="0"/>
          <w:marTop w:val="0"/>
          <w:marBottom w:val="101"/>
          <w:divBdr>
            <w:top w:val="none" w:sz="0" w:space="0" w:color="auto"/>
            <w:left w:val="none" w:sz="0" w:space="0" w:color="auto"/>
            <w:bottom w:val="none" w:sz="0" w:space="0" w:color="auto"/>
            <w:right w:val="none" w:sz="0" w:space="0" w:color="auto"/>
          </w:divBdr>
        </w:div>
        <w:div w:id="1996450907">
          <w:marLeft w:val="0"/>
          <w:marRight w:val="0"/>
          <w:marTop w:val="0"/>
          <w:marBottom w:val="101"/>
          <w:divBdr>
            <w:top w:val="none" w:sz="0" w:space="0" w:color="auto"/>
            <w:left w:val="none" w:sz="0" w:space="0" w:color="auto"/>
            <w:bottom w:val="none" w:sz="0" w:space="0" w:color="auto"/>
            <w:right w:val="none" w:sz="0" w:space="0" w:color="auto"/>
          </w:divBdr>
        </w:div>
        <w:div w:id="51076583">
          <w:marLeft w:val="0"/>
          <w:marRight w:val="0"/>
          <w:marTop w:val="0"/>
          <w:marBottom w:val="101"/>
          <w:divBdr>
            <w:top w:val="none" w:sz="0" w:space="0" w:color="auto"/>
            <w:left w:val="none" w:sz="0" w:space="0" w:color="auto"/>
            <w:bottom w:val="none" w:sz="0" w:space="0" w:color="auto"/>
            <w:right w:val="none" w:sz="0" w:space="0" w:color="auto"/>
          </w:divBdr>
        </w:div>
        <w:div w:id="353770158">
          <w:marLeft w:val="0"/>
          <w:marRight w:val="0"/>
          <w:marTop w:val="0"/>
          <w:marBottom w:val="101"/>
          <w:divBdr>
            <w:top w:val="none" w:sz="0" w:space="0" w:color="auto"/>
            <w:left w:val="none" w:sz="0" w:space="0" w:color="auto"/>
            <w:bottom w:val="none" w:sz="0" w:space="0" w:color="auto"/>
            <w:right w:val="none" w:sz="0" w:space="0" w:color="auto"/>
          </w:divBdr>
        </w:div>
        <w:div w:id="199049041">
          <w:marLeft w:val="0"/>
          <w:marRight w:val="0"/>
          <w:marTop w:val="0"/>
          <w:marBottom w:val="101"/>
          <w:divBdr>
            <w:top w:val="none" w:sz="0" w:space="0" w:color="auto"/>
            <w:left w:val="none" w:sz="0" w:space="0" w:color="auto"/>
            <w:bottom w:val="none" w:sz="0" w:space="0" w:color="auto"/>
            <w:right w:val="none" w:sz="0" w:space="0" w:color="auto"/>
          </w:divBdr>
        </w:div>
        <w:div w:id="527137078">
          <w:marLeft w:val="0"/>
          <w:marRight w:val="0"/>
          <w:marTop w:val="0"/>
          <w:marBottom w:val="101"/>
          <w:divBdr>
            <w:top w:val="none" w:sz="0" w:space="0" w:color="auto"/>
            <w:left w:val="none" w:sz="0" w:space="0" w:color="auto"/>
            <w:bottom w:val="none" w:sz="0" w:space="0" w:color="auto"/>
            <w:right w:val="none" w:sz="0" w:space="0" w:color="auto"/>
          </w:divBdr>
        </w:div>
        <w:div w:id="1077021208">
          <w:marLeft w:val="0"/>
          <w:marRight w:val="0"/>
          <w:marTop w:val="0"/>
          <w:marBottom w:val="101"/>
          <w:divBdr>
            <w:top w:val="none" w:sz="0" w:space="0" w:color="auto"/>
            <w:left w:val="none" w:sz="0" w:space="0" w:color="auto"/>
            <w:bottom w:val="none" w:sz="0" w:space="0" w:color="auto"/>
            <w:right w:val="none" w:sz="0" w:space="0" w:color="auto"/>
          </w:divBdr>
        </w:div>
        <w:div w:id="1367828108">
          <w:marLeft w:val="0"/>
          <w:marRight w:val="0"/>
          <w:marTop w:val="0"/>
          <w:marBottom w:val="101"/>
          <w:divBdr>
            <w:top w:val="none" w:sz="0" w:space="0" w:color="auto"/>
            <w:left w:val="none" w:sz="0" w:space="0" w:color="auto"/>
            <w:bottom w:val="none" w:sz="0" w:space="0" w:color="auto"/>
            <w:right w:val="none" w:sz="0" w:space="0" w:color="auto"/>
          </w:divBdr>
        </w:div>
        <w:div w:id="971668843">
          <w:marLeft w:val="0"/>
          <w:marRight w:val="0"/>
          <w:marTop w:val="0"/>
          <w:marBottom w:val="101"/>
          <w:divBdr>
            <w:top w:val="none" w:sz="0" w:space="0" w:color="auto"/>
            <w:left w:val="none" w:sz="0" w:space="0" w:color="auto"/>
            <w:bottom w:val="none" w:sz="0" w:space="0" w:color="auto"/>
            <w:right w:val="none" w:sz="0" w:space="0" w:color="auto"/>
          </w:divBdr>
        </w:div>
        <w:div w:id="654605017">
          <w:marLeft w:val="0"/>
          <w:marRight w:val="0"/>
          <w:marTop w:val="0"/>
          <w:marBottom w:val="101"/>
          <w:divBdr>
            <w:top w:val="none" w:sz="0" w:space="0" w:color="auto"/>
            <w:left w:val="none" w:sz="0" w:space="0" w:color="auto"/>
            <w:bottom w:val="none" w:sz="0" w:space="0" w:color="auto"/>
            <w:right w:val="none" w:sz="0" w:space="0" w:color="auto"/>
          </w:divBdr>
        </w:div>
        <w:div w:id="2141919407">
          <w:marLeft w:val="0"/>
          <w:marRight w:val="0"/>
          <w:marTop w:val="0"/>
          <w:marBottom w:val="101"/>
          <w:divBdr>
            <w:top w:val="none" w:sz="0" w:space="0" w:color="auto"/>
            <w:left w:val="none" w:sz="0" w:space="0" w:color="auto"/>
            <w:bottom w:val="none" w:sz="0" w:space="0" w:color="auto"/>
            <w:right w:val="none" w:sz="0" w:space="0" w:color="auto"/>
          </w:divBdr>
        </w:div>
        <w:div w:id="255870059">
          <w:marLeft w:val="0"/>
          <w:marRight w:val="0"/>
          <w:marTop w:val="0"/>
          <w:marBottom w:val="101"/>
          <w:divBdr>
            <w:top w:val="none" w:sz="0" w:space="0" w:color="auto"/>
            <w:left w:val="none" w:sz="0" w:space="0" w:color="auto"/>
            <w:bottom w:val="none" w:sz="0" w:space="0" w:color="auto"/>
            <w:right w:val="none" w:sz="0" w:space="0" w:color="auto"/>
          </w:divBdr>
        </w:div>
        <w:div w:id="1374690094">
          <w:marLeft w:val="0"/>
          <w:marRight w:val="0"/>
          <w:marTop w:val="0"/>
          <w:marBottom w:val="101"/>
          <w:divBdr>
            <w:top w:val="none" w:sz="0" w:space="0" w:color="auto"/>
            <w:left w:val="none" w:sz="0" w:space="0" w:color="auto"/>
            <w:bottom w:val="none" w:sz="0" w:space="0" w:color="auto"/>
            <w:right w:val="none" w:sz="0" w:space="0" w:color="auto"/>
          </w:divBdr>
        </w:div>
        <w:div w:id="1212377501">
          <w:marLeft w:val="0"/>
          <w:marRight w:val="0"/>
          <w:marTop w:val="0"/>
          <w:marBottom w:val="101"/>
          <w:divBdr>
            <w:top w:val="none" w:sz="0" w:space="0" w:color="auto"/>
            <w:left w:val="none" w:sz="0" w:space="0" w:color="auto"/>
            <w:bottom w:val="none" w:sz="0" w:space="0" w:color="auto"/>
            <w:right w:val="none" w:sz="0" w:space="0" w:color="auto"/>
          </w:divBdr>
        </w:div>
        <w:div w:id="1449546084">
          <w:marLeft w:val="0"/>
          <w:marRight w:val="0"/>
          <w:marTop w:val="0"/>
          <w:marBottom w:val="101"/>
          <w:divBdr>
            <w:top w:val="none" w:sz="0" w:space="0" w:color="auto"/>
            <w:left w:val="none" w:sz="0" w:space="0" w:color="auto"/>
            <w:bottom w:val="none" w:sz="0" w:space="0" w:color="auto"/>
            <w:right w:val="none" w:sz="0" w:space="0" w:color="auto"/>
          </w:divBdr>
        </w:div>
        <w:div w:id="288316486">
          <w:marLeft w:val="0"/>
          <w:marRight w:val="0"/>
          <w:marTop w:val="0"/>
          <w:marBottom w:val="101"/>
          <w:divBdr>
            <w:top w:val="none" w:sz="0" w:space="0" w:color="auto"/>
            <w:left w:val="none" w:sz="0" w:space="0" w:color="auto"/>
            <w:bottom w:val="none" w:sz="0" w:space="0" w:color="auto"/>
            <w:right w:val="none" w:sz="0" w:space="0" w:color="auto"/>
          </w:divBdr>
        </w:div>
        <w:div w:id="3482932">
          <w:marLeft w:val="0"/>
          <w:marRight w:val="0"/>
          <w:marTop w:val="0"/>
          <w:marBottom w:val="101"/>
          <w:divBdr>
            <w:top w:val="none" w:sz="0" w:space="0" w:color="auto"/>
            <w:left w:val="none" w:sz="0" w:space="0" w:color="auto"/>
            <w:bottom w:val="none" w:sz="0" w:space="0" w:color="auto"/>
            <w:right w:val="none" w:sz="0" w:space="0" w:color="auto"/>
          </w:divBdr>
        </w:div>
        <w:div w:id="1446729684">
          <w:marLeft w:val="0"/>
          <w:marRight w:val="0"/>
          <w:marTop w:val="0"/>
          <w:marBottom w:val="101"/>
          <w:divBdr>
            <w:top w:val="none" w:sz="0" w:space="0" w:color="auto"/>
            <w:left w:val="none" w:sz="0" w:space="0" w:color="auto"/>
            <w:bottom w:val="none" w:sz="0" w:space="0" w:color="auto"/>
            <w:right w:val="none" w:sz="0" w:space="0" w:color="auto"/>
          </w:divBdr>
        </w:div>
        <w:div w:id="2083991620">
          <w:marLeft w:val="0"/>
          <w:marRight w:val="0"/>
          <w:marTop w:val="0"/>
          <w:marBottom w:val="101"/>
          <w:divBdr>
            <w:top w:val="none" w:sz="0" w:space="0" w:color="auto"/>
            <w:left w:val="none" w:sz="0" w:space="0" w:color="auto"/>
            <w:bottom w:val="none" w:sz="0" w:space="0" w:color="auto"/>
            <w:right w:val="none" w:sz="0" w:space="0" w:color="auto"/>
          </w:divBdr>
        </w:div>
        <w:div w:id="703485305">
          <w:marLeft w:val="0"/>
          <w:marRight w:val="0"/>
          <w:marTop w:val="0"/>
          <w:marBottom w:val="101"/>
          <w:divBdr>
            <w:top w:val="none" w:sz="0" w:space="0" w:color="auto"/>
            <w:left w:val="none" w:sz="0" w:space="0" w:color="auto"/>
            <w:bottom w:val="none" w:sz="0" w:space="0" w:color="auto"/>
            <w:right w:val="none" w:sz="0" w:space="0" w:color="auto"/>
          </w:divBdr>
        </w:div>
        <w:div w:id="436945702">
          <w:marLeft w:val="0"/>
          <w:marRight w:val="0"/>
          <w:marTop w:val="0"/>
          <w:marBottom w:val="101"/>
          <w:divBdr>
            <w:top w:val="none" w:sz="0" w:space="0" w:color="auto"/>
            <w:left w:val="none" w:sz="0" w:space="0" w:color="auto"/>
            <w:bottom w:val="none" w:sz="0" w:space="0" w:color="auto"/>
            <w:right w:val="none" w:sz="0" w:space="0" w:color="auto"/>
          </w:divBdr>
        </w:div>
        <w:div w:id="616761907">
          <w:marLeft w:val="0"/>
          <w:marRight w:val="0"/>
          <w:marTop w:val="0"/>
          <w:marBottom w:val="101"/>
          <w:divBdr>
            <w:top w:val="none" w:sz="0" w:space="0" w:color="auto"/>
            <w:left w:val="none" w:sz="0" w:space="0" w:color="auto"/>
            <w:bottom w:val="none" w:sz="0" w:space="0" w:color="auto"/>
            <w:right w:val="none" w:sz="0" w:space="0" w:color="auto"/>
          </w:divBdr>
        </w:div>
        <w:div w:id="1404334816">
          <w:marLeft w:val="0"/>
          <w:marRight w:val="0"/>
          <w:marTop w:val="0"/>
          <w:marBottom w:val="101"/>
          <w:divBdr>
            <w:top w:val="none" w:sz="0" w:space="0" w:color="auto"/>
            <w:left w:val="none" w:sz="0" w:space="0" w:color="auto"/>
            <w:bottom w:val="none" w:sz="0" w:space="0" w:color="auto"/>
            <w:right w:val="none" w:sz="0" w:space="0" w:color="auto"/>
          </w:divBdr>
        </w:div>
        <w:div w:id="765007170">
          <w:marLeft w:val="0"/>
          <w:marRight w:val="0"/>
          <w:marTop w:val="0"/>
          <w:marBottom w:val="101"/>
          <w:divBdr>
            <w:top w:val="none" w:sz="0" w:space="0" w:color="auto"/>
            <w:left w:val="none" w:sz="0" w:space="0" w:color="auto"/>
            <w:bottom w:val="none" w:sz="0" w:space="0" w:color="auto"/>
            <w:right w:val="none" w:sz="0" w:space="0" w:color="auto"/>
          </w:divBdr>
        </w:div>
        <w:div w:id="13727504">
          <w:marLeft w:val="0"/>
          <w:marRight w:val="0"/>
          <w:marTop w:val="0"/>
          <w:marBottom w:val="101"/>
          <w:divBdr>
            <w:top w:val="none" w:sz="0" w:space="0" w:color="auto"/>
            <w:left w:val="none" w:sz="0" w:space="0" w:color="auto"/>
            <w:bottom w:val="none" w:sz="0" w:space="0" w:color="auto"/>
            <w:right w:val="none" w:sz="0" w:space="0" w:color="auto"/>
          </w:divBdr>
        </w:div>
        <w:div w:id="1317491347">
          <w:marLeft w:val="0"/>
          <w:marRight w:val="0"/>
          <w:marTop w:val="0"/>
          <w:marBottom w:val="101"/>
          <w:divBdr>
            <w:top w:val="none" w:sz="0" w:space="0" w:color="auto"/>
            <w:left w:val="none" w:sz="0" w:space="0" w:color="auto"/>
            <w:bottom w:val="none" w:sz="0" w:space="0" w:color="auto"/>
            <w:right w:val="none" w:sz="0" w:space="0" w:color="auto"/>
          </w:divBdr>
        </w:div>
        <w:div w:id="2138715505">
          <w:marLeft w:val="0"/>
          <w:marRight w:val="0"/>
          <w:marTop w:val="0"/>
          <w:marBottom w:val="101"/>
          <w:divBdr>
            <w:top w:val="none" w:sz="0" w:space="0" w:color="auto"/>
            <w:left w:val="none" w:sz="0" w:space="0" w:color="auto"/>
            <w:bottom w:val="none" w:sz="0" w:space="0" w:color="auto"/>
            <w:right w:val="none" w:sz="0" w:space="0" w:color="auto"/>
          </w:divBdr>
        </w:div>
        <w:div w:id="1113861783">
          <w:marLeft w:val="0"/>
          <w:marRight w:val="0"/>
          <w:marTop w:val="0"/>
          <w:marBottom w:val="101"/>
          <w:divBdr>
            <w:top w:val="none" w:sz="0" w:space="0" w:color="auto"/>
            <w:left w:val="none" w:sz="0" w:space="0" w:color="auto"/>
            <w:bottom w:val="none" w:sz="0" w:space="0" w:color="auto"/>
            <w:right w:val="none" w:sz="0" w:space="0" w:color="auto"/>
          </w:divBdr>
        </w:div>
        <w:div w:id="1761828624">
          <w:marLeft w:val="0"/>
          <w:marRight w:val="0"/>
          <w:marTop w:val="0"/>
          <w:marBottom w:val="101"/>
          <w:divBdr>
            <w:top w:val="none" w:sz="0" w:space="0" w:color="auto"/>
            <w:left w:val="none" w:sz="0" w:space="0" w:color="auto"/>
            <w:bottom w:val="none" w:sz="0" w:space="0" w:color="auto"/>
            <w:right w:val="none" w:sz="0" w:space="0" w:color="auto"/>
          </w:divBdr>
        </w:div>
        <w:div w:id="50735332">
          <w:marLeft w:val="0"/>
          <w:marRight w:val="0"/>
          <w:marTop w:val="0"/>
          <w:marBottom w:val="101"/>
          <w:divBdr>
            <w:top w:val="none" w:sz="0" w:space="0" w:color="auto"/>
            <w:left w:val="none" w:sz="0" w:space="0" w:color="auto"/>
            <w:bottom w:val="none" w:sz="0" w:space="0" w:color="auto"/>
            <w:right w:val="none" w:sz="0" w:space="0" w:color="auto"/>
          </w:divBdr>
        </w:div>
        <w:div w:id="1275865052">
          <w:marLeft w:val="0"/>
          <w:marRight w:val="0"/>
          <w:marTop w:val="0"/>
          <w:marBottom w:val="101"/>
          <w:divBdr>
            <w:top w:val="none" w:sz="0" w:space="0" w:color="auto"/>
            <w:left w:val="none" w:sz="0" w:space="0" w:color="auto"/>
            <w:bottom w:val="none" w:sz="0" w:space="0" w:color="auto"/>
            <w:right w:val="none" w:sz="0" w:space="0" w:color="auto"/>
          </w:divBdr>
        </w:div>
        <w:div w:id="1235774649">
          <w:marLeft w:val="0"/>
          <w:marRight w:val="0"/>
          <w:marTop w:val="0"/>
          <w:marBottom w:val="101"/>
          <w:divBdr>
            <w:top w:val="none" w:sz="0" w:space="0" w:color="auto"/>
            <w:left w:val="none" w:sz="0" w:space="0" w:color="auto"/>
            <w:bottom w:val="none" w:sz="0" w:space="0" w:color="auto"/>
            <w:right w:val="none" w:sz="0" w:space="0" w:color="auto"/>
          </w:divBdr>
        </w:div>
        <w:div w:id="505874001">
          <w:marLeft w:val="0"/>
          <w:marRight w:val="0"/>
          <w:marTop w:val="0"/>
          <w:marBottom w:val="101"/>
          <w:divBdr>
            <w:top w:val="none" w:sz="0" w:space="0" w:color="auto"/>
            <w:left w:val="none" w:sz="0" w:space="0" w:color="auto"/>
            <w:bottom w:val="none" w:sz="0" w:space="0" w:color="auto"/>
            <w:right w:val="none" w:sz="0" w:space="0" w:color="auto"/>
          </w:divBdr>
        </w:div>
        <w:div w:id="1558319904">
          <w:marLeft w:val="0"/>
          <w:marRight w:val="0"/>
          <w:marTop w:val="0"/>
          <w:marBottom w:val="101"/>
          <w:divBdr>
            <w:top w:val="none" w:sz="0" w:space="0" w:color="auto"/>
            <w:left w:val="none" w:sz="0" w:space="0" w:color="auto"/>
            <w:bottom w:val="none" w:sz="0" w:space="0" w:color="auto"/>
            <w:right w:val="none" w:sz="0" w:space="0" w:color="auto"/>
          </w:divBdr>
        </w:div>
        <w:div w:id="1202012758">
          <w:marLeft w:val="0"/>
          <w:marRight w:val="0"/>
          <w:marTop w:val="0"/>
          <w:marBottom w:val="101"/>
          <w:divBdr>
            <w:top w:val="none" w:sz="0" w:space="0" w:color="auto"/>
            <w:left w:val="none" w:sz="0" w:space="0" w:color="auto"/>
            <w:bottom w:val="none" w:sz="0" w:space="0" w:color="auto"/>
            <w:right w:val="none" w:sz="0" w:space="0" w:color="auto"/>
          </w:divBdr>
        </w:div>
        <w:div w:id="1940530061">
          <w:marLeft w:val="0"/>
          <w:marRight w:val="0"/>
          <w:marTop w:val="0"/>
          <w:marBottom w:val="101"/>
          <w:divBdr>
            <w:top w:val="none" w:sz="0" w:space="0" w:color="auto"/>
            <w:left w:val="none" w:sz="0" w:space="0" w:color="auto"/>
            <w:bottom w:val="none" w:sz="0" w:space="0" w:color="auto"/>
            <w:right w:val="none" w:sz="0" w:space="0" w:color="auto"/>
          </w:divBdr>
        </w:div>
        <w:div w:id="1492865888">
          <w:marLeft w:val="0"/>
          <w:marRight w:val="0"/>
          <w:marTop w:val="0"/>
          <w:marBottom w:val="101"/>
          <w:divBdr>
            <w:top w:val="none" w:sz="0" w:space="0" w:color="auto"/>
            <w:left w:val="none" w:sz="0" w:space="0" w:color="auto"/>
            <w:bottom w:val="none" w:sz="0" w:space="0" w:color="auto"/>
            <w:right w:val="none" w:sz="0" w:space="0" w:color="auto"/>
          </w:divBdr>
        </w:div>
        <w:div w:id="591428823">
          <w:marLeft w:val="0"/>
          <w:marRight w:val="0"/>
          <w:marTop w:val="0"/>
          <w:marBottom w:val="101"/>
          <w:divBdr>
            <w:top w:val="none" w:sz="0" w:space="0" w:color="auto"/>
            <w:left w:val="none" w:sz="0" w:space="0" w:color="auto"/>
            <w:bottom w:val="none" w:sz="0" w:space="0" w:color="auto"/>
            <w:right w:val="none" w:sz="0" w:space="0" w:color="auto"/>
          </w:divBdr>
        </w:div>
        <w:div w:id="1715930613">
          <w:marLeft w:val="0"/>
          <w:marRight w:val="0"/>
          <w:marTop w:val="0"/>
          <w:marBottom w:val="101"/>
          <w:divBdr>
            <w:top w:val="none" w:sz="0" w:space="0" w:color="auto"/>
            <w:left w:val="none" w:sz="0" w:space="0" w:color="auto"/>
            <w:bottom w:val="none" w:sz="0" w:space="0" w:color="auto"/>
            <w:right w:val="none" w:sz="0" w:space="0" w:color="auto"/>
          </w:divBdr>
        </w:div>
        <w:div w:id="140344784">
          <w:marLeft w:val="0"/>
          <w:marRight w:val="0"/>
          <w:marTop w:val="0"/>
          <w:marBottom w:val="101"/>
          <w:divBdr>
            <w:top w:val="none" w:sz="0" w:space="0" w:color="auto"/>
            <w:left w:val="none" w:sz="0" w:space="0" w:color="auto"/>
            <w:bottom w:val="none" w:sz="0" w:space="0" w:color="auto"/>
            <w:right w:val="none" w:sz="0" w:space="0" w:color="auto"/>
          </w:divBdr>
        </w:div>
        <w:div w:id="1262108133">
          <w:marLeft w:val="0"/>
          <w:marRight w:val="0"/>
          <w:marTop w:val="0"/>
          <w:marBottom w:val="101"/>
          <w:divBdr>
            <w:top w:val="none" w:sz="0" w:space="0" w:color="auto"/>
            <w:left w:val="none" w:sz="0" w:space="0" w:color="auto"/>
            <w:bottom w:val="none" w:sz="0" w:space="0" w:color="auto"/>
            <w:right w:val="none" w:sz="0" w:space="0" w:color="auto"/>
          </w:divBdr>
        </w:div>
        <w:div w:id="287666833">
          <w:marLeft w:val="0"/>
          <w:marRight w:val="0"/>
          <w:marTop w:val="0"/>
          <w:marBottom w:val="101"/>
          <w:divBdr>
            <w:top w:val="none" w:sz="0" w:space="0" w:color="auto"/>
            <w:left w:val="none" w:sz="0" w:space="0" w:color="auto"/>
            <w:bottom w:val="none" w:sz="0" w:space="0" w:color="auto"/>
            <w:right w:val="none" w:sz="0" w:space="0" w:color="auto"/>
          </w:divBdr>
        </w:div>
        <w:div w:id="1010522723">
          <w:marLeft w:val="0"/>
          <w:marRight w:val="0"/>
          <w:marTop w:val="0"/>
          <w:marBottom w:val="101"/>
          <w:divBdr>
            <w:top w:val="none" w:sz="0" w:space="0" w:color="auto"/>
            <w:left w:val="none" w:sz="0" w:space="0" w:color="auto"/>
            <w:bottom w:val="none" w:sz="0" w:space="0" w:color="auto"/>
            <w:right w:val="none" w:sz="0" w:space="0" w:color="auto"/>
          </w:divBdr>
        </w:div>
        <w:div w:id="586383159">
          <w:marLeft w:val="0"/>
          <w:marRight w:val="0"/>
          <w:marTop w:val="0"/>
          <w:marBottom w:val="101"/>
          <w:divBdr>
            <w:top w:val="none" w:sz="0" w:space="0" w:color="auto"/>
            <w:left w:val="none" w:sz="0" w:space="0" w:color="auto"/>
            <w:bottom w:val="none" w:sz="0" w:space="0" w:color="auto"/>
            <w:right w:val="none" w:sz="0" w:space="0" w:color="auto"/>
          </w:divBdr>
        </w:div>
        <w:div w:id="26805455">
          <w:marLeft w:val="0"/>
          <w:marRight w:val="0"/>
          <w:marTop w:val="0"/>
          <w:marBottom w:val="101"/>
          <w:divBdr>
            <w:top w:val="none" w:sz="0" w:space="0" w:color="auto"/>
            <w:left w:val="none" w:sz="0" w:space="0" w:color="auto"/>
            <w:bottom w:val="none" w:sz="0" w:space="0" w:color="auto"/>
            <w:right w:val="none" w:sz="0" w:space="0" w:color="auto"/>
          </w:divBdr>
        </w:div>
        <w:div w:id="1870607226">
          <w:marLeft w:val="0"/>
          <w:marRight w:val="0"/>
          <w:marTop w:val="0"/>
          <w:marBottom w:val="101"/>
          <w:divBdr>
            <w:top w:val="none" w:sz="0" w:space="0" w:color="auto"/>
            <w:left w:val="none" w:sz="0" w:space="0" w:color="auto"/>
            <w:bottom w:val="none" w:sz="0" w:space="0" w:color="auto"/>
            <w:right w:val="none" w:sz="0" w:space="0" w:color="auto"/>
          </w:divBdr>
        </w:div>
        <w:div w:id="1730033124">
          <w:marLeft w:val="0"/>
          <w:marRight w:val="0"/>
          <w:marTop w:val="0"/>
          <w:marBottom w:val="101"/>
          <w:divBdr>
            <w:top w:val="none" w:sz="0" w:space="0" w:color="auto"/>
            <w:left w:val="none" w:sz="0" w:space="0" w:color="auto"/>
            <w:bottom w:val="none" w:sz="0" w:space="0" w:color="auto"/>
            <w:right w:val="none" w:sz="0" w:space="0" w:color="auto"/>
          </w:divBdr>
        </w:div>
        <w:div w:id="221604363">
          <w:marLeft w:val="0"/>
          <w:marRight w:val="0"/>
          <w:marTop w:val="0"/>
          <w:marBottom w:val="101"/>
          <w:divBdr>
            <w:top w:val="none" w:sz="0" w:space="0" w:color="auto"/>
            <w:left w:val="none" w:sz="0" w:space="0" w:color="auto"/>
            <w:bottom w:val="none" w:sz="0" w:space="0" w:color="auto"/>
            <w:right w:val="none" w:sz="0" w:space="0" w:color="auto"/>
          </w:divBdr>
        </w:div>
        <w:div w:id="1509366021">
          <w:marLeft w:val="0"/>
          <w:marRight w:val="0"/>
          <w:marTop w:val="0"/>
          <w:marBottom w:val="101"/>
          <w:divBdr>
            <w:top w:val="none" w:sz="0" w:space="0" w:color="auto"/>
            <w:left w:val="none" w:sz="0" w:space="0" w:color="auto"/>
            <w:bottom w:val="none" w:sz="0" w:space="0" w:color="auto"/>
            <w:right w:val="none" w:sz="0" w:space="0" w:color="auto"/>
          </w:divBdr>
        </w:div>
        <w:div w:id="1891502221">
          <w:marLeft w:val="0"/>
          <w:marRight w:val="0"/>
          <w:marTop w:val="0"/>
          <w:marBottom w:val="101"/>
          <w:divBdr>
            <w:top w:val="none" w:sz="0" w:space="0" w:color="auto"/>
            <w:left w:val="none" w:sz="0" w:space="0" w:color="auto"/>
            <w:bottom w:val="none" w:sz="0" w:space="0" w:color="auto"/>
            <w:right w:val="none" w:sz="0" w:space="0" w:color="auto"/>
          </w:divBdr>
        </w:div>
        <w:div w:id="67459102">
          <w:marLeft w:val="0"/>
          <w:marRight w:val="0"/>
          <w:marTop w:val="0"/>
          <w:marBottom w:val="101"/>
          <w:divBdr>
            <w:top w:val="none" w:sz="0" w:space="0" w:color="auto"/>
            <w:left w:val="none" w:sz="0" w:space="0" w:color="auto"/>
            <w:bottom w:val="none" w:sz="0" w:space="0" w:color="auto"/>
            <w:right w:val="none" w:sz="0" w:space="0" w:color="auto"/>
          </w:divBdr>
        </w:div>
        <w:div w:id="133837104">
          <w:marLeft w:val="0"/>
          <w:marRight w:val="0"/>
          <w:marTop w:val="0"/>
          <w:marBottom w:val="101"/>
          <w:divBdr>
            <w:top w:val="none" w:sz="0" w:space="0" w:color="auto"/>
            <w:left w:val="none" w:sz="0" w:space="0" w:color="auto"/>
            <w:bottom w:val="none" w:sz="0" w:space="0" w:color="auto"/>
            <w:right w:val="none" w:sz="0" w:space="0" w:color="auto"/>
          </w:divBdr>
        </w:div>
        <w:div w:id="372845748">
          <w:marLeft w:val="0"/>
          <w:marRight w:val="0"/>
          <w:marTop w:val="0"/>
          <w:marBottom w:val="101"/>
          <w:divBdr>
            <w:top w:val="none" w:sz="0" w:space="0" w:color="auto"/>
            <w:left w:val="none" w:sz="0" w:space="0" w:color="auto"/>
            <w:bottom w:val="none" w:sz="0" w:space="0" w:color="auto"/>
            <w:right w:val="none" w:sz="0" w:space="0" w:color="auto"/>
          </w:divBdr>
        </w:div>
        <w:div w:id="45765706">
          <w:marLeft w:val="0"/>
          <w:marRight w:val="0"/>
          <w:marTop w:val="0"/>
          <w:marBottom w:val="101"/>
          <w:divBdr>
            <w:top w:val="none" w:sz="0" w:space="0" w:color="auto"/>
            <w:left w:val="none" w:sz="0" w:space="0" w:color="auto"/>
            <w:bottom w:val="none" w:sz="0" w:space="0" w:color="auto"/>
            <w:right w:val="none" w:sz="0" w:space="0" w:color="auto"/>
          </w:divBdr>
        </w:div>
        <w:div w:id="1167135354">
          <w:marLeft w:val="0"/>
          <w:marRight w:val="0"/>
          <w:marTop w:val="0"/>
          <w:marBottom w:val="101"/>
          <w:divBdr>
            <w:top w:val="none" w:sz="0" w:space="0" w:color="auto"/>
            <w:left w:val="none" w:sz="0" w:space="0" w:color="auto"/>
            <w:bottom w:val="none" w:sz="0" w:space="0" w:color="auto"/>
            <w:right w:val="none" w:sz="0" w:space="0" w:color="auto"/>
          </w:divBdr>
        </w:div>
        <w:div w:id="1385176246">
          <w:marLeft w:val="0"/>
          <w:marRight w:val="0"/>
          <w:marTop w:val="0"/>
          <w:marBottom w:val="101"/>
          <w:divBdr>
            <w:top w:val="none" w:sz="0" w:space="0" w:color="auto"/>
            <w:left w:val="none" w:sz="0" w:space="0" w:color="auto"/>
            <w:bottom w:val="none" w:sz="0" w:space="0" w:color="auto"/>
            <w:right w:val="none" w:sz="0" w:space="0" w:color="auto"/>
          </w:divBdr>
        </w:div>
        <w:div w:id="1984458194">
          <w:marLeft w:val="0"/>
          <w:marRight w:val="0"/>
          <w:marTop w:val="0"/>
          <w:marBottom w:val="101"/>
          <w:divBdr>
            <w:top w:val="none" w:sz="0" w:space="0" w:color="auto"/>
            <w:left w:val="none" w:sz="0" w:space="0" w:color="auto"/>
            <w:bottom w:val="none" w:sz="0" w:space="0" w:color="auto"/>
            <w:right w:val="none" w:sz="0" w:space="0" w:color="auto"/>
          </w:divBdr>
        </w:div>
        <w:div w:id="697045543">
          <w:marLeft w:val="0"/>
          <w:marRight w:val="0"/>
          <w:marTop w:val="0"/>
          <w:marBottom w:val="101"/>
          <w:divBdr>
            <w:top w:val="none" w:sz="0" w:space="0" w:color="auto"/>
            <w:left w:val="none" w:sz="0" w:space="0" w:color="auto"/>
            <w:bottom w:val="none" w:sz="0" w:space="0" w:color="auto"/>
            <w:right w:val="none" w:sz="0" w:space="0" w:color="auto"/>
          </w:divBdr>
        </w:div>
        <w:div w:id="2039045895">
          <w:marLeft w:val="0"/>
          <w:marRight w:val="0"/>
          <w:marTop w:val="0"/>
          <w:marBottom w:val="101"/>
          <w:divBdr>
            <w:top w:val="none" w:sz="0" w:space="0" w:color="auto"/>
            <w:left w:val="none" w:sz="0" w:space="0" w:color="auto"/>
            <w:bottom w:val="none" w:sz="0" w:space="0" w:color="auto"/>
            <w:right w:val="none" w:sz="0" w:space="0" w:color="auto"/>
          </w:divBdr>
        </w:div>
        <w:div w:id="970523942">
          <w:marLeft w:val="0"/>
          <w:marRight w:val="0"/>
          <w:marTop w:val="0"/>
          <w:marBottom w:val="101"/>
          <w:divBdr>
            <w:top w:val="none" w:sz="0" w:space="0" w:color="auto"/>
            <w:left w:val="none" w:sz="0" w:space="0" w:color="auto"/>
            <w:bottom w:val="none" w:sz="0" w:space="0" w:color="auto"/>
            <w:right w:val="none" w:sz="0" w:space="0" w:color="auto"/>
          </w:divBdr>
        </w:div>
        <w:div w:id="133839995">
          <w:marLeft w:val="0"/>
          <w:marRight w:val="0"/>
          <w:marTop w:val="0"/>
          <w:marBottom w:val="101"/>
          <w:divBdr>
            <w:top w:val="none" w:sz="0" w:space="0" w:color="auto"/>
            <w:left w:val="none" w:sz="0" w:space="0" w:color="auto"/>
            <w:bottom w:val="none" w:sz="0" w:space="0" w:color="auto"/>
            <w:right w:val="none" w:sz="0" w:space="0" w:color="auto"/>
          </w:divBdr>
        </w:div>
        <w:div w:id="1593120631">
          <w:marLeft w:val="0"/>
          <w:marRight w:val="0"/>
          <w:marTop w:val="0"/>
          <w:marBottom w:val="101"/>
          <w:divBdr>
            <w:top w:val="none" w:sz="0" w:space="0" w:color="auto"/>
            <w:left w:val="none" w:sz="0" w:space="0" w:color="auto"/>
            <w:bottom w:val="none" w:sz="0" w:space="0" w:color="auto"/>
            <w:right w:val="none" w:sz="0" w:space="0" w:color="auto"/>
          </w:divBdr>
        </w:div>
        <w:div w:id="1021510841">
          <w:marLeft w:val="0"/>
          <w:marRight w:val="0"/>
          <w:marTop w:val="0"/>
          <w:marBottom w:val="101"/>
          <w:divBdr>
            <w:top w:val="none" w:sz="0" w:space="0" w:color="auto"/>
            <w:left w:val="none" w:sz="0" w:space="0" w:color="auto"/>
            <w:bottom w:val="none" w:sz="0" w:space="0" w:color="auto"/>
            <w:right w:val="none" w:sz="0" w:space="0" w:color="auto"/>
          </w:divBdr>
        </w:div>
        <w:div w:id="1226136783">
          <w:marLeft w:val="0"/>
          <w:marRight w:val="0"/>
          <w:marTop w:val="0"/>
          <w:marBottom w:val="101"/>
          <w:divBdr>
            <w:top w:val="none" w:sz="0" w:space="0" w:color="auto"/>
            <w:left w:val="none" w:sz="0" w:space="0" w:color="auto"/>
            <w:bottom w:val="none" w:sz="0" w:space="0" w:color="auto"/>
            <w:right w:val="none" w:sz="0" w:space="0" w:color="auto"/>
          </w:divBdr>
        </w:div>
        <w:div w:id="454718461">
          <w:marLeft w:val="0"/>
          <w:marRight w:val="0"/>
          <w:marTop w:val="0"/>
          <w:marBottom w:val="101"/>
          <w:divBdr>
            <w:top w:val="none" w:sz="0" w:space="0" w:color="auto"/>
            <w:left w:val="none" w:sz="0" w:space="0" w:color="auto"/>
            <w:bottom w:val="none" w:sz="0" w:space="0" w:color="auto"/>
            <w:right w:val="none" w:sz="0" w:space="0" w:color="auto"/>
          </w:divBdr>
        </w:div>
        <w:div w:id="1587685992">
          <w:marLeft w:val="0"/>
          <w:marRight w:val="0"/>
          <w:marTop w:val="0"/>
          <w:marBottom w:val="101"/>
          <w:divBdr>
            <w:top w:val="none" w:sz="0" w:space="0" w:color="auto"/>
            <w:left w:val="none" w:sz="0" w:space="0" w:color="auto"/>
            <w:bottom w:val="none" w:sz="0" w:space="0" w:color="auto"/>
            <w:right w:val="none" w:sz="0" w:space="0" w:color="auto"/>
          </w:divBdr>
        </w:div>
        <w:div w:id="2121604667">
          <w:marLeft w:val="0"/>
          <w:marRight w:val="0"/>
          <w:marTop w:val="0"/>
          <w:marBottom w:val="101"/>
          <w:divBdr>
            <w:top w:val="none" w:sz="0" w:space="0" w:color="auto"/>
            <w:left w:val="none" w:sz="0" w:space="0" w:color="auto"/>
            <w:bottom w:val="none" w:sz="0" w:space="0" w:color="auto"/>
            <w:right w:val="none" w:sz="0" w:space="0" w:color="auto"/>
          </w:divBdr>
        </w:div>
        <w:div w:id="1037848498">
          <w:marLeft w:val="0"/>
          <w:marRight w:val="0"/>
          <w:marTop w:val="0"/>
          <w:marBottom w:val="101"/>
          <w:divBdr>
            <w:top w:val="none" w:sz="0" w:space="0" w:color="auto"/>
            <w:left w:val="none" w:sz="0" w:space="0" w:color="auto"/>
            <w:bottom w:val="none" w:sz="0" w:space="0" w:color="auto"/>
            <w:right w:val="none" w:sz="0" w:space="0" w:color="auto"/>
          </w:divBdr>
        </w:div>
        <w:div w:id="142740080">
          <w:marLeft w:val="0"/>
          <w:marRight w:val="0"/>
          <w:marTop w:val="0"/>
          <w:marBottom w:val="101"/>
          <w:divBdr>
            <w:top w:val="none" w:sz="0" w:space="0" w:color="auto"/>
            <w:left w:val="none" w:sz="0" w:space="0" w:color="auto"/>
            <w:bottom w:val="none" w:sz="0" w:space="0" w:color="auto"/>
            <w:right w:val="none" w:sz="0" w:space="0" w:color="auto"/>
          </w:divBdr>
        </w:div>
        <w:div w:id="1971082591">
          <w:marLeft w:val="0"/>
          <w:marRight w:val="0"/>
          <w:marTop w:val="0"/>
          <w:marBottom w:val="101"/>
          <w:divBdr>
            <w:top w:val="none" w:sz="0" w:space="0" w:color="auto"/>
            <w:left w:val="none" w:sz="0" w:space="0" w:color="auto"/>
            <w:bottom w:val="none" w:sz="0" w:space="0" w:color="auto"/>
            <w:right w:val="none" w:sz="0" w:space="0" w:color="auto"/>
          </w:divBdr>
        </w:div>
        <w:div w:id="1333339226">
          <w:marLeft w:val="0"/>
          <w:marRight w:val="0"/>
          <w:marTop w:val="0"/>
          <w:marBottom w:val="101"/>
          <w:divBdr>
            <w:top w:val="none" w:sz="0" w:space="0" w:color="auto"/>
            <w:left w:val="none" w:sz="0" w:space="0" w:color="auto"/>
            <w:bottom w:val="none" w:sz="0" w:space="0" w:color="auto"/>
            <w:right w:val="none" w:sz="0" w:space="0" w:color="auto"/>
          </w:divBdr>
        </w:div>
        <w:div w:id="602226729">
          <w:marLeft w:val="0"/>
          <w:marRight w:val="0"/>
          <w:marTop w:val="0"/>
          <w:marBottom w:val="101"/>
          <w:divBdr>
            <w:top w:val="none" w:sz="0" w:space="0" w:color="auto"/>
            <w:left w:val="none" w:sz="0" w:space="0" w:color="auto"/>
            <w:bottom w:val="none" w:sz="0" w:space="0" w:color="auto"/>
            <w:right w:val="none" w:sz="0" w:space="0" w:color="auto"/>
          </w:divBdr>
        </w:div>
        <w:div w:id="2025784088">
          <w:marLeft w:val="0"/>
          <w:marRight w:val="0"/>
          <w:marTop w:val="0"/>
          <w:marBottom w:val="101"/>
          <w:divBdr>
            <w:top w:val="none" w:sz="0" w:space="0" w:color="auto"/>
            <w:left w:val="none" w:sz="0" w:space="0" w:color="auto"/>
            <w:bottom w:val="none" w:sz="0" w:space="0" w:color="auto"/>
            <w:right w:val="none" w:sz="0" w:space="0" w:color="auto"/>
          </w:divBdr>
        </w:div>
        <w:div w:id="889614590">
          <w:marLeft w:val="0"/>
          <w:marRight w:val="0"/>
          <w:marTop w:val="0"/>
          <w:marBottom w:val="101"/>
          <w:divBdr>
            <w:top w:val="none" w:sz="0" w:space="0" w:color="auto"/>
            <w:left w:val="none" w:sz="0" w:space="0" w:color="auto"/>
            <w:bottom w:val="none" w:sz="0" w:space="0" w:color="auto"/>
            <w:right w:val="none" w:sz="0" w:space="0" w:color="auto"/>
          </w:divBdr>
        </w:div>
        <w:div w:id="1934245955">
          <w:marLeft w:val="0"/>
          <w:marRight w:val="0"/>
          <w:marTop w:val="0"/>
          <w:marBottom w:val="101"/>
          <w:divBdr>
            <w:top w:val="none" w:sz="0" w:space="0" w:color="auto"/>
            <w:left w:val="none" w:sz="0" w:space="0" w:color="auto"/>
            <w:bottom w:val="none" w:sz="0" w:space="0" w:color="auto"/>
            <w:right w:val="none" w:sz="0" w:space="0" w:color="auto"/>
          </w:divBdr>
        </w:div>
        <w:div w:id="1892422615">
          <w:marLeft w:val="0"/>
          <w:marRight w:val="0"/>
          <w:marTop w:val="0"/>
          <w:marBottom w:val="101"/>
          <w:divBdr>
            <w:top w:val="none" w:sz="0" w:space="0" w:color="auto"/>
            <w:left w:val="none" w:sz="0" w:space="0" w:color="auto"/>
            <w:bottom w:val="none" w:sz="0" w:space="0" w:color="auto"/>
            <w:right w:val="none" w:sz="0" w:space="0" w:color="auto"/>
          </w:divBdr>
        </w:div>
        <w:div w:id="812523934">
          <w:marLeft w:val="0"/>
          <w:marRight w:val="0"/>
          <w:marTop w:val="0"/>
          <w:marBottom w:val="101"/>
          <w:divBdr>
            <w:top w:val="none" w:sz="0" w:space="0" w:color="auto"/>
            <w:left w:val="none" w:sz="0" w:space="0" w:color="auto"/>
            <w:bottom w:val="none" w:sz="0" w:space="0" w:color="auto"/>
            <w:right w:val="none" w:sz="0" w:space="0" w:color="auto"/>
          </w:divBdr>
        </w:div>
        <w:div w:id="1257907007">
          <w:marLeft w:val="0"/>
          <w:marRight w:val="0"/>
          <w:marTop w:val="0"/>
          <w:marBottom w:val="101"/>
          <w:divBdr>
            <w:top w:val="none" w:sz="0" w:space="0" w:color="auto"/>
            <w:left w:val="none" w:sz="0" w:space="0" w:color="auto"/>
            <w:bottom w:val="none" w:sz="0" w:space="0" w:color="auto"/>
            <w:right w:val="none" w:sz="0" w:space="0" w:color="auto"/>
          </w:divBdr>
        </w:div>
        <w:div w:id="1089545953">
          <w:marLeft w:val="0"/>
          <w:marRight w:val="0"/>
          <w:marTop w:val="0"/>
          <w:marBottom w:val="101"/>
          <w:divBdr>
            <w:top w:val="none" w:sz="0" w:space="0" w:color="auto"/>
            <w:left w:val="none" w:sz="0" w:space="0" w:color="auto"/>
            <w:bottom w:val="none" w:sz="0" w:space="0" w:color="auto"/>
            <w:right w:val="none" w:sz="0" w:space="0" w:color="auto"/>
          </w:divBdr>
        </w:div>
        <w:div w:id="559366689">
          <w:marLeft w:val="0"/>
          <w:marRight w:val="0"/>
          <w:marTop w:val="0"/>
          <w:marBottom w:val="101"/>
          <w:divBdr>
            <w:top w:val="none" w:sz="0" w:space="0" w:color="auto"/>
            <w:left w:val="none" w:sz="0" w:space="0" w:color="auto"/>
            <w:bottom w:val="none" w:sz="0" w:space="0" w:color="auto"/>
            <w:right w:val="none" w:sz="0" w:space="0" w:color="auto"/>
          </w:divBdr>
        </w:div>
        <w:div w:id="141654722">
          <w:marLeft w:val="0"/>
          <w:marRight w:val="0"/>
          <w:marTop w:val="0"/>
          <w:marBottom w:val="101"/>
          <w:divBdr>
            <w:top w:val="none" w:sz="0" w:space="0" w:color="auto"/>
            <w:left w:val="none" w:sz="0" w:space="0" w:color="auto"/>
            <w:bottom w:val="none" w:sz="0" w:space="0" w:color="auto"/>
            <w:right w:val="none" w:sz="0" w:space="0" w:color="auto"/>
          </w:divBdr>
        </w:div>
        <w:div w:id="372460900">
          <w:marLeft w:val="0"/>
          <w:marRight w:val="0"/>
          <w:marTop w:val="0"/>
          <w:marBottom w:val="101"/>
          <w:divBdr>
            <w:top w:val="none" w:sz="0" w:space="0" w:color="auto"/>
            <w:left w:val="none" w:sz="0" w:space="0" w:color="auto"/>
            <w:bottom w:val="none" w:sz="0" w:space="0" w:color="auto"/>
            <w:right w:val="none" w:sz="0" w:space="0" w:color="auto"/>
          </w:divBdr>
        </w:div>
        <w:div w:id="258611681">
          <w:marLeft w:val="0"/>
          <w:marRight w:val="0"/>
          <w:marTop w:val="0"/>
          <w:marBottom w:val="101"/>
          <w:divBdr>
            <w:top w:val="none" w:sz="0" w:space="0" w:color="auto"/>
            <w:left w:val="none" w:sz="0" w:space="0" w:color="auto"/>
            <w:bottom w:val="none" w:sz="0" w:space="0" w:color="auto"/>
            <w:right w:val="none" w:sz="0" w:space="0" w:color="auto"/>
          </w:divBdr>
        </w:div>
        <w:div w:id="1708869792">
          <w:marLeft w:val="0"/>
          <w:marRight w:val="0"/>
          <w:marTop w:val="0"/>
          <w:marBottom w:val="101"/>
          <w:divBdr>
            <w:top w:val="none" w:sz="0" w:space="0" w:color="auto"/>
            <w:left w:val="none" w:sz="0" w:space="0" w:color="auto"/>
            <w:bottom w:val="none" w:sz="0" w:space="0" w:color="auto"/>
            <w:right w:val="none" w:sz="0" w:space="0" w:color="auto"/>
          </w:divBdr>
        </w:div>
        <w:div w:id="814108802">
          <w:marLeft w:val="0"/>
          <w:marRight w:val="0"/>
          <w:marTop w:val="0"/>
          <w:marBottom w:val="80"/>
          <w:divBdr>
            <w:top w:val="none" w:sz="0" w:space="0" w:color="auto"/>
            <w:left w:val="none" w:sz="0" w:space="0" w:color="auto"/>
            <w:bottom w:val="none" w:sz="0" w:space="0" w:color="auto"/>
            <w:right w:val="none" w:sz="0" w:space="0" w:color="auto"/>
          </w:divBdr>
        </w:div>
        <w:div w:id="830144802">
          <w:marLeft w:val="0"/>
          <w:marRight w:val="0"/>
          <w:marTop w:val="0"/>
          <w:marBottom w:val="80"/>
          <w:divBdr>
            <w:top w:val="none" w:sz="0" w:space="0" w:color="auto"/>
            <w:left w:val="none" w:sz="0" w:space="0" w:color="auto"/>
            <w:bottom w:val="none" w:sz="0" w:space="0" w:color="auto"/>
            <w:right w:val="none" w:sz="0" w:space="0" w:color="auto"/>
          </w:divBdr>
        </w:div>
        <w:div w:id="66537416">
          <w:marLeft w:val="0"/>
          <w:marRight w:val="0"/>
          <w:marTop w:val="0"/>
          <w:marBottom w:val="80"/>
          <w:divBdr>
            <w:top w:val="none" w:sz="0" w:space="0" w:color="auto"/>
            <w:left w:val="none" w:sz="0" w:space="0" w:color="auto"/>
            <w:bottom w:val="none" w:sz="0" w:space="0" w:color="auto"/>
            <w:right w:val="none" w:sz="0" w:space="0" w:color="auto"/>
          </w:divBdr>
        </w:div>
        <w:div w:id="1747914378">
          <w:marLeft w:val="0"/>
          <w:marRight w:val="0"/>
          <w:marTop w:val="0"/>
          <w:marBottom w:val="80"/>
          <w:divBdr>
            <w:top w:val="none" w:sz="0" w:space="0" w:color="auto"/>
            <w:left w:val="none" w:sz="0" w:space="0" w:color="auto"/>
            <w:bottom w:val="none" w:sz="0" w:space="0" w:color="auto"/>
            <w:right w:val="none" w:sz="0" w:space="0" w:color="auto"/>
          </w:divBdr>
        </w:div>
        <w:div w:id="1370255744">
          <w:marLeft w:val="0"/>
          <w:marRight w:val="0"/>
          <w:marTop w:val="0"/>
          <w:marBottom w:val="101"/>
          <w:divBdr>
            <w:top w:val="none" w:sz="0" w:space="0" w:color="auto"/>
            <w:left w:val="none" w:sz="0" w:space="0" w:color="auto"/>
            <w:bottom w:val="none" w:sz="0" w:space="0" w:color="auto"/>
            <w:right w:val="none" w:sz="0" w:space="0" w:color="auto"/>
          </w:divBdr>
        </w:div>
        <w:div w:id="2019963892">
          <w:marLeft w:val="0"/>
          <w:marRight w:val="0"/>
          <w:marTop w:val="0"/>
          <w:marBottom w:val="101"/>
          <w:divBdr>
            <w:top w:val="none" w:sz="0" w:space="0" w:color="auto"/>
            <w:left w:val="none" w:sz="0" w:space="0" w:color="auto"/>
            <w:bottom w:val="none" w:sz="0" w:space="0" w:color="auto"/>
            <w:right w:val="none" w:sz="0" w:space="0" w:color="auto"/>
          </w:divBdr>
        </w:div>
        <w:div w:id="673997465">
          <w:marLeft w:val="0"/>
          <w:marRight w:val="0"/>
          <w:marTop w:val="0"/>
          <w:marBottom w:val="101"/>
          <w:divBdr>
            <w:top w:val="none" w:sz="0" w:space="0" w:color="auto"/>
            <w:left w:val="none" w:sz="0" w:space="0" w:color="auto"/>
            <w:bottom w:val="none" w:sz="0" w:space="0" w:color="auto"/>
            <w:right w:val="none" w:sz="0" w:space="0" w:color="auto"/>
          </w:divBdr>
        </w:div>
        <w:div w:id="541359499">
          <w:marLeft w:val="0"/>
          <w:marRight w:val="0"/>
          <w:marTop w:val="0"/>
          <w:marBottom w:val="101"/>
          <w:divBdr>
            <w:top w:val="none" w:sz="0" w:space="0" w:color="auto"/>
            <w:left w:val="none" w:sz="0" w:space="0" w:color="auto"/>
            <w:bottom w:val="none" w:sz="0" w:space="0" w:color="auto"/>
            <w:right w:val="none" w:sz="0" w:space="0" w:color="auto"/>
          </w:divBdr>
        </w:div>
        <w:div w:id="1817406032">
          <w:marLeft w:val="0"/>
          <w:marRight w:val="0"/>
          <w:marTop w:val="0"/>
          <w:marBottom w:val="80"/>
          <w:divBdr>
            <w:top w:val="none" w:sz="0" w:space="0" w:color="auto"/>
            <w:left w:val="none" w:sz="0" w:space="0" w:color="auto"/>
            <w:bottom w:val="none" w:sz="0" w:space="0" w:color="auto"/>
            <w:right w:val="none" w:sz="0" w:space="0" w:color="auto"/>
          </w:divBdr>
        </w:div>
        <w:div w:id="965311589">
          <w:marLeft w:val="0"/>
          <w:marRight w:val="0"/>
          <w:marTop w:val="0"/>
          <w:marBottom w:val="80"/>
          <w:divBdr>
            <w:top w:val="none" w:sz="0" w:space="0" w:color="auto"/>
            <w:left w:val="none" w:sz="0" w:space="0" w:color="auto"/>
            <w:bottom w:val="none" w:sz="0" w:space="0" w:color="auto"/>
            <w:right w:val="none" w:sz="0" w:space="0" w:color="auto"/>
          </w:divBdr>
        </w:div>
        <w:div w:id="1598173942">
          <w:marLeft w:val="0"/>
          <w:marRight w:val="0"/>
          <w:marTop w:val="0"/>
          <w:marBottom w:val="80"/>
          <w:divBdr>
            <w:top w:val="none" w:sz="0" w:space="0" w:color="auto"/>
            <w:left w:val="none" w:sz="0" w:space="0" w:color="auto"/>
            <w:bottom w:val="none" w:sz="0" w:space="0" w:color="auto"/>
            <w:right w:val="none" w:sz="0" w:space="0" w:color="auto"/>
          </w:divBdr>
        </w:div>
        <w:div w:id="499781852">
          <w:marLeft w:val="0"/>
          <w:marRight w:val="0"/>
          <w:marTop w:val="0"/>
          <w:marBottom w:val="80"/>
          <w:divBdr>
            <w:top w:val="none" w:sz="0" w:space="0" w:color="auto"/>
            <w:left w:val="none" w:sz="0" w:space="0" w:color="auto"/>
            <w:bottom w:val="none" w:sz="0" w:space="0" w:color="auto"/>
            <w:right w:val="none" w:sz="0" w:space="0" w:color="auto"/>
          </w:divBdr>
        </w:div>
        <w:div w:id="1192066479">
          <w:marLeft w:val="0"/>
          <w:marRight w:val="0"/>
          <w:marTop w:val="0"/>
          <w:marBottom w:val="200"/>
          <w:divBdr>
            <w:top w:val="none" w:sz="0" w:space="0" w:color="auto"/>
            <w:left w:val="none" w:sz="0" w:space="0" w:color="auto"/>
            <w:bottom w:val="none" w:sz="0" w:space="0" w:color="auto"/>
            <w:right w:val="none" w:sz="0" w:space="0" w:color="auto"/>
          </w:divBdr>
        </w:div>
        <w:div w:id="1199047382">
          <w:marLeft w:val="0"/>
          <w:marRight w:val="0"/>
          <w:marTop w:val="0"/>
          <w:marBottom w:val="101"/>
          <w:divBdr>
            <w:top w:val="none" w:sz="0" w:space="0" w:color="auto"/>
            <w:left w:val="none" w:sz="0" w:space="0" w:color="auto"/>
            <w:bottom w:val="none" w:sz="0" w:space="0" w:color="auto"/>
            <w:right w:val="none" w:sz="0" w:space="0" w:color="auto"/>
          </w:divBdr>
        </w:div>
        <w:div w:id="1313754814">
          <w:marLeft w:val="0"/>
          <w:marRight w:val="0"/>
          <w:marTop w:val="0"/>
          <w:marBottom w:val="101"/>
          <w:divBdr>
            <w:top w:val="none" w:sz="0" w:space="0" w:color="auto"/>
            <w:left w:val="none" w:sz="0" w:space="0" w:color="auto"/>
            <w:bottom w:val="none" w:sz="0" w:space="0" w:color="auto"/>
            <w:right w:val="none" w:sz="0" w:space="0" w:color="auto"/>
          </w:divBdr>
        </w:div>
        <w:div w:id="1594170846">
          <w:marLeft w:val="0"/>
          <w:marRight w:val="0"/>
          <w:marTop w:val="0"/>
          <w:marBottom w:val="101"/>
          <w:divBdr>
            <w:top w:val="none" w:sz="0" w:space="0" w:color="auto"/>
            <w:left w:val="none" w:sz="0" w:space="0" w:color="auto"/>
            <w:bottom w:val="none" w:sz="0" w:space="0" w:color="auto"/>
            <w:right w:val="none" w:sz="0" w:space="0" w:color="auto"/>
          </w:divBdr>
        </w:div>
        <w:div w:id="1467048147">
          <w:marLeft w:val="0"/>
          <w:marRight w:val="0"/>
          <w:marTop w:val="0"/>
          <w:marBottom w:val="101"/>
          <w:divBdr>
            <w:top w:val="none" w:sz="0" w:space="0" w:color="auto"/>
            <w:left w:val="none" w:sz="0" w:space="0" w:color="auto"/>
            <w:bottom w:val="none" w:sz="0" w:space="0" w:color="auto"/>
            <w:right w:val="none" w:sz="0" w:space="0" w:color="auto"/>
          </w:divBdr>
        </w:div>
        <w:div w:id="671374635">
          <w:marLeft w:val="0"/>
          <w:marRight w:val="0"/>
          <w:marTop w:val="0"/>
          <w:marBottom w:val="101"/>
          <w:divBdr>
            <w:top w:val="none" w:sz="0" w:space="0" w:color="auto"/>
            <w:left w:val="none" w:sz="0" w:space="0" w:color="auto"/>
            <w:bottom w:val="none" w:sz="0" w:space="0" w:color="auto"/>
            <w:right w:val="none" w:sz="0" w:space="0" w:color="auto"/>
          </w:divBdr>
        </w:div>
        <w:div w:id="1338464543">
          <w:marLeft w:val="0"/>
          <w:marRight w:val="0"/>
          <w:marTop w:val="0"/>
          <w:marBottom w:val="101"/>
          <w:divBdr>
            <w:top w:val="none" w:sz="0" w:space="0" w:color="auto"/>
            <w:left w:val="none" w:sz="0" w:space="0" w:color="auto"/>
            <w:bottom w:val="none" w:sz="0" w:space="0" w:color="auto"/>
            <w:right w:val="none" w:sz="0" w:space="0" w:color="auto"/>
          </w:divBdr>
        </w:div>
        <w:div w:id="412505877">
          <w:marLeft w:val="0"/>
          <w:marRight w:val="0"/>
          <w:marTop w:val="0"/>
          <w:marBottom w:val="101"/>
          <w:divBdr>
            <w:top w:val="none" w:sz="0" w:space="0" w:color="auto"/>
            <w:left w:val="none" w:sz="0" w:space="0" w:color="auto"/>
            <w:bottom w:val="none" w:sz="0" w:space="0" w:color="auto"/>
            <w:right w:val="none" w:sz="0" w:space="0" w:color="auto"/>
          </w:divBdr>
        </w:div>
        <w:div w:id="1569999921">
          <w:marLeft w:val="0"/>
          <w:marRight w:val="0"/>
          <w:marTop w:val="0"/>
          <w:marBottom w:val="80"/>
          <w:divBdr>
            <w:top w:val="none" w:sz="0" w:space="0" w:color="auto"/>
            <w:left w:val="none" w:sz="0" w:space="0" w:color="auto"/>
            <w:bottom w:val="none" w:sz="0" w:space="0" w:color="auto"/>
            <w:right w:val="none" w:sz="0" w:space="0" w:color="auto"/>
          </w:divBdr>
        </w:div>
        <w:div w:id="347488263">
          <w:marLeft w:val="0"/>
          <w:marRight w:val="0"/>
          <w:marTop w:val="0"/>
          <w:marBottom w:val="80"/>
          <w:divBdr>
            <w:top w:val="none" w:sz="0" w:space="0" w:color="auto"/>
            <w:left w:val="none" w:sz="0" w:space="0" w:color="auto"/>
            <w:bottom w:val="none" w:sz="0" w:space="0" w:color="auto"/>
            <w:right w:val="none" w:sz="0" w:space="0" w:color="auto"/>
          </w:divBdr>
        </w:div>
        <w:div w:id="1841852527">
          <w:marLeft w:val="0"/>
          <w:marRight w:val="0"/>
          <w:marTop w:val="0"/>
          <w:marBottom w:val="80"/>
          <w:divBdr>
            <w:top w:val="none" w:sz="0" w:space="0" w:color="auto"/>
            <w:left w:val="none" w:sz="0" w:space="0" w:color="auto"/>
            <w:bottom w:val="none" w:sz="0" w:space="0" w:color="auto"/>
            <w:right w:val="none" w:sz="0" w:space="0" w:color="auto"/>
          </w:divBdr>
        </w:div>
        <w:div w:id="1892378576">
          <w:marLeft w:val="0"/>
          <w:marRight w:val="0"/>
          <w:marTop w:val="0"/>
          <w:marBottom w:val="80"/>
          <w:divBdr>
            <w:top w:val="none" w:sz="0" w:space="0" w:color="auto"/>
            <w:left w:val="none" w:sz="0" w:space="0" w:color="auto"/>
            <w:bottom w:val="none" w:sz="0" w:space="0" w:color="auto"/>
            <w:right w:val="none" w:sz="0" w:space="0" w:color="auto"/>
          </w:divBdr>
        </w:div>
        <w:div w:id="936598724">
          <w:marLeft w:val="0"/>
          <w:marRight w:val="0"/>
          <w:marTop w:val="0"/>
          <w:marBottom w:val="80"/>
          <w:divBdr>
            <w:top w:val="none" w:sz="0" w:space="0" w:color="auto"/>
            <w:left w:val="none" w:sz="0" w:space="0" w:color="auto"/>
            <w:bottom w:val="none" w:sz="0" w:space="0" w:color="auto"/>
            <w:right w:val="none" w:sz="0" w:space="0" w:color="auto"/>
          </w:divBdr>
        </w:div>
        <w:div w:id="2022973030">
          <w:marLeft w:val="0"/>
          <w:marRight w:val="0"/>
          <w:marTop w:val="0"/>
          <w:marBottom w:val="101"/>
          <w:divBdr>
            <w:top w:val="none" w:sz="0" w:space="0" w:color="auto"/>
            <w:left w:val="none" w:sz="0" w:space="0" w:color="auto"/>
            <w:bottom w:val="none" w:sz="0" w:space="0" w:color="auto"/>
            <w:right w:val="none" w:sz="0" w:space="0" w:color="auto"/>
          </w:divBdr>
        </w:div>
        <w:div w:id="1209949989">
          <w:marLeft w:val="0"/>
          <w:marRight w:val="0"/>
          <w:marTop w:val="0"/>
          <w:marBottom w:val="101"/>
          <w:divBdr>
            <w:top w:val="none" w:sz="0" w:space="0" w:color="auto"/>
            <w:left w:val="none" w:sz="0" w:space="0" w:color="auto"/>
            <w:bottom w:val="none" w:sz="0" w:space="0" w:color="auto"/>
            <w:right w:val="none" w:sz="0" w:space="0" w:color="auto"/>
          </w:divBdr>
        </w:div>
        <w:div w:id="909077880">
          <w:marLeft w:val="0"/>
          <w:marRight w:val="0"/>
          <w:marTop w:val="0"/>
          <w:marBottom w:val="101"/>
          <w:divBdr>
            <w:top w:val="none" w:sz="0" w:space="0" w:color="auto"/>
            <w:left w:val="none" w:sz="0" w:space="0" w:color="auto"/>
            <w:bottom w:val="none" w:sz="0" w:space="0" w:color="auto"/>
            <w:right w:val="none" w:sz="0" w:space="0" w:color="auto"/>
          </w:divBdr>
        </w:div>
        <w:div w:id="956332925">
          <w:marLeft w:val="0"/>
          <w:marRight w:val="0"/>
          <w:marTop w:val="0"/>
          <w:marBottom w:val="101"/>
          <w:divBdr>
            <w:top w:val="none" w:sz="0" w:space="0" w:color="auto"/>
            <w:left w:val="none" w:sz="0" w:space="0" w:color="auto"/>
            <w:bottom w:val="none" w:sz="0" w:space="0" w:color="auto"/>
            <w:right w:val="none" w:sz="0" w:space="0" w:color="auto"/>
          </w:divBdr>
        </w:div>
        <w:div w:id="670833782">
          <w:marLeft w:val="0"/>
          <w:marRight w:val="0"/>
          <w:marTop w:val="0"/>
          <w:marBottom w:val="101"/>
          <w:divBdr>
            <w:top w:val="none" w:sz="0" w:space="0" w:color="auto"/>
            <w:left w:val="none" w:sz="0" w:space="0" w:color="auto"/>
            <w:bottom w:val="none" w:sz="0" w:space="0" w:color="auto"/>
            <w:right w:val="none" w:sz="0" w:space="0" w:color="auto"/>
          </w:divBdr>
        </w:div>
        <w:div w:id="1684285338">
          <w:marLeft w:val="0"/>
          <w:marRight w:val="0"/>
          <w:marTop w:val="0"/>
          <w:marBottom w:val="101"/>
          <w:divBdr>
            <w:top w:val="none" w:sz="0" w:space="0" w:color="auto"/>
            <w:left w:val="none" w:sz="0" w:space="0" w:color="auto"/>
            <w:bottom w:val="none" w:sz="0" w:space="0" w:color="auto"/>
            <w:right w:val="none" w:sz="0" w:space="0" w:color="auto"/>
          </w:divBdr>
        </w:div>
        <w:div w:id="1554467348">
          <w:marLeft w:val="0"/>
          <w:marRight w:val="0"/>
          <w:marTop w:val="0"/>
          <w:marBottom w:val="101"/>
          <w:divBdr>
            <w:top w:val="none" w:sz="0" w:space="0" w:color="auto"/>
            <w:left w:val="none" w:sz="0" w:space="0" w:color="auto"/>
            <w:bottom w:val="none" w:sz="0" w:space="0" w:color="auto"/>
            <w:right w:val="none" w:sz="0" w:space="0" w:color="auto"/>
          </w:divBdr>
        </w:div>
        <w:div w:id="1825244472">
          <w:marLeft w:val="0"/>
          <w:marRight w:val="0"/>
          <w:marTop w:val="0"/>
          <w:marBottom w:val="101"/>
          <w:divBdr>
            <w:top w:val="none" w:sz="0" w:space="0" w:color="auto"/>
            <w:left w:val="none" w:sz="0" w:space="0" w:color="auto"/>
            <w:bottom w:val="none" w:sz="0" w:space="0" w:color="auto"/>
            <w:right w:val="none" w:sz="0" w:space="0" w:color="auto"/>
          </w:divBdr>
        </w:div>
        <w:div w:id="1255361833">
          <w:marLeft w:val="0"/>
          <w:marRight w:val="0"/>
          <w:marTop w:val="0"/>
          <w:marBottom w:val="101"/>
          <w:divBdr>
            <w:top w:val="none" w:sz="0" w:space="0" w:color="auto"/>
            <w:left w:val="none" w:sz="0" w:space="0" w:color="auto"/>
            <w:bottom w:val="none" w:sz="0" w:space="0" w:color="auto"/>
            <w:right w:val="none" w:sz="0" w:space="0" w:color="auto"/>
          </w:divBdr>
        </w:div>
        <w:div w:id="1217282712">
          <w:marLeft w:val="0"/>
          <w:marRight w:val="0"/>
          <w:marTop w:val="0"/>
          <w:marBottom w:val="101"/>
          <w:divBdr>
            <w:top w:val="none" w:sz="0" w:space="0" w:color="auto"/>
            <w:left w:val="none" w:sz="0" w:space="0" w:color="auto"/>
            <w:bottom w:val="none" w:sz="0" w:space="0" w:color="auto"/>
            <w:right w:val="none" w:sz="0" w:space="0" w:color="auto"/>
          </w:divBdr>
        </w:div>
        <w:div w:id="1881353890">
          <w:marLeft w:val="0"/>
          <w:marRight w:val="0"/>
          <w:marTop w:val="0"/>
          <w:marBottom w:val="101"/>
          <w:divBdr>
            <w:top w:val="none" w:sz="0" w:space="0" w:color="auto"/>
            <w:left w:val="none" w:sz="0" w:space="0" w:color="auto"/>
            <w:bottom w:val="none" w:sz="0" w:space="0" w:color="auto"/>
            <w:right w:val="none" w:sz="0" w:space="0" w:color="auto"/>
          </w:divBdr>
        </w:div>
        <w:div w:id="267128430">
          <w:marLeft w:val="0"/>
          <w:marRight w:val="0"/>
          <w:marTop w:val="0"/>
          <w:marBottom w:val="101"/>
          <w:divBdr>
            <w:top w:val="none" w:sz="0" w:space="0" w:color="auto"/>
            <w:left w:val="none" w:sz="0" w:space="0" w:color="auto"/>
            <w:bottom w:val="none" w:sz="0" w:space="0" w:color="auto"/>
            <w:right w:val="none" w:sz="0" w:space="0" w:color="auto"/>
          </w:divBdr>
        </w:div>
        <w:div w:id="280650716">
          <w:marLeft w:val="0"/>
          <w:marRight w:val="0"/>
          <w:marTop w:val="0"/>
          <w:marBottom w:val="101"/>
          <w:divBdr>
            <w:top w:val="none" w:sz="0" w:space="0" w:color="auto"/>
            <w:left w:val="none" w:sz="0" w:space="0" w:color="auto"/>
            <w:bottom w:val="none" w:sz="0" w:space="0" w:color="auto"/>
            <w:right w:val="none" w:sz="0" w:space="0" w:color="auto"/>
          </w:divBdr>
        </w:div>
        <w:div w:id="269901719">
          <w:marLeft w:val="0"/>
          <w:marRight w:val="0"/>
          <w:marTop w:val="0"/>
          <w:marBottom w:val="101"/>
          <w:divBdr>
            <w:top w:val="none" w:sz="0" w:space="0" w:color="auto"/>
            <w:left w:val="none" w:sz="0" w:space="0" w:color="auto"/>
            <w:bottom w:val="none" w:sz="0" w:space="0" w:color="auto"/>
            <w:right w:val="none" w:sz="0" w:space="0" w:color="auto"/>
          </w:divBdr>
        </w:div>
        <w:div w:id="1123572455">
          <w:marLeft w:val="0"/>
          <w:marRight w:val="0"/>
          <w:marTop w:val="0"/>
          <w:marBottom w:val="101"/>
          <w:divBdr>
            <w:top w:val="none" w:sz="0" w:space="0" w:color="auto"/>
            <w:left w:val="none" w:sz="0" w:space="0" w:color="auto"/>
            <w:bottom w:val="none" w:sz="0" w:space="0" w:color="auto"/>
            <w:right w:val="none" w:sz="0" w:space="0" w:color="auto"/>
          </w:divBdr>
        </w:div>
        <w:div w:id="19670465">
          <w:marLeft w:val="0"/>
          <w:marRight w:val="0"/>
          <w:marTop w:val="0"/>
          <w:marBottom w:val="101"/>
          <w:divBdr>
            <w:top w:val="none" w:sz="0" w:space="0" w:color="auto"/>
            <w:left w:val="none" w:sz="0" w:space="0" w:color="auto"/>
            <w:bottom w:val="none" w:sz="0" w:space="0" w:color="auto"/>
            <w:right w:val="none" w:sz="0" w:space="0" w:color="auto"/>
          </w:divBdr>
        </w:div>
        <w:div w:id="2066370941">
          <w:marLeft w:val="0"/>
          <w:marRight w:val="0"/>
          <w:marTop w:val="0"/>
          <w:marBottom w:val="101"/>
          <w:divBdr>
            <w:top w:val="none" w:sz="0" w:space="0" w:color="auto"/>
            <w:left w:val="none" w:sz="0" w:space="0" w:color="auto"/>
            <w:bottom w:val="none" w:sz="0" w:space="0" w:color="auto"/>
            <w:right w:val="none" w:sz="0" w:space="0" w:color="auto"/>
          </w:divBdr>
        </w:div>
        <w:div w:id="1219172403">
          <w:marLeft w:val="0"/>
          <w:marRight w:val="0"/>
          <w:marTop w:val="0"/>
          <w:marBottom w:val="101"/>
          <w:divBdr>
            <w:top w:val="none" w:sz="0" w:space="0" w:color="auto"/>
            <w:left w:val="none" w:sz="0" w:space="0" w:color="auto"/>
            <w:bottom w:val="none" w:sz="0" w:space="0" w:color="auto"/>
            <w:right w:val="none" w:sz="0" w:space="0" w:color="auto"/>
          </w:divBdr>
        </w:div>
        <w:div w:id="1668485434">
          <w:marLeft w:val="0"/>
          <w:marRight w:val="0"/>
          <w:marTop w:val="0"/>
          <w:marBottom w:val="101"/>
          <w:divBdr>
            <w:top w:val="none" w:sz="0" w:space="0" w:color="auto"/>
            <w:left w:val="none" w:sz="0" w:space="0" w:color="auto"/>
            <w:bottom w:val="none" w:sz="0" w:space="0" w:color="auto"/>
            <w:right w:val="none" w:sz="0" w:space="0" w:color="auto"/>
          </w:divBdr>
        </w:div>
        <w:div w:id="1635872554">
          <w:marLeft w:val="0"/>
          <w:marRight w:val="0"/>
          <w:marTop w:val="0"/>
          <w:marBottom w:val="101"/>
          <w:divBdr>
            <w:top w:val="none" w:sz="0" w:space="0" w:color="auto"/>
            <w:left w:val="none" w:sz="0" w:space="0" w:color="auto"/>
            <w:bottom w:val="none" w:sz="0" w:space="0" w:color="auto"/>
            <w:right w:val="none" w:sz="0" w:space="0" w:color="auto"/>
          </w:divBdr>
        </w:div>
        <w:div w:id="1283148772">
          <w:marLeft w:val="0"/>
          <w:marRight w:val="0"/>
          <w:marTop w:val="0"/>
          <w:marBottom w:val="101"/>
          <w:divBdr>
            <w:top w:val="none" w:sz="0" w:space="0" w:color="auto"/>
            <w:left w:val="none" w:sz="0" w:space="0" w:color="auto"/>
            <w:bottom w:val="none" w:sz="0" w:space="0" w:color="auto"/>
            <w:right w:val="none" w:sz="0" w:space="0" w:color="auto"/>
          </w:divBdr>
        </w:div>
        <w:div w:id="57023976">
          <w:marLeft w:val="0"/>
          <w:marRight w:val="0"/>
          <w:marTop w:val="0"/>
          <w:marBottom w:val="101"/>
          <w:divBdr>
            <w:top w:val="none" w:sz="0" w:space="0" w:color="auto"/>
            <w:left w:val="none" w:sz="0" w:space="0" w:color="auto"/>
            <w:bottom w:val="none" w:sz="0" w:space="0" w:color="auto"/>
            <w:right w:val="none" w:sz="0" w:space="0" w:color="auto"/>
          </w:divBdr>
        </w:div>
        <w:div w:id="1476484622">
          <w:marLeft w:val="0"/>
          <w:marRight w:val="0"/>
          <w:marTop w:val="0"/>
          <w:marBottom w:val="101"/>
          <w:divBdr>
            <w:top w:val="none" w:sz="0" w:space="0" w:color="auto"/>
            <w:left w:val="none" w:sz="0" w:space="0" w:color="auto"/>
            <w:bottom w:val="none" w:sz="0" w:space="0" w:color="auto"/>
            <w:right w:val="none" w:sz="0" w:space="0" w:color="auto"/>
          </w:divBdr>
        </w:div>
        <w:div w:id="1351183046">
          <w:marLeft w:val="0"/>
          <w:marRight w:val="0"/>
          <w:marTop w:val="0"/>
          <w:marBottom w:val="101"/>
          <w:divBdr>
            <w:top w:val="none" w:sz="0" w:space="0" w:color="auto"/>
            <w:left w:val="none" w:sz="0" w:space="0" w:color="auto"/>
            <w:bottom w:val="none" w:sz="0" w:space="0" w:color="auto"/>
            <w:right w:val="none" w:sz="0" w:space="0" w:color="auto"/>
          </w:divBdr>
        </w:div>
        <w:div w:id="1524830418">
          <w:marLeft w:val="0"/>
          <w:marRight w:val="0"/>
          <w:marTop w:val="0"/>
          <w:marBottom w:val="101"/>
          <w:divBdr>
            <w:top w:val="none" w:sz="0" w:space="0" w:color="auto"/>
            <w:left w:val="none" w:sz="0" w:space="0" w:color="auto"/>
            <w:bottom w:val="none" w:sz="0" w:space="0" w:color="auto"/>
            <w:right w:val="none" w:sz="0" w:space="0" w:color="auto"/>
          </w:divBdr>
        </w:div>
        <w:div w:id="1298409516">
          <w:marLeft w:val="0"/>
          <w:marRight w:val="0"/>
          <w:marTop w:val="0"/>
          <w:marBottom w:val="101"/>
          <w:divBdr>
            <w:top w:val="none" w:sz="0" w:space="0" w:color="auto"/>
            <w:left w:val="none" w:sz="0" w:space="0" w:color="auto"/>
            <w:bottom w:val="none" w:sz="0" w:space="0" w:color="auto"/>
            <w:right w:val="none" w:sz="0" w:space="0" w:color="auto"/>
          </w:divBdr>
        </w:div>
        <w:div w:id="1012993442">
          <w:marLeft w:val="0"/>
          <w:marRight w:val="0"/>
          <w:marTop w:val="0"/>
          <w:marBottom w:val="101"/>
          <w:divBdr>
            <w:top w:val="none" w:sz="0" w:space="0" w:color="auto"/>
            <w:left w:val="none" w:sz="0" w:space="0" w:color="auto"/>
            <w:bottom w:val="none" w:sz="0" w:space="0" w:color="auto"/>
            <w:right w:val="none" w:sz="0" w:space="0" w:color="auto"/>
          </w:divBdr>
        </w:div>
        <w:div w:id="81462325">
          <w:marLeft w:val="0"/>
          <w:marRight w:val="0"/>
          <w:marTop w:val="0"/>
          <w:marBottom w:val="101"/>
          <w:divBdr>
            <w:top w:val="none" w:sz="0" w:space="0" w:color="auto"/>
            <w:left w:val="none" w:sz="0" w:space="0" w:color="auto"/>
            <w:bottom w:val="none" w:sz="0" w:space="0" w:color="auto"/>
            <w:right w:val="none" w:sz="0" w:space="0" w:color="auto"/>
          </w:divBdr>
        </w:div>
        <w:div w:id="1608073891">
          <w:marLeft w:val="0"/>
          <w:marRight w:val="0"/>
          <w:marTop w:val="0"/>
          <w:marBottom w:val="101"/>
          <w:divBdr>
            <w:top w:val="none" w:sz="0" w:space="0" w:color="auto"/>
            <w:left w:val="none" w:sz="0" w:space="0" w:color="auto"/>
            <w:bottom w:val="none" w:sz="0" w:space="0" w:color="auto"/>
            <w:right w:val="none" w:sz="0" w:space="0" w:color="auto"/>
          </w:divBdr>
        </w:div>
        <w:div w:id="2091659419">
          <w:marLeft w:val="0"/>
          <w:marRight w:val="0"/>
          <w:marTop w:val="0"/>
          <w:marBottom w:val="101"/>
          <w:divBdr>
            <w:top w:val="none" w:sz="0" w:space="0" w:color="auto"/>
            <w:left w:val="none" w:sz="0" w:space="0" w:color="auto"/>
            <w:bottom w:val="none" w:sz="0" w:space="0" w:color="auto"/>
            <w:right w:val="none" w:sz="0" w:space="0" w:color="auto"/>
          </w:divBdr>
        </w:div>
        <w:div w:id="1386024872">
          <w:marLeft w:val="0"/>
          <w:marRight w:val="0"/>
          <w:marTop w:val="0"/>
          <w:marBottom w:val="101"/>
          <w:divBdr>
            <w:top w:val="none" w:sz="0" w:space="0" w:color="auto"/>
            <w:left w:val="none" w:sz="0" w:space="0" w:color="auto"/>
            <w:bottom w:val="none" w:sz="0" w:space="0" w:color="auto"/>
            <w:right w:val="none" w:sz="0" w:space="0" w:color="auto"/>
          </w:divBdr>
        </w:div>
        <w:div w:id="643972923">
          <w:marLeft w:val="0"/>
          <w:marRight w:val="0"/>
          <w:marTop w:val="0"/>
          <w:marBottom w:val="101"/>
          <w:divBdr>
            <w:top w:val="none" w:sz="0" w:space="0" w:color="auto"/>
            <w:left w:val="none" w:sz="0" w:space="0" w:color="auto"/>
            <w:bottom w:val="none" w:sz="0" w:space="0" w:color="auto"/>
            <w:right w:val="none" w:sz="0" w:space="0" w:color="auto"/>
          </w:divBdr>
        </w:div>
        <w:div w:id="1708525294">
          <w:marLeft w:val="0"/>
          <w:marRight w:val="0"/>
          <w:marTop w:val="0"/>
          <w:marBottom w:val="101"/>
          <w:divBdr>
            <w:top w:val="none" w:sz="0" w:space="0" w:color="auto"/>
            <w:left w:val="none" w:sz="0" w:space="0" w:color="auto"/>
            <w:bottom w:val="none" w:sz="0" w:space="0" w:color="auto"/>
            <w:right w:val="none" w:sz="0" w:space="0" w:color="auto"/>
          </w:divBdr>
        </w:div>
        <w:div w:id="1935161821">
          <w:marLeft w:val="0"/>
          <w:marRight w:val="0"/>
          <w:marTop w:val="0"/>
          <w:marBottom w:val="101"/>
          <w:divBdr>
            <w:top w:val="none" w:sz="0" w:space="0" w:color="auto"/>
            <w:left w:val="none" w:sz="0" w:space="0" w:color="auto"/>
            <w:bottom w:val="none" w:sz="0" w:space="0" w:color="auto"/>
            <w:right w:val="none" w:sz="0" w:space="0" w:color="auto"/>
          </w:divBdr>
        </w:div>
        <w:div w:id="1875575027">
          <w:marLeft w:val="0"/>
          <w:marRight w:val="0"/>
          <w:marTop w:val="0"/>
          <w:marBottom w:val="101"/>
          <w:divBdr>
            <w:top w:val="none" w:sz="0" w:space="0" w:color="auto"/>
            <w:left w:val="none" w:sz="0" w:space="0" w:color="auto"/>
            <w:bottom w:val="none" w:sz="0" w:space="0" w:color="auto"/>
            <w:right w:val="none" w:sz="0" w:space="0" w:color="auto"/>
          </w:divBdr>
        </w:div>
        <w:div w:id="1950509618">
          <w:marLeft w:val="0"/>
          <w:marRight w:val="0"/>
          <w:marTop w:val="0"/>
          <w:marBottom w:val="101"/>
          <w:divBdr>
            <w:top w:val="none" w:sz="0" w:space="0" w:color="auto"/>
            <w:left w:val="none" w:sz="0" w:space="0" w:color="auto"/>
            <w:bottom w:val="none" w:sz="0" w:space="0" w:color="auto"/>
            <w:right w:val="none" w:sz="0" w:space="0" w:color="auto"/>
          </w:divBdr>
        </w:div>
        <w:div w:id="463349021">
          <w:marLeft w:val="0"/>
          <w:marRight w:val="0"/>
          <w:marTop w:val="0"/>
          <w:marBottom w:val="101"/>
          <w:divBdr>
            <w:top w:val="none" w:sz="0" w:space="0" w:color="auto"/>
            <w:left w:val="none" w:sz="0" w:space="0" w:color="auto"/>
            <w:bottom w:val="none" w:sz="0" w:space="0" w:color="auto"/>
            <w:right w:val="none" w:sz="0" w:space="0" w:color="auto"/>
          </w:divBdr>
        </w:div>
        <w:div w:id="920338293">
          <w:marLeft w:val="0"/>
          <w:marRight w:val="0"/>
          <w:marTop w:val="0"/>
          <w:marBottom w:val="200"/>
          <w:divBdr>
            <w:top w:val="none" w:sz="0" w:space="0" w:color="auto"/>
            <w:left w:val="none" w:sz="0" w:space="0" w:color="auto"/>
            <w:bottom w:val="none" w:sz="0" w:space="0" w:color="auto"/>
            <w:right w:val="none" w:sz="0" w:space="0" w:color="auto"/>
          </w:divBdr>
        </w:div>
        <w:div w:id="27950832">
          <w:marLeft w:val="0"/>
          <w:marRight w:val="0"/>
          <w:marTop w:val="0"/>
          <w:marBottom w:val="200"/>
          <w:divBdr>
            <w:top w:val="none" w:sz="0" w:space="0" w:color="auto"/>
            <w:left w:val="none" w:sz="0" w:space="0" w:color="auto"/>
            <w:bottom w:val="none" w:sz="0" w:space="0" w:color="auto"/>
            <w:right w:val="none" w:sz="0" w:space="0" w:color="auto"/>
          </w:divBdr>
        </w:div>
        <w:div w:id="1540363317">
          <w:marLeft w:val="0"/>
          <w:marRight w:val="0"/>
          <w:marTop w:val="0"/>
          <w:marBottom w:val="101"/>
          <w:divBdr>
            <w:top w:val="none" w:sz="0" w:space="0" w:color="auto"/>
            <w:left w:val="none" w:sz="0" w:space="0" w:color="auto"/>
            <w:bottom w:val="none" w:sz="0" w:space="0" w:color="auto"/>
            <w:right w:val="none" w:sz="0" w:space="0" w:color="auto"/>
          </w:divBdr>
        </w:div>
        <w:div w:id="981156334">
          <w:marLeft w:val="0"/>
          <w:marRight w:val="0"/>
          <w:marTop w:val="0"/>
          <w:marBottom w:val="101"/>
          <w:divBdr>
            <w:top w:val="none" w:sz="0" w:space="0" w:color="auto"/>
            <w:left w:val="none" w:sz="0" w:space="0" w:color="auto"/>
            <w:bottom w:val="none" w:sz="0" w:space="0" w:color="auto"/>
            <w:right w:val="none" w:sz="0" w:space="0" w:color="auto"/>
          </w:divBdr>
        </w:div>
        <w:div w:id="1913468507">
          <w:marLeft w:val="0"/>
          <w:marRight w:val="0"/>
          <w:marTop w:val="0"/>
          <w:marBottom w:val="101"/>
          <w:divBdr>
            <w:top w:val="none" w:sz="0" w:space="0" w:color="auto"/>
            <w:left w:val="none" w:sz="0" w:space="0" w:color="auto"/>
            <w:bottom w:val="none" w:sz="0" w:space="0" w:color="auto"/>
            <w:right w:val="none" w:sz="0" w:space="0" w:color="auto"/>
          </w:divBdr>
        </w:div>
        <w:div w:id="1489244820">
          <w:marLeft w:val="0"/>
          <w:marRight w:val="0"/>
          <w:marTop w:val="0"/>
          <w:marBottom w:val="101"/>
          <w:divBdr>
            <w:top w:val="none" w:sz="0" w:space="0" w:color="auto"/>
            <w:left w:val="none" w:sz="0" w:space="0" w:color="auto"/>
            <w:bottom w:val="none" w:sz="0" w:space="0" w:color="auto"/>
            <w:right w:val="none" w:sz="0" w:space="0" w:color="auto"/>
          </w:divBdr>
        </w:div>
        <w:div w:id="977950298">
          <w:marLeft w:val="0"/>
          <w:marRight w:val="0"/>
          <w:marTop w:val="0"/>
          <w:marBottom w:val="101"/>
          <w:divBdr>
            <w:top w:val="none" w:sz="0" w:space="0" w:color="auto"/>
            <w:left w:val="none" w:sz="0" w:space="0" w:color="auto"/>
            <w:bottom w:val="none" w:sz="0" w:space="0" w:color="auto"/>
            <w:right w:val="none" w:sz="0" w:space="0" w:color="auto"/>
          </w:divBdr>
        </w:div>
        <w:div w:id="1315525517">
          <w:marLeft w:val="0"/>
          <w:marRight w:val="0"/>
          <w:marTop w:val="0"/>
          <w:marBottom w:val="101"/>
          <w:divBdr>
            <w:top w:val="none" w:sz="0" w:space="0" w:color="auto"/>
            <w:left w:val="none" w:sz="0" w:space="0" w:color="auto"/>
            <w:bottom w:val="none" w:sz="0" w:space="0" w:color="auto"/>
            <w:right w:val="none" w:sz="0" w:space="0" w:color="auto"/>
          </w:divBdr>
        </w:div>
        <w:div w:id="2023579563">
          <w:marLeft w:val="0"/>
          <w:marRight w:val="0"/>
          <w:marTop w:val="0"/>
          <w:marBottom w:val="101"/>
          <w:divBdr>
            <w:top w:val="none" w:sz="0" w:space="0" w:color="auto"/>
            <w:left w:val="none" w:sz="0" w:space="0" w:color="auto"/>
            <w:bottom w:val="none" w:sz="0" w:space="0" w:color="auto"/>
            <w:right w:val="none" w:sz="0" w:space="0" w:color="auto"/>
          </w:divBdr>
        </w:div>
        <w:div w:id="920525591">
          <w:marLeft w:val="0"/>
          <w:marRight w:val="0"/>
          <w:marTop w:val="0"/>
          <w:marBottom w:val="101"/>
          <w:divBdr>
            <w:top w:val="none" w:sz="0" w:space="0" w:color="auto"/>
            <w:left w:val="none" w:sz="0" w:space="0" w:color="auto"/>
            <w:bottom w:val="none" w:sz="0" w:space="0" w:color="auto"/>
            <w:right w:val="none" w:sz="0" w:space="0" w:color="auto"/>
          </w:divBdr>
        </w:div>
        <w:div w:id="1165322636">
          <w:marLeft w:val="0"/>
          <w:marRight w:val="0"/>
          <w:marTop w:val="0"/>
          <w:marBottom w:val="101"/>
          <w:divBdr>
            <w:top w:val="none" w:sz="0" w:space="0" w:color="auto"/>
            <w:left w:val="none" w:sz="0" w:space="0" w:color="auto"/>
            <w:bottom w:val="none" w:sz="0" w:space="0" w:color="auto"/>
            <w:right w:val="none" w:sz="0" w:space="0" w:color="auto"/>
          </w:divBdr>
        </w:div>
        <w:div w:id="1439525684">
          <w:marLeft w:val="0"/>
          <w:marRight w:val="0"/>
          <w:marTop w:val="0"/>
          <w:marBottom w:val="101"/>
          <w:divBdr>
            <w:top w:val="none" w:sz="0" w:space="0" w:color="auto"/>
            <w:left w:val="none" w:sz="0" w:space="0" w:color="auto"/>
            <w:bottom w:val="none" w:sz="0" w:space="0" w:color="auto"/>
            <w:right w:val="none" w:sz="0" w:space="0" w:color="auto"/>
          </w:divBdr>
        </w:div>
        <w:div w:id="1414664611">
          <w:marLeft w:val="0"/>
          <w:marRight w:val="0"/>
          <w:marTop w:val="0"/>
          <w:marBottom w:val="101"/>
          <w:divBdr>
            <w:top w:val="none" w:sz="0" w:space="0" w:color="auto"/>
            <w:left w:val="none" w:sz="0" w:space="0" w:color="auto"/>
            <w:bottom w:val="none" w:sz="0" w:space="0" w:color="auto"/>
            <w:right w:val="none" w:sz="0" w:space="0" w:color="auto"/>
          </w:divBdr>
        </w:div>
        <w:div w:id="432942515">
          <w:marLeft w:val="0"/>
          <w:marRight w:val="0"/>
          <w:marTop w:val="0"/>
          <w:marBottom w:val="101"/>
          <w:divBdr>
            <w:top w:val="none" w:sz="0" w:space="0" w:color="auto"/>
            <w:left w:val="none" w:sz="0" w:space="0" w:color="auto"/>
            <w:bottom w:val="none" w:sz="0" w:space="0" w:color="auto"/>
            <w:right w:val="none" w:sz="0" w:space="0" w:color="auto"/>
          </w:divBdr>
        </w:div>
        <w:div w:id="1095056905">
          <w:marLeft w:val="0"/>
          <w:marRight w:val="0"/>
          <w:marTop w:val="0"/>
          <w:marBottom w:val="101"/>
          <w:divBdr>
            <w:top w:val="none" w:sz="0" w:space="0" w:color="auto"/>
            <w:left w:val="none" w:sz="0" w:space="0" w:color="auto"/>
            <w:bottom w:val="none" w:sz="0" w:space="0" w:color="auto"/>
            <w:right w:val="none" w:sz="0" w:space="0" w:color="auto"/>
          </w:divBdr>
        </w:div>
        <w:div w:id="1847548922">
          <w:marLeft w:val="0"/>
          <w:marRight w:val="0"/>
          <w:marTop w:val="0"/>
          <w:marBottom w:val="101"/>
          <w:divBdr>
            <w:top w:val="none" w:sz="0" w:space="0" w:color="auto"/>
            <w:left w:val="none" w:sz="0" w:space="0" w:color="auto"/>
            <w:bottom w:val="none" w:sz="0" w:space="0" w:color="auto"/>
            <w:right w:val="none" w:sz="0" w:space="0" w:color="auto"/>
          </w:divBdr>
        </w:div>
        <w:div w:id="922569741">
          <w:marLeft w:val="0"/>
          <w:marRight w:val="0"/>
          <w:marTop w:val="0"/>
          <w:marBottom w:val="101"/>
          <w:divBdr>
            <w:top w:val="none" w:sz="0" w:space="0" w:color="auto"/>
            <w:left w:val="none" w:sz="0" w:space="0" w:color="auto"/>
            <w:bottom w:val="none" w:sz="0" w:space="0" w:color="auto"/>
            <w:right w:val="none" w:sz="0" w:space="0" w:color="auto"/>
          </w:divBdr>
        </w:div>
        <w:div w:id="815805088">
          <w:marLeft w:val="0"/>
          <w:marRight w:val="0"/>
          <w:marTop w:val="0"/>
          <w:marBottom w:val="101"/>
          <w:divBdr>
            <w:top w:val="none" w:sz="0" w:space="0" w:color="auto"/>
            <w:left w:val="none" w:sz="0" w:space="0" w:color="auto"/>
            <w:bottom w:val="none" w:sz="0" w:space="0" w:color="auto"/>
            <w:right w:val="none" w:sz="0" w:space="0" w:color="auto"/>
          </w:divBdr>
        </w:div>
        <w:div w:id="1009871769">
          <w:marLeft w:val="0"/>
          <w:marRight w:val="0"/>
          <w:marTop w:val="0"/>
          <w:marBottom w:val="101"/>
          <w:divBdr>
            <w:top w:val="none" w:sz="0" w:space="0" w:color="auto"/>
            <w:left w:val="none" w:sz="0" w:space="0" w:color="auto"/>
            <w:bottom w:val="none" w:sz="0" w:space="0" w:color="auto"/>
            <w:right w:val="none" w:sz="0" w:space="0" w:color="auto"/>
          </w:divBdr>
        </w:div>
        <w:div w:id="80370222">
          <w:marLeft w:val="0"/>
          <w:marRight w:val="0"/>
          <w:marTop w:val="0"/>
          <w:marBottom w:val="101"/>
          <w:divBdr>
            <w:top w:val="none" w:sz="0" w:space="0" w:color="auto"/>
            <w:left w:val="none" w:sz="0" w:space="0" w:color="auto"/>
            <w:bottom w:val="none" w:sz="0" w:space="0" w:color="auto"/>
            <w:right w:val="none" w:sz="0" w:space="0" w:color="auto"/>
          </w:divBdr>
        </w:div>
        <w:div w:id="690452308">
          <w:marLeft w:val="0"/>
          <w:marRight w:val="0"/>
          <w:marTop w:val="0"/>
          <w:marBottom w:val="101"/>
          <w:divBdr>
            <w:top w:val="none" w:sz="0" w:space="0" w:color="auto"/>
            <w:left w:val="none" w:sz="0" w:space="0" w:color="auto"/>
            <w:bottom w:val="none" w:sz="0" w:space="0" w:color="auto"/>
            <w:right w:val="none" w:sz="0" w:space="0" w:color="auto"/>
          </w:divBdr>
        </w:div>
        <w:div w:id="112789109">
          <w:marLeft w:val="0"/>
          <w:marRight w:val="0"/>
          <w:marTop w:val="0"/>
          <w:marBottom w:val="101"/>
          <w:divBdr>
            <w:top w:val="none" w:sz="0" w:space="0" w:color="auto"/>
            <w:left w:val="none" w:sz="0" w:space="0" w:color="auto"/>
            <w:bottom w:val="none" w:sz="0" w:space="0" w:color="auto"/>
            <w:right w:val="none" w:sz="0" w:space="0" w:color="auto"/>
          </w:divBdr>
        </w:div>
        <w:div w:id="908006425">
          <w:marLeft w:val="0"/>
          <w:marRight w:val="0"/>
          <w:marTop w:val="0"/>
          <w:marBottom w:val="101"/>
          <w:divBdr>
            <w:top w:val="none" w:sz="0" w:space="0" w:color="auto"/>
            <w:left w:val="none" w:sz="0" w:space="0" w:color="auto"/>
            <w:bottom w:val="none" w:sz="0" w:space="0" w:color="auto"/>
            <w:right w:val="none" w:sz="0" w:space="0" w:color="auto"/>
          </w:divBdr>
        </w:div>
        <w:div w:id="172889273">
          <w:marLeft w:val="0"/>
          <w:marRight w:val="0"/>
          <w:marTop w:val="0"/>
          <w:marBottom w:val="101"/>
          <w:divBdr>
            <w:top w:val="none" w:sz="0" w:space="0" w:color="auto"/>
            <w:left w:val="none" w:sz="0" w:space="0" w:color="auto"/>
            <w:bottom w:val="none" w:sz="0" w:space="0" w:color="auto"/>
            <w:right w:val="none" w:sz="0" w:space="0" w:color="auto"/>
          </w:divBdr>
        </w:div>
        <w:div w:id="1783610">
          <w:marLeft w:val="0"/>
          <w:marRight w:val="0"/>
          <w:marTop w:val="0"/>
          <w:marBottom w:val="101"/>
          <w:divBdr>
            <w:top w:val="none" w:sz="0" w:space="0" w:color="auto"/>
            <w:left w:val="none" w:sz="0" w:space="0" w:color="auto"/>
            <w:bottom w:val="none" w:sz="0" w:space="0" w:color="auto"/>
            <w:right w:val="none" w:sz="0" w:space="0" w:color="auto"/>
          </w:divBdr>
        </w:div>
        <w:div w:id="1084110803">
          <w:marLeft w:val="0"/>
          <w:marRight w:val="0"/>
          <w:marTop w:val="0"/>
          <w:marBottom w:val="101"/>
          <w:divBdr>
            <w:top w:val="none" w:sz="0" w:space="0" w:color="auto"/>
            <w:left w:val="none" w:sz="0" w:space="0" w:color="auto"/>
            <w:bottom w:val="none" w:sz="0" w:space="0" w:color="auto"/>
            <w:right w:val="none" w:sz="0" w:space="0" w:color="auto"/>
          </w:divBdr>
        </w:div>
        <w:div w:id="1009530100">
          <w:marLeft w:val="0"/>
          <w:marRight w:val="0"/>
          <w:marTop w:val="0"/>
          <w:marBottom w:val="101"/>
          <w:divBdr>
            <w:top w:val="none" w:sz="0" w:space="0" w:color="auto"/>
            <w:left w:val="none" w:sz="0" w:space="0" w:color="auto"/>
            <w:bottom w:val="none" w:sz="0" w:space="0" w:color="auto"/>
            <w:right w:val="none" w:sz="0" w:space="0" w:color="auto"/>
          </w:divBdr>
        </w:div>
        <w:div w:id="75984538">
          <w:marLeft w:val="0"/>
          <w:marRight w:val="0"/>
          <w:marTop w:val="0"/>
          <w:marBottom w:val="101"/>
          <w:divBdr>
            <w:top w:val="none" w:sz="0" w:space="0" w:color="auto"/>
            <w:left w:val="none" w:sz="0" w:space="0" w:color="auto"/>
            <w:bottom w:val="none" w:sz="0" w:space="0" w:color="auto"/>
            <w:right w:val="none" w:sz="0" w:space="0" w:color="auto"/>
          </w:divBdr>
        </w:div>
        <w:div w:id="775096972">
          <w:marLeft w:val="0"/>
          <w:marRight w:val="0"/>
          <w:marTop w:val="0"/>
          <w:marBottom w:val="101"/>
          <w:divBdr>
            <w:top w:val="none" w:sz="0" w:space="0" w:color="auto"/>
            <w:left w:val="none" w:sz="0" w:space="0" w:color="auto"/>
            <w:bottom w:val="none" w:sz="0" w:space="0" w:color="auto"/>
            <w:right w:val="none" w:sz="0" w:space="0" w:color="auto"/>
          </w:divBdr>
        </w:div>
        <w:div w:id="519779566">
          <w:marLeft w:val="0"/>
          <w:marRight w:val="0"/>
          <w:marTop w:val="0"/>
          <w:marBottom w:val="101"/>
          <w:divBdr>
            <w:top w:val="none" w:sz="0" w:space="0" w:color="auto"/>
            <w:left w:val="none" w:sz="0" w:space="0" w:color="auto"/>
            <w:bottom w:val="none" w:sz="0" w:space="0" w:color="auto"/>
            <w:right w:val="none" w:sz="0" w:space="0" w:color="auto"/>
          </w:divBdr>
        </w:div>
        <w:div w:id="386808742">
          <w:marLeft w:val="0"/>
          <w:marRight w:val="0"/>
          <w:marTop w:val="0"/>
          <w:marBottom w:val="101"/>
          <w:divBdr>
            <w:top w:val="none" w:sz="0" w:space="0" w:color="auto"/>
            <w:left w:val="none" w:sz="0" w:space="0" w:color="auto"/>
            <w:bottom w:val="none" w:sz="0" w:space="0" w:color="auto"/>
            <w:right w:val="none" w:sz="0" w:space="0" w:color="auto"/>
          </w:divBdr>
        </w:div>
        <w:div w:id="1985743276">
          <w:marLeft w:val="0"/>
          <w:marRight w:val="0"/>
          <w:marTop w:val="0"/>
          <w:marBottom w:val="101"/>
          <w:divBdr>
            <w:top w:val="none" w:sz="0" w:space="0" w:color="auto"/>
            <w:left w:val="none" w:sz="0" w:space="0" w:color="auto"/>
            <w:bottom w:val="none" w:sz="0" w:space="0" w:color="auto"/>
            <w:right w:val="none" w:sz="0" w:space="0" w:color="auto"/>
          </w:divBdr>
        </w:div>
        <w:div w:id="357512729">
          <w:marLeft w:val="0"/>
          <w:marRight w:val="0"/>
          <w:marTop w:val="0"/>
          <w:marBottom w:val="101"/>
          <w:divBdr>
            <w:top w:val="none" w:sz="0" w:space="0" w:color="auto"/>
            <w:left w:val="none" w:sz="0" w:space="0" w:color="auto"/>
            <w:bottom w:val="none" w:sz="0" w:space="0" w:color="auto"/>
            <w:right w:val="none" w:sz="0" w:space="0" w:color="auto"/>
          </w:divBdr>
        </w:div>
        <w:div w:id="133066012">
          <w:marLeft w:val="0"/>
          <w:marRight w:val="0"/>
          <w:marTop w:val="0"/>
          <w:marBottom w:val="101"/>
          <w:divBdr>
            <w:top w:val="none" w:sz="0" w:space="0" w:color="auto"/>
            <w:left w:val="none" w:sz="0" w:space="0" w:color="auto"/>
            <w:bottom w:val="none" w:sz="0" w:space="0" w:color="auto"/>
            <w:right w:val="none" w:sz="0" w:space="0" w:color="auto"/>
          </w:divBdr>
        </w:div>
        <w:div w:id="1651397481">
          <w:marLeft w:val="0"/>
          <w:marRight w:val="0"/>
          <w:marTop w:val="0"/>
          <w:marBottom w:val="101"/>
          <w:divBdr>
            <w:top w:val="none" w:sz="0" w:space="0" w:color="auto"/>
            <w:left w:val="none" w:sz="0" w:space="0" w:color="auto"/>
            <w:bottom w:val="none" w:sz="0" w:space="0" w:color="auto"/>
            <w:right w:val="none" w:sz="0" w:space="0" w:color="auto"/>
          </w:divBdr>
        </w:div>
        <w:div w:id="135074980">
          <w:marLeft w:val="0"/>
          <w:marRight w:val="0"/>
          <w:marTop w:val="0"/>
          <w:marBottom w:val="101"/>
          <w:divBdr>
            <w:top w:val="none" w:sz="0" w:space="0" w:color="auto"/>
            <w:left w:val="none" w:sz="0" w:space="0" w:color="auto"/>
            <w:bottom w:val="none" w:sz="0" w:space="0" w:color="auto"/>
            <w:right w:val="none" w:sz="0" w:space="0" w:color="auto"/>
          </w:divBdr>
        </w:div>
        <w:div w:id="1867060768">
          <w:marLeft w:val="0"/>
          <w:marRight w:val="0"/>
          <w:marTop w:val="0"/>
          <w:marBottom w:val="101"/>
          <w:divBdr>
            <w:top w:val="none" w:sz="0" w:space="0" w:color="auto"/>
            <w:left w:val="none" w:sz="0" w:space="0" w:color="auto"/>
            <w:bottom w:val="none" w:sz="0" w:space="0" w:color="auto"/>
            <w:right w:val="none" w:sz="0" w:space="0" w:color="auto"/>
          </w:divBdr>
        </w:div>
        <w:div w:id="1489786554">
          <w:marLeft w:val="0"/>
          <w:marRight w:val="0"/>
          <w:marTop w:val="0"/>
          <w:marBottom w:val="101"/>
          <w:divBdr>
            <w:top w:val="none" w:sz="0" w:space="0" w:color="auto"/>
            <w:left w:val="none" w:sz="0" w:space="0" w:color="auto"/>
            <w:bottom w:val="none" w:sz="0" w:space="0" w:color="auto"/>
            <w:right w:val="none" w:sz="0" w:space="0" w:color="auto"/>
          </w:divBdr>
        </w:div>
        <w:div w:id="875658869">
          <w:marLeft w:val="0"/>
          <w:marRight w:val="0"/>
          <w:marTop w:val="0"/>
          <w:marBottom w:val="101"/>
          <w:divBdr>
            <w:top w:val="none" w:sz="0" w:space="0" w:color="auto"/>
            <w:left w:val="none" w:sz="0" w:space="0" w:color="auto"/>
            <w:bottom w:val="none" w:sz="0" w:space="0" w:color="auto"/>
            <w:right w:val="none" w:sz="0" w:space="0" w:color="auto"/>
          </w:divBdr>
        </w:div>
        <w:div w:id="15741355">
          <w:marLeft w:val="0"/>
          <w:marRight w:val="0"/>
          <w:marTop w:val="0"/>
          <w:marBottom w:val="101"/>
          <w:divBdr>
            <w:top w:val="none" w:sz="0" w:space="0" w:color="auto"/>
            <w:left w:val="none" w:sz="0" w:space="0" w:color="auto"/>
            <w:bottom w:val="none" w:sz="0" w:space="0" w:color="auto"/>
            <w:right w:val="none" w:sz="0" w:space="0" w:color="auto"/>
          </w:divBdr>
        </w:div>
        <w:div w:id="2053577412">
          <w:marLeft w:val="0"/>
          <w:marRight w:val="0"/>
          <w:marTop w:val="0"/>
          <w:marBottom w:val="101"/>
          <w:divBdr>
            <w:top w:val="none" w:sz="0" w:space="0" w:color="auto"/>
            <w:left w:val="none" w:sz="0" w:space="0" w:color="auto"/>
            <w:bottom w:val="none" w:sz="0" w:space="0" w:color="auto"/>
            <w:right w:val="none" w:sz="0" w:space="0" w:color="auto"/>
          </w:divBdr>
        </w:div>
        <w:div w:id="1406535582">
          <w:marLeft w:val="0"/>
          <w:marRight w:val="0"/>
          <w:marTop w:val="0"/>
          <w:marBottom w:val="101"/>
          <w:divBdr>
            <w:top w:val="none" w:sz="0" w:space="0" w:color="auto"/>
            <w:left w:val="none" w:sz="0" w:space="0" w:color="auto"/>
            <w:bottom w:val="none" w:sz="0" w:space="0" w:color="auto"/>
            <w:right w:val="none" w:sz="0" w:space="0" w:color="auto"/>
          </w:divBdr>
        </w:div>
        <w:div w:id="1385832245">
          <w:marLeft w:val="0"/>
          <w:marRight w:val="0"/>
          <w:marTop w:val="0"/>
          <w:marBottom w:val="101"/>
          <w:divBdr>
            <w:top w:val="none" w:sz="0" w:space="0" w:color="auto"/>
            <w:left w:val="none" w:sz="0" w:space="0" w:color="auto"/>
            <w:bottom w:val="none" w:sz="0" w:space="0" w:color="auto"/>
            <w:right w:val="none" w:sz="0" w:space="0" w:color="auto"/>
          </w:divBdr>
        </w:div>
        <w:div w:id="1127552751">
          <w:marLeft w:val="0"/>
          <w:marRight w:val="0"/>
          <w:marTop w:val="0"/>
          <w:marBottom w:val="101"/>
          <w:divBdr>
            <w:top w:val="none" w:sz="0" w:space="0" w:color="auto"/>
            <w:left w:val="none" w:sz="0" w:space="0" w:color="auto"/>
            <w:bottom w:val="none" w:sz="0" w:space="0" w:color="auto"/>
            <w:right w:val="none" w:sz="0" w:space="0" w:color="auto"/>
          </w:divBdr>
        </w:div>
        <w:div w:id="1581599030">
          <w:marLeft w:val="0"/>
          <w:marRight w:val="0"/>
          <w:marTop w:val="0"/>
          <w:marBottom w:val="101"/>
          <w:divBdr>
            <w:top w:val="none" w:sz="0" w:space="0" w:color="auto"/>
            <w:left w:val="none" w:sz="0" w:space="0" w:color="auto"/>
            <w:bottom w:val="none" w:sz="0" w:space="0" w:color="auto"/>
            <w:right w:val="none" w:sz="0" w:space="0" w:color="auto"/>
          </w:divBdr>
        </w:div>
        <w:div w:id="989401559">
          <w:marLeft w:val="0"/>
          <w:marRight w:val="0"/>
          <w:marTop w:val="0"/>
          <w:marBottom w:val="101"/>
          <w:divBdr>
            <w:top w:val="none" w:sz="0" w:space="0" w:color="auto"/>
            <w:left w:val="none" w:sz="0" w:space="0" w:color="auto"/>
            <w:bottom w:val="none" w:sz="0" w:space="0" w:color="auto"/>
            <w:right w:val="none" w:sz="0" w:space="0" w:color="auto"/>
          </w:divBdr>
        </w:div>
        <w:div w:id="6493281">
          <w:marLeft w:val="0"/>
          <w:marRight w:val="0"/>
          <w:marTop w:val="0"/>
          <w:marBottom w:val="101"/>
          <w:divBdr>
            <w:top w:val="none" w:sz="0" w:space="0" w:color="auto"/>
            <w:left w:val="none" w:sz="0" w:space="0" w:color="auto"/>
            <w:bottom w:val="none" w:sz="0" w:space="0" w:color="auto"/>
            <w:right w:val="none" w:sz="0" w:space="0" w:color="auto"/>
          </w:divBdr>
        </w:div>
        <w:div w:id="1388066957">
          <w:marLeft w:val="0"/>
          <w:marRight w:val="0"/>
          <w:marTop w:val="0"/>
          <w:marBottom w:val="101"/>
          <w:divBdr>
            <w:top w:val="none" w:sz="0" w:space="0" w:color="auto"/>
            <w:left w:val="none" w:sz="0" w:space="0" w:color="auto"/>
            <w:bottom w:val="none" w:sz="0" w:space="0" w:color="auto"/>
            <w:right w:val="none" w:sz="0" w:space="0" w:color="auto"/>
          </w:divBdr>
        </w:div>
        <w:div w:id="306280102">
          <w:marLeft w:val="0"/>
          <w:marRight w:val="0"/>
          <w:marTop w:val="0"/>
          <w:marBottom w:val="101"/>
          <w:divBdr>
            <w:top w:val="none" w:sz="0" w:space="0" w:color="auto"/>
            <w:left w:val="none" w:sz="0" w:space="0" w:color="auto"/>
            <w:bottom w:val="none" w:sz="0" w:space="0" w:color="auto"/>
            <w:right w:val="none" w:sz="0" w:space="0" w:color="auto"/>
          </w:divBdr>
        </w:div>
        <w:div w:id="1935623407">
          <w:marLeft w:val="0"/>
          <w:marRight w:val="0"/>
          <w:marTop w:val="0"/>
          <w:marBottom w:val="101"/>
          <w:divBdr>
            <w:top w:val="none" w:sz="0" w:space="0" w:color="auto"/>
            <w:left w:val="none" w:sz="0" w:space="0" w:color="auto"/>
            <w:bottom w:val="none" w:sz="0" w:space="0" w:color="auto"/>
            <w:right w:val="none" w:sz="0" w:space="0" w:color="auto"/>
          </w:divBdr>
        </w:div>
        <w:div w:id="620184412">
          <w:marLeft w:val="0"/>
          <w:marRight w:val="0"/>
          <w:marTop w:val="0"/>
          <w:marBottom w:val="101"/>
          <w:divBdr>
            <w:top w:val="none" w:sz="0" w:space="0" w:color="auto"/>
            <w:left w:val="none" w:sz="0" w:space="0" w:color="auto"/>
            <w:bottom w:val="none" w:sz="0" w:space="0" w:color="auto"/>
            <w:right w:val="none" w:sz="0" w:space="0" w:color="auto"/>
          </w:divBdr>
        </w:div>
        <w:div w:id="930241826">
          <w:marLeft w:val="0"/>
          <w:marRight w:val="0"/>
          <w:marTop w:val="0"/>
          <w:marBottom w:val="101"/>
          <w:divBdr>
            <w:top w:val="none" w:sz="0" w:space="0" w:color="auto"/>
            <w:left w:val="none" w:sz="0" w:space="0" w:color="auto"/>
            <w:bottom w:val="none" w:sz="0" w:space="0" w:color="auto"/>
            <w:right w:val="none" w:sz="0" w:space="0" w:color="auto"/>
          </w:divBdr>
        </w:div>
        <w:div w:id="344675576">
          <w:marLeft w:val="0"/>
          <w:marRight w:val="0"/>
          <w:marTop w:val="0"/>
          <w:marBottom w:val="101"/>
          <w:divBdr>
            <w:top w:val="none" w:sz="0" w:space="0" w:color="auto"/>
            <w:left w:val="none" w:sz="0" w:space="0" w:color="auto"/>
            <w:bottom w:val="none" w:sz="0" w:space="0" w:color="auto"/>
            <w:right w:val="none" w:sz="0" w:space="0" w:color="auto"/>
          </w:divBdr>
        </w:div>
        <w:div w:id="1200167842">
          <w:marLeft w:val="0"/>
          <w:marRight w:val="0"/>
          <w:marTop w:val="0"/>
          <w:marBottom w:val="101"/>
          <w:divBdr>
            <w:top w:val="none" w:sz="0" w:space="0" w:color="auto"/>
            <w:left w:val="none" w:sz="0" w:space="0" w:color="auto"/>
            <w:bottom w:val="none" w:sz="0" w:space="0" w:color="auto"/>
            <w:right w:val="none" w:sz="0" w:space="0" w:color="auto"/>
          </w:divBdr>
        </w:div>
        <w:div w:id="763652294">
          <w:marLeft w:val="0"/>
          <w:marRight w:val="0"/>
          <w:marTop w:val="0"/>
          <w:marBottom w:val="101"/>
          <w:divBdr>
            <w:top w:val="none" w:sz="0" w:space="0" w:color="auto"/>
            <w:left w:val="none" w:sz="0" w:space="0" w:color="auto"/>
            <w:bottom w:val="none" w:sz="0" w:space="0" w:color="auto"/>
            <w:right w:val="none" w:sz="0" w:space="0" w:color="auto"/>
          </w:divBdr>
        </w:div>
        <w:div w:id="274870134">
          <w:marLeft w:val="0"/>
          <w:marRight w:val="0"/>
          <w:marTop w:val="0"/>
          <w:marBottom w:val="101"/>
          <w:divBdr>
            <w:top w:val="none" w:sz="0" w:space="0" w:color="auto"/>
            <w:left w:val="none" w:sz="0" w:space="0" w:color="auto"/>
            <w:bottom w:val="none" w:sz="0" w:space="0" w:color="auto"/>
            <w:right w:val="none" w:sz="0" w:space="0" w:color="auto"/>
          </w:divBdr>
        </w:div>
        <w:div w:id="1426533796">
          <w:marLeft w:val="0"/>
          <w:marRight w:val="0"/>
          <w:marTop w:val="0"/>
          <w:marBottom w:val="101"/>
          <w:divBdr>
            <w:top w:val="none" w:sz="0" w:space="0" w:color="auto"/>
            <w:left w:val="none" w:sz="0" w:space="0" w:color="auto"/>
            <w:bottom w:val="none" w:sz="0" w:space="0" w:color="auto"/>
            <w:right w:val="none" w:sz="0" w:space="0" w:color="auto"/>
          </w:divBdr>
        </w:div>
        <w:div w:id="100073967">
          <w:marLeft w:val="0"/>
          <w:marRight w:val="0"/>
          <w:marTop w:val="0"/>
          <w:marBottom w:val="101"/>
          <w:divBdr>
            <w:top w:val="none" w:sz="0" w:space="0" w:color="auto"/>
            <w:left w:val="none" w:sz="0" w:space="0" w:color="auto"/>
            <w:bottom w:val="none" w:sz="0" w:space="0" w:color="auto"/>
            <w:right w:val="none" w:sz="0" w:space="0" w:color="auto"/>
          </w:divBdr>
        </w:div>
        <w:div w:id="785123333">
          <w:marLeft w:val="0"/>
          <w:marRight w:val="0"/>
          <w:marTop w:val="0"/>
          <w:marBottom w:val="101"/>
          <w:divBdr>
            <w:top w:val="none" w:sz="0" w:space="0" w:color="auto"/>
            <w:left w:val="none" w:sz="0" w:space="0" w:color="auto"/>
            <w:bottom w:val="none" w:sz="0" w:space="0" w:color="auto"/>
            <w:right w:val="none" w:sz="0" w:space="0" w:color="auto"/>
          </w:divBdr>
        </w:div>
        <w:div w:id="928276619">
          <w:marLeft w:val="0"/>
          <w:marRight w:val="0"/>
          <w:marTop w:val="0"/>
          <w:marBottom w:val="101"/>
          <w:divBdr>
            <w:top w:val="none" w:sz="0" w:space="0" w:color="auto"/>
            <w:left w:val="none" w:sz="0" w:space="0" w:color="auto"/>
            <w:bottom w:val="none" w:sz="0" w:space="0" w:color="auto"/>
            <w:right w:val="none" w:sz="0" w:space="0" w:color="auto"/>
          </w:divBdr>
        </w:div>
        <w:div w:id="1488672406">
          <w:marLeft w:val="0"/>
          <w:marRight w:val="0"/>
          <w:marTop w:val="0"/>
          <w:marBottom w:val="101"/>
          <w:divBdr>
            <w:top w:val="none" w:sz="0" w:space="0" w:color="auto"/>
            <w:left w:val="none" w:sz="0" w:space="0" w:color="auto"/>
            <w:bottom w:val="none" w:sz="0" w:space="0" w:color="auto"/>
            <w:right w:val="none" w:sz="0" w:space="0" w:color="auto"/>
          </w:divBdr>
        </w:div>
        <w:div w:id="1498963847">
          <w:marLeft w:val="0"/>
          <w:marRight w:val="0"/>
          <w:marTop w:val="0"/>
          <w:marBottom w:val="101"/>
          <w:divBdr>
            <w:top w:val="none" w:sz="0" w:space="0" w:color="auto"/>
            <w:left w:val="none" w:sz="0" w:space="0" w:color="auto"/>
            <w:bottom w:val="none" w:sz="0" w:space="0" w:color="auto"/>
            <w:right w:val="none" w:sz="0" w:space="0" w:color="auto"/>
          </w:divBdr>
        </w:div>
        <w:div w:id="1834179743">
          <w:marLeft w:val="0"/>
          <w:marRight w:val="0"/>
          <w:marTop w:val="0"/>
          <w:marBottom w:val="101"/>
          <w:divBdr>
            <w:top w:val="none" w:sz="0" w:space="0" w:color="auto"/>
            <w:left w:val="none" w:sz="0" w:space="0" w:color="auto"/>
            <w:bottom w:val="none" w:sz="0" w:space="0" w:color="auto"/>
            <w:right w:val="none" w:sz="0" w:space="0" w:color="auto"/>
          </w:divBdr>
        </w:div>
        <w:div w:id="1375425447">
          <w:marLeft w:val="0"/>
          <w:marRight w:val="0"/>
          <w:marTop w:val="0"/>
          <w:marBottom w:val="101"/>
          <w:divBdr>
            <w:top w:val="none" w:sz="0" w:space="0" w:color="auto"/>
            <w:left w:val="none" w:sz="0" w:space="0" w:color="auto"/>
            <w:bottom w:val="none" w:sz="0" w:space="0" w:color="auto"/>
            <w:right w:val="none" w:sz="0" w:space="0" w:color="auto"/>
          </w:divBdr>
        </w:div>
        <w:div w:id="1380783992">
          <w:marLeft w:val="0"/>
          <w:marRight w:val="0"/>
          <w:marTop w:val="0"/>
          <w:marBottom w:val="101"/>
          <w:divBdr>
            <w:top w:val="none" w:sz="0" w:space="0" w:color="auto"/>
            <w:left w:val="none" w:sz="0" w:space="0" w:color="auto"/>
            <w:bottom w:val="none" w:sz="0" w:space="0" w:color="auto"/>
            <w:right w:val="none" w:sz="0" w:space="0" w:color="auto"/>
          </w:divBdr>
        </w:div>
        <w:div w:id="1859390494">
          <w:marLeft w:val="0"/>
          <w:marRight w:val="0"/>
          <w:marTop w:val="0"/>
          <w:marBottom w:val="101"/>
          <w:divBdr>
            <w:top w:val="none" w:sz="0" w:space="0" w:color="auto"/>
            <w:left w:val="none" w:sz="0" w:space="0" w:color="auto"/>
            <w:bottom w:val="none" w:sz="0" w:space="0" w:color="auto"/>
            <w:right w:val="none" w:sz="0" w:space="0" w:color="auto"/>
          </w:divBdr>
        </w:div>
        <w:div w:id="1575778876">
          <w:marLeft w:val="0"/>
          <w:marRight w:val="0"/>
          <w:marTop w:val="0"/>
          <w:marBottom w:val="101"/>
          <w:divBdr>
            <w:top w:val="none" w:sz="0" w:space="0" w:color="auto"/>
            <w:left w:val="none" w:sz="0" w:space="0" w:color="auto"/>
            <w:bottom w:val="none" w:sz="0" w:space="0" w:color="auto"/>
            <w:right w:val="none" w:sz="0" w:space="0" w:color="auto"/>
          </w:divBdr>
        </w:div>
        <w:div w:id="1902205679">
          <w:marLeft w:val="0"/>
          <w:marRight w:val="0"/>
          <w:marTop w:val="0"/>
          <w:marBottom w:val="101"/>
          <w:divBdr>
            <w:top w:val="none" w:sz="0" w:space="0" w:color="auto"/>
            <w:left w:val="none" w:sz="0" w:space="0" w:color="auto"/>
            <w:bottom w:val="none" w:sz="0" w:space="0" w:color="auto"/>
            <w:right w:val="none" w:sz="0" w:space="0" w:color="auto"/>
          </w:divBdr>
        </w:div>
        <w:div w:id="581909132">
          <w:marLeft w:val="0"/>
          <w:marRight w:val="0"/>
          <w:marTop w:val="0"/>
          <w:marBottom w:val="101"/>
          <w:divBdr>
            <w:top w:val="none" w:sz="0" w:space="0" w:color="auto"/>
            <w:left w:val="none" w:sz="0" w:space="0" w:color="auto"/>
            <w:bottom w:val="none" w:sz="0" w:space="0" w:color="auto"/>
            <w:right w:val="none" w:sz="0" w:space="0" w:color="auto"/>
          </w:divBdr>
        </w:div>
        <w:div w:id="429082268">
          <w:marLeft w:val="0"/>
          <w:marRight w:val="0"/>
          <w:marTop w:val="0"/>
          <w:marBottom w:val="101"/>
          <w:divBdr>
            <w:top w:val="none" w:sz="0" w:space="0" w:color="auto"/>
            <w:left w:val="none" w:sz="0" w:space="0" w:color="auto"/>
            <w:bottom w:val="none" w:sz="0" w:space="0" w:color="auto"/>
            <w:right w:val="none" w:sz="0" w:space="0" w:color="auto"/>
          </w:divBdr>
        </w:div>
        <w:div w:id="1988439148">
          <w:marLeft w:val="0"/>
          <w:marRight w:val="0"/>
          <w:marTop w:val="0"/>
          <w:marBottom w:val="101"/>
          <w:divBdr>
            <w:top w:val="none" w:sz="0" w:space="0" w:color="auto"/>
            <w:left w:val="none" w:sz="0" w:space="0" w:color="auto"/>
            <w:bottom w:val="none" w:sz="0" w:space="0" w:color="auto"/>
            <w:right w:val="none" w:sz="0" w:space="0" w:color="auto"/>
          </w:divBdr>
        </w:div>
        <w:div w:id="1111823199">
          <w:marLeft w:val="0"/>
          <w:marRight w:val="0"/>
          <w:marTop w:val="0"/>
          <w:marBottom w:val="101"/>
          <w:divBdr>
            <w:top w:val="none" w:sz="0" w:space="0" w:color="auto"/>
            <w:left w:val="none" w:sz="0" w:space="0" w:color="auto"/>
            <w:bottom w:val="none" w:sz="0" w:space="0" w:color="auto"/>
            <w:right w:val="none" w:sz="0" w:space="0" w:color="auto"/>
          </w:divBdr>
        </w:div>
        <w:div w:id="837231593">
          <w:marLeft w:val="0"/>
          <w:marRight w:val="0"/>
          <w:marTop w:val="0"/>
          <w:marBottom w:val="101"/>
          <w:divBdr>
            <w:top w:val="none" w:sz="0" w:space="0" w:color="auto"/>
            <w:left w:val="none" w:sz="0" w:space="0" w:color="auto"/>
            <w:bottom w:val="none" w:sz="0" w:space="0" w:color="auto"/>
            <w:right w:val="none" w:sz="0" w:space="0" w:color="auto"/>
          </w:divBdr>
        </w:div>
        <w:div w:id="675035634">
          <w:marLeft w:val="0"/>
          <w:marRight w:val="0"/>
          <w:marTop w:val="0"/>
          <w:marBottom w:val="101"/>
          <w:divBdr>
            <w:top w:val="none" w:sz="0" w:space="0" w:color="auto"/>
            <w:left w:val="none" w:sz="0" w:space="0" w:color="auto"/>
            <w:bottom w:val="none" w:sz="0" w:space="0" w:color="auto"/>
            <w:right w:val="none" w:sz="0" w:space="0" w:color="auto"/>
          </w:divBdr>
        </w:div>
        <w:div w:id="494027941">
          <w:marLeft w:val="0"/>
          <w:marRight w:val="0"/>
          <w:marTop w:val="0"/>
          <w:marBottom w:val="101"/>
          <w:divBdr>
            <w:top w:val="none" w:sz="0" w:space="0" w:color="auto"/>
            <w:left w:val="none" w:sz="0" w:space="0" w:color="auto"/>
            <w:bottom w:val="none" w:sz="0" w:space="0" w:color="auto"/>
            <w:right w:val="none" w:sz="0" w:space="0" w:color="auto"/>
          </w:divBdr>
        </w:div>
        <w:div w:id="66730186">
          <w:marLeft w:val="0"/>
          <w:marRight w:val="0"/>
          <w:marTop w:val="0"/>
          <w:marBottom w:val="101"/>
          <w:divBdr>
            <w:top w:val="none" w:sz="0" w:space="0" w:color="auto"/>
            <w:left w:val="none" w:sz="0" w:space="0" w:color="auto"/>
            <w:bottom w:val="none" w:sz="0" w:space="0" w:color="auto"/>
            <w:right w:val="none" w:sz="0" w:space="0" w:color="auto"/>
          </w:divBdr>
        </w:div>
        <w:div w:id="673073633">
          <w:marLeft w:val="0"/>
          <w:marRight w:val="0"/>
          <w:marTop w:val="0"/>
          <w:marBottom w:val="101"/>
          <w:divBdr>
            <w:top w:val="none" w:sz="0" w:space="0" w:color="auto"/>
            <w:left w:val="none" w:sz="0" w:space="0" w:color="auto"/>
            <w:bottom w:val="none" w:sz="0" w:space="0" w:color="auto"/>
            <w:right w:val="none" w:sz="0" w:space="0" w:color="auto"/>
          </w:divBdr>
        </w:div>
        <w:div w:id="1825972004">
          <w:marLeft w:val="0"/>
          <w:marRight w:val="0"/>
          <w:marTop w:val="0"/>
          <w:marBottom w:val="101"/>
          <w:divBdr>
            <w:top w:val="none" w:sz="0" w:space="0" w:color="auto"/>
            <w:left w:val="none" w:sz="0" w:space="0" w:color="auto"/>
            <w:bottom w:val="none" w:sz="0" w:space="0" w:color="auto"/>
            <w:right w:val="none" w:sz="0" w:space="0" w:color="auto"/>
          </w:divBdr>
        </w:div>
        <w:div w:id="807631974">
          <w:marLeft w:val="0"/>
          <w:marRight w:val="0"/>
          <w:marTop w:val="0"/>
          <w:marBottom w:val="101"/>
          <w:divBdr>
            <w:top w:val="none" w:sz="0" w:space="0" w:color="auto"/>
            <w:left w:val="none" w:sz="0" w:space="0" w:color="auto"/>
            <w:bottom w:val="none" w:sz="0" w:space="0" w:color="auto"/>
            <w:right w:val="none" w:sz="0" w:space="0" w:color="auto"/>
          </w:divBdr>
        </w:div>
        <w:div w:id="134952173">
          <w:marLeft w:val="0"/>
          <w:marRight w:val="0"/>
          <w:marTop w:val="0"/>
          <w:marBottom w:val="101"/>
          <w:divBdr>
            <w:top w:val="none" w:sz="0" w:space="0" w:color="auto"/>
            <w:left w:val="none" w:sz="0" w:space="0" w:color="auto"/>
            <w:bottom w:val="none" w:sz="0" w:space="0" w:color="auto"/>
            <w:right w:val="none" w:sz="0" w:space="0" w:color="auto"/>
          </w:divBdr>
        </w:div>
        <w:div w:id="1833063743">
          <w:marLeft w:val="0"/>
          <w:marRight w:val="0"/>
          <w:marTop w:val="0"/>
          <w:marBottom w:val="101"/>
          <w:divBdr>
            <w:top w:val="none" w:sz="0" w:space="0" w:color="auto"/>
            <w:left w:val="none" w:sz="0" w:space="0" w:color="auto"/>
            <w:bottom w:val="none" w:sz="0" w:space="0" w:color="auto"/>
            <w:right w:val="none" w:sz="0" w:space="0" w:color="auto"/>
          </w:divBdr>
        </w:div>
        <w:div w:id="1641878916">
          <w:marLeft w:val="0"/>
          <w:marRight w:val="0"/>
          <w:marTop w:val="0"/>
          <w:marBottom w:val="101"/>
          <w:divBdr>
            <w:top w:val="none" w:sz="0" w:space="0" w:color="auto"/>
            <w:left w:val="none" w:sz="0" w:space="0" w:color="auto"/>
            <w:bottom w:val="none" w:sz="0" w:space="0" w:color="auto"/>
            <w:right w:val="none" w:sz="0" w:space="0" w:color="auto"/>
          </w:divBdr>
        </w:div>
        <w:div w:id="1832868192">
          <w:marLeft w:val="0"/>
          <w:marRight w:val="0"/>
          <w:marTop w:val="0"/>
          <w:marBottom w:val="101"/>
          <w:divBdr>
            <w:top w:val="none" w:sz="0" w:space="0" w:color="auto"/>
            <w:left w:val="none" w:sz="0" w:space="0" w:color="auto"/>
            <w:bottom w:val="none" w:sz="0" w:space="0" w:color="auto"/>
            <w:right w:val="none" w:sz="0" w:space="0" w:color="auto"/>
          </w:divBdr>
        </w:div>
        <w:div w:id="1811048499">
          <w:marLeft w:val="0"/>
          <w:marRight w:val="0"/>
          <w:marTop w:val="0"/>
          <w:marBottom w:val="101"/>
          <w:divBdr>
            <w:top w:val="none" w:sz="0" w:space="0" w:color="auto"/>
            <w:left w:val="none" w:sz="0" w:space="0" w:color="auto"/>
            <w:bottom w:val="none" w:sz="0" w:space="0" w:color="auto"/>
            <w:right w:val="none" w:sz="0" w:space="0" w:color="auto"/>
          </w:divBdr>
        </w:div>
        <w:div w:id="264002882">
          <w:marLeft w:val="0"/>
          <w:marRight w:val="0"/>
          <w:marTop w:val="0"/>
          <w:marBottom w:val="101"/>
          <w:divBdr>
            <w:top w:val="none" w:sz="0" w:space="0" w:color="auto"/>
            <w:left w:val="none" w:sz="0" w:space="0" w:color="auto"/>
            <w:bottom w:val="none" w:sz="0" w:space="0" w:color="auto"/>
            <w:right w:val="none" w:sz="0" w:space="0" w:color="auto"/>
          </w:divBdr>
        </w:div>
        <w:div w:id="1313943721">
          <w:marLeft w:val="0"/>
          <w:marRight w:val="0"/>
          <w:marTop w:val="0"/>
          <w:marBottom w:val="101"/>
          <w:divBdr>
            <w:top w:val="none" w:sz="0" w:space="0" w:color="auto"/>
            <w:left w:val="none" w:sz="0" w:space="0" w:color="auto"/>
            <w:bottom w:val="none" w:sz="0" w:space="0" w:color="auto"/>
            <w:right w:val="none" w:sz="0" w:space="0" w:color="auto"/>
          </w:divBdr>
        </w:div>
        <w:div w:id="1740444357">
          <w:marLeft w:val="0"/>
          <w:marRight w:val="0"/>
          <w:marTop w:val="0"/>
          <w:marBottom w:val="101"/>
          <w:divBdr>
            <w:top w:val="none" w:sz="0" w:space="0" w:color="auto"/>
            <w:left w:val="none" w:sz="0" w:space="0" w:color="auto"/>
            <w:bottom w:val="none" w:sz="0" w:space="0" w:color="auto"/>
            <w:right w:val="none" w:sz="0" w:space="0" w:color="auto"/>
          </w:divBdr>
        </w:div>
        <w:div w:id="301809778">
          <w:marLeft w:val="0"/>
          <w:marRight w:val="0"/>
          <w:marTop w:val="0"/>
          <w:marBottom w:val="101"/>
          <w:divBdr>
            <w:top w:val="none" w:sz="0" w:space="0" w:color="auto"/>
            <w:left w:val="none" w:sz="0" w:space="0" w:color="auto"/>
            <w:bottom w:val="none" w:sz="0" w:space="0" w:color="auto"/>
            <w:right w:val="none" w:sz="0" w:space="0" w:color="auto"/>
          </w:divBdr>
        </w:div>
        <w:div w:id="1636908931">
          <w:marLeft w:val="0"/>
          <w:marRight w:val="0"/>
          <w:marTop w:val="0"/>
          <w:marBottom w:val="101"/>
          <w:divBdr>
            <w:top w:val="none" w:sz="0" w:space="0" w:color="auto"/>
            <w:left w:val="none" w:sz="0" w:space="0" w:color="auto"/>
            <w:bottom w:val="none" w:sz="0" w:space="0" w:color="auto"/>
            <w:right w:val="none" w:sz="0" w:space="0" w:color="auto"/>
          </w:divBdr>
        </w:div>
        <w:div w:id="237444084">
          <w:marLeft w:val="0"/>
          <w:marRight w:val="0"/>
          <w:marTop w:val="0"/>
          <w:marBottom w:val="101"/>
          <w:divBdr>
            <w:top w:val="none" w:sz="0" w:space="0" w:color="auto"/>
            <w:left w:val="none" w:sz="0" w:space="0" w:color="auto"/>
            <w:bottom w:val="none" w:sz="0" w:space="0" w:color="auto"/>
            <w:right w:val="none" w:sz="0" w:space="0" w:color="auto"/>
          </w:divBdr>
        </w:div>
        <w:div w:id="1930310415">
          <w:marLeft w:val="0"/>
          <w:marRight w:val="0"/>
          <w:marTop w:val="0"/>
          <w:marBottom w:val="101"/>
          <w:divBdr>
            <w:top w:val="none" w:sz="0" w:space="0" w:color="auto"/>
            <w:left w:val="none" w:sz="0" w:space="0" w:color="auto"/>
            <w:bottom w:val="none" w:sz="0" w:space="0" w:color="auto"/>
            <w:right w:val="none" w:sz="0" w:space="0" w:color="auto"/>
          </w:divBdr>
        </w:div>
        <w:div w:id="1582761321">
          <w:marLeft w:val="0"/>
          <w:marRight w:val="0"/>
          <w:marTop w:val="0"/>
          <w:marBottom w:val="101"/>
          <w:divBdr>
            <w:top w:val="none" w:sz="0" w:space="0" w:color="auto"/>
            <w:left w:val="none" w:sz="0" w:space="0" w:color="auto"/>
            <w:bottom w:val="none" w:sz="0" w:space="0" w:color="auto"/>
            <w:right w:val="none" w:sz="0" w:space="0" w:color="auto"/>
          </w:divBdr>
        </w:div>
        <w:div w:id="223686076">
          <w:marLeft w:val="0"/>
          <w:marRight w:val="0"/>
          <w:marTop w:val="0"/>
          <w:marBottom w:val="101"/>
          <w:divBdr>
            <w:top w:val="none" w:sz="0" w:space="0" w:color="auto"/>
            <w:left w:val="none" w:sz="0" w:space="0" w:color="auto"/>
            <w:bottom w:val="none" w:sz="0" w:space="0" w:color="auto"/>
            <w:right w:val="none" w:sz="0" w:space="0" w:color="auto"/>
          </w:divBdr>
        </w:div>
        <w:div w:id="373239421">
          <w:marLeft w:val="0"/>
          <w:marRight w:val="0"/>
          <w:marTop w:val="0"/>
          <w:marBottom w:val="101"/>
          <w:divBdr>
            <w:top w:val="none" w:sz="0" w:space="0" w:color="auto"/>
            <w:left w:val="none" w:sz="0" w:space="0" w:color="auto"/>
            <w:bottom w:val="none" w:sz="0" w:space="0" w:color="auto"/>
            <w:right w:val="none" w:sz="0" w:space="0" w:color="auto"/>
          </w:divBdr>
        </w:div>
        <w:div w:id="139737012">
          <w:marLeft w:val="0"/>
          <w:marRight w:val="0"/>
          <w:marTop w:val="0"/>
          <w:marBottom w:val="101"/>
          <w:divBdr>
            <w:top w:val="none" w:sz="0" w:space="0" w:color="auto"/>
            <w:left w:val="none" w:sz="0" w:space="0" w:color="auto"/>
            <w:bottom w:val="none" w:sz="0" w:space="0" w:color="auto"/>
            <w:right w:val="none" w:sz="0" w:space="0" w:color="auto"/>
          </w:divBdr>
        </w:div>
        <w:div w:id="8139827">
          <w:marLeft w:val="0"/>
          <w:marRight w:val="0"/>
          <w:marTop w:val="0"/>
          <w:marBottom w:val="101"/>
          <w:divBdr>
            <w:top w:val="none" w:sz="0" w:space="0" w:color="auto"/>
            <w:left w:val="none" w:sz="0" w:space="0" w:color="auto"/>
            <w:bottom w:val="none" w:sz="0" w:space="0" w:color="auto"/>
            <w:right w:val="none" w:sz="0" w:space="0" w:color="auto"/>
          </w:divBdr>
        </w:div>
        <w:div w:id="767039887">
          <w:marLeft w:val="0"/>
          <w:marRight w:val="0"/>
          <w:marTop w:val="0"/>
          <w:marBottom w:val="101"/>
          <w:divBdr>
            <w:top w:val="none" w:sz="0" w:space="0" w:color="auto"/>
            <w:left w:val="none" w:sz="0" w:space="0" w:color="auto"/>
            <w:bottom w:val="none" w:sz="0" w:space="0" w:color="auto"/>
            <w:right w:val="none" w:sz="0" w:space="0" w:color="auto"/>
          </w:divBdr>
        </w:div>
        <w:div w:id="428816548">
          <w:marLeft w:val="0"/>
          <w:marRight w:val="0"/>
          <w:marTop w:val="0"/>
          <w:marBottom w:val="101"/>
          <w:divBdr>
            <w:top w:val="none" w:sz="0" w:space="0" w:color="auto"/>
            <w:left w:val="none" w:sz="0" w:space="0" w:color="auto"/>
            <w:bottom w:val="none" w:sz="0" w:space="0" w:color="auto"/>
            <w:right w:val="none" w:sz="0" w:space="0" w:color="auto"/>
          </w:divBdr>
        </w:div>
        <w:div w:id="390154085">
          <w:marLeft w:val="0"/>
          <w:marRight w:val="0"/>
          <w:marTop w:val="0"/>
          <w:marBottom w:val="101"/>
          <w:divBdr>
            <w:top w:val="none" w:sz="0" w:space="0" w:color="auto"/>
            <w:left w:val="none" w:sz="0" w:space="0" w:color="auto"/>
            <w:bottom w:val="none" w:sz="0" w:space="0" w:color="auto"/>
            <w:right w:val="none" w:sz="0" w:space="0" w:color="auto"/>
          </w:divBdr>
        </w:div>
        <w:div w:id="2102143694">
          <w:marLeft w:val="0"/>
          <w:marRight w:val="0"/>
          <w:marTop w:val="0"/>
          <w:marBottom w:val="101"/>
          <w:divBdr>
            <w:top w:val="none" w:sz="0" w:space="0" w:color="auto"/>
            <w:left w:val="none" w:sz="0" w:space="0" w:color="auto"/>
            <w:bottom w:val="none" w:sz="0" w:space="0" w:color="auto"/>
            <w:right w:val="none" w:sz="0" w:space="0" w:color="auto"/>
          </w:divBdr>
        </w:div>
        <w:div w:id="688259379">
          <w:marLeft w:val="0"/>
          <w:marRight w:val="0"/>
          <w:marTop w:val="0"/>
          <w:marBottom w:val="101"/>
          <w:divBdr>
            <w:top w:val="none" w:sz="0" w:space="0" w:color="auto"/>
            <w:left w:val="none" w:sz="0" w:space="0" w:color="auto"/>
            <w:bottom w:val="none" w:sz="0" w:space="0" w:color="auto"/>
            <w:right w:val="none" w:sz="0" w:space="0" w:color="auto"/>
          </w:divBdr>
        </w:div>
        <w:div w:id="306251358">
          <w:marLeft w:val="0"/>
          <w:marRight w:val="0"/>
          <w:marTop w:val="0"/>
          <w:marBottom w:val="101"/>
          <w:divBdr>
            <w:top w:val="none" w:sz="0" w:space="0" w:color="auto"/>
            <w:left w:val="none" w:sz="0" w:space="0" w:color="auto"/>
            <w:bottom w:val="none" w:sz="0" w:space="0" w:color="auto"/>
            <w:right w:val="none" w:sz="0" w:space="0" w:color="auto"/>
          </w:divBdr>
        </w:div>
        <w:div w:id="993677408">
          <w:marLeft w:val="0"/>
          <w:marRight w:val="0"/>
          <w:marTop w:val="0"/>
          <w:marBottom w:val="101"/>
          <w:divBdr>
            <w:top w:val="none" w:sz="0" w:space="0" w:color="auto"/>
            <w:left w:val="none" w:sz="0" w:space="0" w:color="auto"/>
            <w:bottom w:val="none" w:sz="0" w:space="0" w:color="auto"/>
            <w:right w:val="none" w:sz="0" w:space="0" w:color="auto"/>
          </w:divBdr>
        </w:div>
        <w:div w:id="14816714">
          <w:marLeft w:val="0"/>
          <w:marRight w:val="0"/>
          <w:marTop w:val="0"/>
          <w:marBottom w:val="101"/>
          <w:divBdr>
            <w:top w:val="none" w:sz="0" w:space="0" w:color="auto"/>
            <w:left w:val="none" w:sz="0" w:space="0" w:color="auto"/>
            <w:bottom w:val="none" w:sz="0" w:space="0" w:color="auto"/>
            <w:right w:val="none" w:sz="0" w:space="0" w:color="auto"/>
          </w:divBdr>
        </w:div>
        <w:div w:id="1880509352">
          <w:marLeft w:val="0"/>
          <w:marRight w:val="0"/>
          <w:marTop w:val="0"/>
          <w:marBottom w:val="101"/>
          <w:divBdr>
            <w:top w:val="none" w:sz="0" w:space="0" w:color="auto"/>
            <w:left w:val="none" w:sz="0" w:space="0" w:color="auto"/>
            <w:bottom w:val="none" w:sz="0" w:space="0" w:color="auto"/>
            <w:right w:val="none" w:sz="0" w:space="0" w:color="auto"/>
          </w:divBdr>
        </w:div>
        <w:div w:id="318852398">
          <w:marLeft w:val="0"/>
          <w:marRight w:val="0"/>
          <w:marTop w:val="0"/>
          <w:marBottom w:val="101"/>
          <w:divBdr>
            <w:top w:val="none" w:sz="0" w:space="0" w:color="auto"/>
            <w:left w:val="none" w:sz="0" w:space="0" w:color="auto"/>
            <w:bottom w:val="none" w:sz="0" w:space="0" w:color="auto"/>
            <w:right w:val="none" w:sz="0" w:space="0" w:color="auto"/>
          </w:divBdr>
        </w:div>
        <w:div w:id="20789878">
          <w:marLeft w:val="0"/>
          <w:marRight w:val="0"/>
          <w:marTop w:val="0"/>
          <w:marBottom w:val="101"/>
          <w:divBdr>
            <w:top w:val="none" w:sz="0" w:space="0" w:color="auto"/>
            <w:left w:val="none" w:sz="0" w:space="0" w:color="auto"/>
            <w:bottom w:val="none" w:sz="0" w:space="0" w:color="auto"/>
            <w:right w:val="none" w:sz="0" w:space="0" w:color="auto"/>
          </w:divBdr>
        </w:div>
        <w:div w:id="1279534215">
          <w:marLeft w:val="0"/>
          <w:marRight w:val="0"/>
          <w:marTop w:val="0"/>
          <w:marBottom w:val="80"/>
          <w:divBdr>
            <w:top w:val="none" w:sz="0" w:space="0" w:color="auto"/>
            <w:left w:val="none" w:sz="0" w:space="0" w:color="auto"/>
            <w:bottom w:val="none" w:sz="0" w:space="0" w:color="auto"/>
            <w:right w:val="none" w:sz="0" w:space="0" w:color="auto"/>
          </w:divBdr>
        </w:div>
        <w:div w:id="1449548353">
          <w:marLeft w:val="0"/>
          <w:marRight w:val="0"/>
          <w:marTop w:val="0"/>
          <w:marBottom w:val="80"/>
          <w:divBdr>
            <w:top w:val="none" w:sz="0" w:space="0" w:color="auto"/>
            <w:left w:val="none" w:sz="0" w:space="0" w:color="auto"/>
            <w:bottom w:val="none" w:sz="0" w:space="0" w:color="auto"/>
            <w:right w:val="none" w:sz="0" w:space="0" w:color="auto"/>
          </w:divBdr>
        </w:div>
        <w:div w:id="294797294">
          <w:marLeft w:val="0"/>
          <w:marRight w:val="0"/>
          <w:marTop w:val="0"/>
          <w:marBottom w:val="80"/>
          <w:divBdr>
            <w:top w:val="none" w:sz="0" w:space="0" w:color="auto"/>
            <w:left w:val="none" w:sz="0" w:space="0" w:color="auto"/>
            <w:bottom w:val="none" w:sz="0" w:space="0" w:color="auto"/>
            <w:right w:val="none" w:sz="0" w:space="0" w:color="auto"/>
          </w:divBdr>
        </w:div>
        <w:div w:id="937442213">
          <w:marLeft w:val="0"/>
          <w:marRight w:val="0"/>
          <w:marTop w:val="0"/>
          <w:marBottom w:val="80"/>
          <w:divBdr>
            <w:top w:val="none" w:sz="0" w:space="0" w:color="auto"/>
            <w:left w:val="none" w:sz="0" w:space="0" w:color="auto"/>
            <w:bottom w:val="none" w:sz="0" w:space="0" w:color="auto"/>
            <w:right w:val="none" w:sz="0" w:space="0" w:color="auto"/>
          </w:divBdr>
        </w:div>
        <w:div w:id="811602955">
          <w:marLeft w:val="0"/>
          <w:marRight w:val="0"/>
          <w:marTop w:val="0"/>
          <w:marBottom w:val="80"/>
          <w:divBdr>
            <w:top w:val="none" w:sz="0" w:space="0" w:color="auto"/>
            <w:left w:val="none" w:sz="0" w:space="0" w:color="auto"/>
            <w:bottom w:val="none" w:sz="0" w:space="0" w:color="auto"/>
            <w:right w:val="none" w:sz="0" w:space="0" w:color="auto"/>
          </w:divBdr>
        </w:div>
        <w:div w:id="2052806237">
          <w:marLeft w:val="0"/>
          <w:marRight w:val="0"/>
          <w:marTop w:val="0"/>
          <w:marBottom w:val="80"/>
          <w:divBdr>
            <w:top w:val="none" w:sz="0" w:space="0" w:color="auto"/>
            <w:left w:val="none" w:sz="0" w:space="0" w:color="auto"/>
            <w:bottom w:val="none" w:sz="0" w:space="0" w:color="auto"/>
            <w:right w:val="none" w:sz="0" w:space="0" w:color="auto"/>
          </w:divBdr>
        </w:div>
        <w:div w:id="1303194585">
          <w:marLeft w:val="0"/>
          <w:marRight w:val="0"/>
          <w:marTop w:val="0"/>
          <w:marBottom w:val="80"/>
          <w:divBdr>
            <w:top w:val="none" w:sz="0" w:space="0" w:color="auto"/>
            <w:left w:val="none" w:sz="0" w:space="0" w:color="auto"/>
            <w:bottom w:val="none" w:sz="0" w:space="0" w:color="auto"/>
            <w:right w:val="none" w:sz="0" w:space="0" w:color="auto"/>
          </w:divBdr>
        </w:div>
        <w:div w:id="683215104">
          <w:marLeft w:val="0"/>
          <w:marRight w:val="0"/>
          <w:marTop w:val="0"/>
          <w:marBottom w:val="80"/>
          <w:divBdr>
            <w:top w:val="none" w:sz="0" w:space="0" w:color="auto"/>
            <w:left w:val="none" w:sz="0" w:space="0" w:color="auto"/>
            <w:bottom w:val="none" w:sz="0" w:space="0" w:color="auto"/>
            <w:right w:val="none" w:sz="0" w:space="0" w:color="auto"/>
          </w:divBdr>
        </w:div>
        <w:div w:id="1078136900">
          <w:marLeft w:val="0"/>
          <w:marRight w:val="0"/>
          <w:marTop w:val="0"/>
          <w:marBottom w:val="80"/>
          <w:divBdr>
            <w:top w:val="none" w:sz="0" w:space="0" w:color="auto"/>
            <w:left w:val="none" w:sz="0" w:space="0" w:color="auto"/>
            <w:bottom w:val="none" w:sz="0" w:space="0" w:color="auto"/>
            <w:right w:val="none" w:sz="0" w:space="0" w:color="auto"/>
          </w:divBdr>
        </w:div>
        <w:div w:id="197813862">
          <w:marLeft w:val="0"/>
          <w:marRight w:val="0"/>
          <w:marTop w:val="0"/>
          <w:marBottom w:val="80"/>
          <w:divBdr>
            <w:top w:val="none" w:sz="0" w:space="0" w:color="auto"/>
            <w:left w:val="none" w:sz="0" w:space="0" w:color="auto"/>
            <w:bottom w:val="none" w:sz="0" w:space="0" w:color="auto"/>
            <w:right w:val="none" w:sz="0" w:space="0" w:color="auto"/>
          </w:divBdr>
        </w:div>
        <w:div w:id="908074553">
          <w:marLeft w:val="0"/>
          <w:marRight w:val="0"/>
          <w:marTop w:val="0"/>
          <w:marBottom w:val="200"/>
          <w:divBdr>
            <w:top w:val="none" w:sz="0" w:space="0" w:color="auto"/>
            <w:left w:val="none" w:sz="0" w:space="0" w:color="auto"/>
            <w:bottom w:val="none" w:sz="0" w:space="0" w:color="auto"/>
            <w:right w:val="none" w:sz="0" w:space="0" w:color="auto"/>
          </w:divBdr>
        </w:div>
        <w:div w:id="2111732893">
          <w:marLeft w:val="0"/>
          <w:marRight w:val="0"/>
          <w:marTop w:val="0"/>
          <w:marBottom w:val="80"/>
          <w:divBdr>
            <w:top w:val="none" w:sz="0" w:space="0" w:color="auto"/>
            <w:left w:val="none" w:sz="0" w:space="0" w:color="auto"/>
            <w:bottom w:val="none" w:sz="0" w:space="0" w:color="auto"/>
            <w:right w:val="none" w:sz="0" w:space="0" w:color="auto"/>
          </w:divBdr>
        </w:div>
        <w:div w:id="880360635">
          <w:marLeft w:val="0"/>
          <w:marRight w:val="0"/>
          <w:marTop w:val="0"/>
          <w:marBottom w:val="80"/>
          <w:divBdr>
            <w:top w:val="none" w:sz="0" w:space="0" w:color="auto"/>
            <w:left w:val="none" w:sz="0" w:space="0" w:color="auto"/>
            <w:bottom w:val="none" w:sz="0" w:space="0" w:color="auto"/>
            <w:right w:val="none" w:sz="0" w:space="0" w:color="auto"/>
          </w:divBdr>
        </w:div>
        <w:div w:id="2062359353">
          <w:marLeft w:val="0"/>
          <w:marRight w:val="0"/>
          <w:marTop w:val="0"/>
          <w:marBottom w:val="80"/>
          <w:divBdr>
            <w:top w:val="none" w:sz="0" w:space="0" w:color="auto"/>
            <w:left w:val="none" w:sz="0" w:space="0" w:color="auto"/>
            <w:bottom w:val="none" w:sz="0" w:space="0" w:color="auto"/>
            <w:right w:val="none" w:sz="0" w:space="0" w:color="auto"/>
          </w:divBdr>
        </w:div>
        <w:div w:id="1809280597">
          <w:marLeft w:val="0"/>
          <w:marRight w:val="0"/>
          <w:marTop w:val="0"/>
          <w:marBottom w:val="80"/>
          <w:divBdr>
            <w:top w:val="none" w:sz="0" w:space="0" w:color="auto"/>
            <w:left w:val="none" w:sz="0" w:space="0" w:color="auto"/>
            <w:bottom w:val="none" w:sz="0" w:space="0" w:color="auto"/>
            <w:right w:val="none" w:sz="0" w:space="0" w:color="auto"/>
          </w:divBdr>
        </w:div>
        <w:div w:id="1373574085">
          <w:marLeft w:val="0"/>
          <w:marRight w:val="0"/>
          <w:marTop w:val="0"/>
          <w:marBottom w:val="80"/>
          <w:divBdr>
            <w:top w:val="none" w:sz="0" w:space="0" w:color="auto"/>
            <w:left w:val="none" w:sz="0" w:space="0" w:color="auto"/>
            <w:bottom w:val="none" w:sz="0" w:space="0" w:color="auto"/>
            <w:right w:val="none" w:sz="0" w:space="0" w:color="auto"/>
          </w:divBdr>
        </w:div>
        <w:div w:id="200095609">
          <w:marLeft w:val="0"/>
          <w:marRight w:val="0"/>
          <w:marTop w:val="0"/>
          <w:marBottom w:val="101"/>
          <w:divBdr>
            <w:top w:val="none" w:sz="0" w:space="0" w:color="auto"/>
            <w:left w:val="none" w:sz="0" w:space="0" w:color="auto"/>
            <w:bottom w:val="none" w:sz="0" w:space="0" w:color="auto"/>
            <w:right w:val="none" w:sz="0" w:space="0" w:color="auto"/>
          </w:divBdr>
        </w:div>
        <w:div w:id="1149174834">
          <w:marLeft w:val="0"/>
          <w:marRight w:val="0"/>
          <w:marTop w:val="0"/>
          <w:marBottom w:val="101"/>
          <w:divBdr>
            <w:top w:val="none" w:sz="0" w:space="0" w:color="auto"/>
            <w:left w:val="none" w:sz="0" w:space="0" w:color="auto"/>
            <w:bottom w:val="none" w:sz="0" w:space="0" w:color="auto"/>
            <w:right w:val="none" w:sz="0" w:space="0" w:color="auto"/>
          </w:divBdr>
        </w:div>
        <w:div w:id="193345824">
          <w:marLeft w:val="0"/>
          <w:marRight w:val="0"/>
          <w:marTop w:val="0"/>
          <w:marBottom w:val="101"/>
          <w:divBdr>
            <w:top w:val="none" w:sz="0" w:space="0" w:color="auto"/>
            <w:left w:val="none" w:sz="0" w:space="0" w:color="auto"/>
            <w:bottom w:val="none" w:sz="0" w:space="0" w:color="auto"/>
            <w:right w:val="none" w:sz="0" w:space="0" w:color="auto"/>
          </w:divBdr>
        </w:div>
        <w:div w:id="223760289">
          <w:marLeft w:val="0"/>
          <w:marRight w:val="0"/>
          <w:marTop w:val="0"/>
          <w:marBottom w:val="101"/>
          <w:divBdr>
            <w:top w:val="none" w:sz="0" w:space="0" w:color="auto"/>
            <w:left w:val="none" w:sz="0" w:space="0" w:color="auto"/>
            <w:bottom w:val="none" w:sz="0" w:space="0" w:color="auto"/>
            <w:right w:val="none" w:sz="0" w:space="0" w:color="auto"/>
          </w:divBdr>
        </w:div>
        <w:div w:id="42799998">
          <w:marLeft w:val="0"/>
          <w:marRight w:val="0"/>
          <w:marTop w:val="0"/>
          <w:marBottom w:val="101"/>
          <w:divBdr>
            <w:top w:val="none" w:sz="0" w:space="0" w:color="auto"/>
            <w:left w:val="none" w:sz="0" w:space="0" w:color="auto"/>
            <w:bottom w:val="none" w:sz="0" w:space="0" w:color="auto"/>
            <w:right w:val="none" w:sz="0" w:space="0" w:color="auto"/>
          </w:divBdr>
        </w:div>
        <w:div w:id="1449011618">
          <w:marLeft w:val="0"/>
          <w:marRight w:val="0"/>
          <w:marTop w:val="0"/>
          <w:marBottom w:val="80"/>
          <w:divBdr>
            <w:top w:val="none" w:sz="0" w:space="0" w:color="auto"/>
            <w:left w:val="none" w:sz="0" w:space="0" w:color="auto"/>
            <w:bottom w:val="none" w:sz="0" w:space="0" w:color="auto"/>
            <w:right w:val="none" w:sz="0" w:space="0" w:color="auto"/>
          </w:divBdr>
        </w:div>
        <w:div w:id="869486921">
          <w:marLeft w:val="0"/>
          <w:marRight w:val="0"/>
          <w:marTop w:val="0"/>
          <w:marBottom w:val="80"/>
          <w:divBdr>
            <w:top w:val="none" w:sz="0" w:space="0" w:color="auto"/>
            <w:left w:val="none" w:sz="0" w:space="0" w:color="auto"/>
            <w:bottom w:val="none" w:sz="0" w:space="0" w:color="auto"/>
            <w:right w:val="none" w:sz="0" w:space="0" w:color="auto"/>
          </w:divBdr>
        </w:div>
        <w:div w:id="1944192784">
          <w:marLeft w:val="0"/>
          <w:marRight w:val="0"/>
          <w:marTop w:val="0"/>
          <w:marBottom w:val="80"/>
          <w:divBdr>
            <w:top w:val="none" w:sz="0" w:space="0" w:color="auto"/>
            <w:left w:val="none" w:sz="0" w:space="0" w:color="auto"/>
            <w:bottom w:val="none" w:sz="0" w:space="0" w:color="auto"/>
            <w:right w:val="none" w:sz="0" w:space="0" w:color="auto"/>
          </w:divBdr>
        </w:div>
        <w:div w:id="2099910771">
          <w:marLeft w:val="0"/>
          <w:marRight w:val="0"/>
          <w:marTop w:val="0"/>
          <w:marBottom w:val="80"/>
          <w:divBdr>
            <w:top w:val="none" w:sz="0" w:space="0" w:color="auto"/>
            <w:left w:val="none" w:sz="0" w:space="0" w:color="auto"/>
            <w:bottom w:val="none" w:sz="0" w:space="0" w:color="auto"/>
            <w:right w:val="none" w:sz="0" w:space="0" w:color="auto"/>
          </w:divBdr>
        </w:div>
        <w:div w:id="83114109">
          <w:marLeft w:val="0"/>
          <w:marRight w:val="0"/>
          <w:marTop w:val="0"/>
          <w:marBottom w:val="80"/>
          <w:divBdr>
            <w:top w:val="none" w:sz="0" w:space="0" w:color="auto"/>
            <w:left w:val="none" w:sz="0" w:space="0" w:color="auto"/>
            <w:bottom w:val="none" w:sz="0" w:space="0" w:color="auto"/>
            <w:right w:val="none" w:sz="0" w:space="0" w:color="auto"/>
          </w:divBdr>
        </w:div>
        <w:div w:id="659387429">
          <w:marLeft w:val="0"/>
          <w:marRight w:val="0"/>
          <w:marTop w:val="0"/>
          <w:marBottom w:val="80"/>
          <w:divBdr>
            <w:top w:val="none" w:sz="0" w:space="0" w:color="auto"/>
            <w:left w:val="none" w:sz="0" w:space="0" w:color="auto"/>
            <w:bottom w:val="none" w:sz="0" w:space="0" w:color="auto"/>
            <w:right w:val="none" w:sz="0" w:space="0" w:color="auto"/>
          </w:divBdr>
        </w:div>
        <w:div w:id="1563247543">
          <w:marLeft w:val="0"/>
          <w:marRight w:val="0"/>
          <w:marTop w:val="0"/>
          <w:marBottom w:val="80"/>
          <w:divBdr>
            <w:top w:val="none" w:sz="0" w:space="0" w:color="auto"/>
            <w:left w:val="none" w:sz="0" w:space="0" w:color="auto"/>
            <w:bottom w:val="none" w:sz="0" w:space="0" w:color="auto"/>
            <w:right w:val="none" w:sz="0" w:space="0" w:color="auto"/>
          </w:divBdr>
        </w:div>
        <w:div w:id="1700857549">
          <w:marLeft w:val="0"/>
          <w:marRight w:val="0"/>
          <w:marTop w:val="0"/>
          <w:marBottom w:val="80"/>
          <w:divBdr>
            <w:top w:val="none" w:sz="0" w:space="0" w:color="auto"/>
            <w:left w:val="none" w:sz="0" w:space="0" w:color="auto"/>
            <w:bottom w:val="none" w:sz="0" w:space="0" w:color="auto"/>
            <w:right w:val="none" w:sz="0" w:space="0" w:color="auto"/>
          </w:divBdr>
        </w:div>
        <w:div w:id="1748576179">
          <w:marLeft w:val="0"/>
          <w:marRight w:val="0"/>
          <w:marTop w:val="0"/>
          <w:marBottom w:val="80"/>
          <w:divBdr>
            <w:top w:val="none" w:sz="0" w:space="0" w:color="auto"/>
            <w:left w:val="none" w:sz="0" w:space="0" w:color="auto"/>
            <w:bottom w:val="none" w:sz="0" w:space="0" w:color="auto"/>
            <w:right w:val="none" w:sz="0" w:space="0" w:color="auto"/>
          </w:divBdr>
        </w:div>
        <w:div w:id="197209455">
          <w:marLeft w:val="0"/>
          <w:marRight w:val="0"/>
          <w:marTop w:val="0"/>
          <w:marBottom w:val="80"/>
          <w:divBdr>
            <w:top w:val="none" w:sz="0" w:space="0" w:color="auto"/>
            <w:left w:val="none" w:sz="0" w:space="0" w:color="auto"/>
            <w:bottom w:val="none" w:sz="0" w:space="0" w:color="auto"/>
            <w:right w:val="none" w:sz="0" w:space="0" w:color="auto"/>
          </w:divBdr>
        </w:div>
        <w:div w:id="594901735">
          <w:marLeft w:val="0"/>
          <w:marRight w:val="0"/>
          <w:marTop w:val="0"/>
          <w:marBottom w:val="80"/>
          <w:divBdr>
            <w:top w:val="none" w:sz="0" w:space="0" w:color="auto"/>
            <w:left w:val="none" w:sz="0" w:space="0" w:color="auto"/>
            <w:bottom w:val="none" w:sz="0" w:space="0" w:color="auto"/>
            <w:right w:val="none" w:sz="0" w:space="0" w:color="auto"/>
          </w:divBdr>
        </w:div>
        <w:div w:id="617875089">
          <w:marLeft w:val="0"/>
          <w:marRight w:val="0"/>
          <w:marTop w:val="0"/>
          <w:marBottom w:val="80"/>
          <w:divBdr>
            <w:top w:val="none" w:sz="0" w:space="0" w:color="auto"/>
            <w:left w:val="none" w:sz="0" w:space="0" w:color="auto"/>
            <w:bottom w:val="none" w:sz="0" w:space="0" w:color="auto"/>
            <w:right w:val="none" w:sz="0" w:space="0" w:color="auto"/>
          </w:divBdr>
        </w:div>
        <w:div w:id="1770538741">
          <w:marLeft w:val="0"/>
          <w:marRight w:val="0"/>
          <w:marTop w:val="0"/>
          <w:marBottom w:val="80"/>
          <w:divBdr>
            <w:top w:val="none" w:sz="0" w:space="0" w:color="auto"/>
            <w:left w:val="none" w:sz="0" w:space="0" w:color="auto"/>
            <w:bottom w:val="none" w:sz="0" w:space="0" w:color="auto"/>
            <w:right w:val="none" w:sz="0" w:space="0" w:color="auto"/>
          </w:divBdr>
        </w:div>
        <w:div w:id="801312465">
          <w:marLeft w:val="0"/>
          <w:marRight w:val="0"/>
          <w:marTop w:val="0"/>
          <w:marBottom w:val="80"/>
          <w:divBdr>
            <w:top w:val="none" w:sz="0" w:space="0" w:color="auto"/>
            <w:left w:val="none" w:sz="0" w:space="0" w:color="auto"/>
            <w:bottom w:val="none" w:sz="0" w:space="0" w:color="auto"/>
            <w:right w:val="none" w:sz="0" w:space="0" w:color="auto"/>
          </w:divBdr>
        </w:div>
        <w:div w:id="2080249081">
          <w:marLeft w:val="0"/>
          <w:marRight w:val="0"/>
          <w:marTop w:val="0"/>
          <w:marBottom w:val="80"/>
          <w:divBdr>
            <w:top w:val="none" w:sz="0" w:space="0" w:color="auto"/>
            <w:left w:val="none" w:sz="0" w:space="0" w:color="auto"/>
            <w:bottom w:val="none" w:sz="0" w:space="0" w:color="auto"/>
            <w:right w:val="none" w:sz="0" w:space="0" w:color="auto"/>
          </w:divBdr>
        </w:div>
        <w:div w:id="590357270">
          <w:marLeft w:val="0"/>
          <w:marRight w:val="0"/>
          <w:marTop w:val="0"/>
          <w:marBottom w:val="80"/>
          <w:divBdr>
            <w:top w:val="none" w:sz="0" w:space="0" w:color="auto"/>
            <w:left w:val="none" w:sz="0" w:space="0" w:color="auto"/>
            <w:bottom w:val="none" w:sz="0" w:space="0" w:color="auto"/>
            <w:right w:val="none" w:sz="0" w:space="0" w:color="auto"/>
          </w:divBdr>
        </w:div>
        <w:div w:id="652368607">
          <w:marLeft w:val="0"/>
          <w:marRight w:val="0"/>
          <w:marTop w:val="0"/>
          <w:marBottom w:val="80"/>
          <w:divBdr>
            <w:top w:val="none" w:sz="0" w:space="0" w:color="auto"/>
            <w:left w:val="none" w:sz="0" w:space="0" w:color="auto"/>
            <w:bottom w:val="none" w:sz="0" w:space="0" w:color="auto"/>
            <w:right w:val="none" w:sz="0" w:space="0" w:color="auto"/>
          </w:divBdr>
        </w:div>
        <w:div w:id="810752108">
          <w:marLeft w:val="0"/>
          <w:marRight w:val="0"/>
          <w:marTop w:val="0"/>
          <w:marBottom w:val="80"/>
          <w:divBdr>
            <w:top w:val="none" w:sz="0" w:space="0" w:color="auto"/>
            <w:left w:val="none" w:sz="0" w:space="0" w:color="auto"/>
            <w:bottom w:val="none" w:sz="0" w:space="0" w:color="auto"/>
            <w:right w:val="none" w:sz="0" w:space="0" w:color="auto"/>
          </w:divBdr>
        </w:div>
        <w:div w:id="1699962022">
          <w:marLeft w:val="0"/>
          <w:marRight w:val="0"/>
          <w:marTop w:val="0"/>
          <w:marBottom w:val="80"/>
          <w:divBdr>
            <w:top w:val="none" w:sz="0" w:space="0" w:color="auto"/>
            <w:left w:val="none" w:sz="0" w:space="0" w:color="auto"/>
            <w:bottom w:val="none" w:sz="0" w:space="0" w:color="auto"/>
            <w:right w:val="none" w:sz="0" w:space="0" w:color="auto"/>
          </w:divBdr>
        </w:div>
        <w:div w:id="1851332988">
          <w:marLeft w:val="0"/>
          <w:marRight w:val="0"/>
          <w:marTop w:val="0"/>
          <w:marBottom w:val="80"/>
          <w:divBdr>
            <w:top w:val="none" w:sz="0" w:space="0" w:color="auto"/>
            <w:left w:val="none" w:sz="0" w:space="0" w:color="auto"/>
            <w:bottom w:val="none" w:sz="0" w:space="0" w:color="auto"/>
            <w:right w:val="none" w:sz="0" w:space="0" w:color="auto"/>
          </w:divBdr>
        </w:div>
        <w:div w:id="1208907898">
          <w:marLeft w:val="0"/>
          <w:marRight w:val="0"/>
          <w:marTop w:val="0"/>
          <w:marBottom w:val="80"/>
          <w:divBdr>
            <w:top w:val="none" w:sz="0" w:space="0" w:color="auto"/>
            <w:left w:val="none" w:sz="0" w:space="0" w:color="auto"/>
            <w:bottom w:val="none" w:sz="0" w:space="0" w:color="auto"/>
            <w:right w:val="none" w:sz="0" w:space="0" w:color="auto"/>
          </w:divBdr>
        </w:div>
        <w:div w:id="411007764">
          <w:marLeft w:val="0"/>
          <w:marRight w:val="0"/>
          <w:marTop w:val="0"/>
          <w:marBottom w:val="80"/>
          <w:divBdr>
            <w:top w:val="none" w:sz="0" w:space="0" w:color="auto"/>
            <w:left w:val="none" w:sz="0" w:space="0" w:color="auto"/>
            <w:bottom w:val="none" w:sz="0" w:space="0" w:color="auto"/>
            <w:right w:val="none" w:sz="0" w:space="0" w:color="auto"/>
          </w:divBdr>
        </w:div>
        <w:div w:id="1813864540">
          <w:marLeft w:val="0"/>
          <w:marRight w:val="0"/>
          <w:marTop w:val="0"/>
          <w:marBottom w:val="80"/>
          <w:divBdr>
            <w:top w:val="none" w:sz="0" w:space="0" w:color="auto"/>
            <w:left w:val="none" w:sz="0" w:space="0" w:color="auto"/>
            <w:bottom w:val="none" w:sz="0" w:space="0" w:color="auto"/>
            <w:right w:val="none" w:sz="0" w:space="0" w:color="auto"/>
          </w:divBdr>
        </w:div>
        <w:div w:id="1230648417">
          <w:marLeft w:val="0"/>
          <w:marRight w:val="0"/>
          <w:marTop w:val="0"/>
          <w:marBottom w:val="80"/>
          <w:divBdr>
            <w:top w:val="none" w:sz="0" w:space="0" w:color="auto"/>
            <w:left w:val="none" w:sz="0" w:space="0" w:color="auto"/>
            <w:bottom w:val="none" w:sz="0" w:space="0" w:color="auto"/>
            <w:right w:val="none" w:sz="0" w:space="0" w:color="auto"/>
          </w:divBdr>
        </w:div>
        <w:div w:id="320163147">
          <w:marLeft w:val="0"/>
          <w:marRight w:val="0"/>
          <w:marTop w:val="0"/>
          <w:marBottom w:val="80"/>
          <w:divBdr>
            <w:top w:val="none" w:sz="0" w:space="0" w:color="auto"/>
            <w:left w:val="none" w:sz="0" w:space="0" w:color="auto"/>
            <w:bottom w:val="none" w:sz="0" w:space="0" w:color="auto"/>
            <w:right w:val="none" w:sz="0" w:space="0" w:color="auto"/>
          </w:divBdr>
        </w:div>
        <w:div w:id="1521896190">
          <w:marLeft w:val="0"/>
          <w:marRight w:val="0"/>
          <w:marTop w:val="0"/>
          <w:marBottom w:val="80"/>
          <w:divBdr>
            <w:top w:val="none" w:sz="0" w:space="0" w:color="auto"/>
            <w:left w:val="none" w:sz="0" w:space="0" w:color="auto"/>
            <w:bottom w:val="none" w:sz="0" w:space="0" w:color="auto"/>
            <w:right w:val="none" w:sz="0" w:space="0" w:color="auto"/>
          </w:divBdr>
        </w:div>
        <w:div w:id="514802820">
          <w:marLeft w:val="0"/>
          <w:marRight w:val="0"/>
          <w:marTop w:val="0"/>
          <w:marBottom w:val="80"/>
          <w:divBdr>
            <w:top w:val="none" w:sz="0" w:space="0" w:color="auto"/>
            <w:left w:val="none" w:sz="0" w:space="0" w:color="auto"/>
            <w:bottom w:val="none" w:sz="0" w:space="0" w:color="auto"/>
            <w:right w:val="none" w:sz="0" w:space="0" w:color="auto"/>
          </w:divBdr>
        </w:div>
        <w:div w:id="125124730">
          <w:marLeft w:val="0"/>
          <w:marRight w:val="0"/>
          <w:marTop w:val="0"/>
          <w:marBottom w:val="80"/>
          <w:divBdr>
            <w:top w:val="none" w:sz="0" w:space="0" w:color="auto"/>
            <w:left w:val="none" w:sz="0" w:space="0" w:color="auto"/>
            <w:bottom w:val="none" w:sz="0" w:space="0" w:color="auto"/>
            <w:right w:val="none" w:sz="0" w:space="0" w:color="auto"/>
          </w:divBdr>
        </w:div>
        <w:div w:id="444076819">
          <w:marLeft w:val="0"/>
          <w:marRight w:val="0"/>
          <w:marTop w:val="0"/>
          <w:marBottom w:val="80"/>
          <w:divBdr>
            <w:top w:val="none" w:sz="0" w:space="0" w:color="auto"/>
            <w:left w:val="none" w:sz="0" w:space="0" w:color="auto"/>
            <w:bottom w:val="none" w:sz="0" w:space="0" w:color="auto"/>
            <w:right w:val="none" w:sz="0" w:space="0" w:color="auto"/>
          </w:divBdr>
        </w:div>
        <w:div w:id="1485316628">
          <w:marLeft w:val="0"/>
          <w:marRight w:val="0"/>
          <w:marTop w:val="0"/>
          <w:marBottom w:val="80"/>
          <w:divBdr>
            <w:top w:val="none" w:sz="0" w:space="0" w:color="auto"/>
            <w:left w:val="none" w:sz="0" w:space="0" w:color="auto"/>
            <w:bottom w:val="none" w:sz="0" w:space="0" w:color="auto"/>
            <w:right w:val="none" w:sz="0" w:space="0" w:color="auto"/>
          </w:divBdr>
        </w:div>
        <w:div w:id="1743865330">
          <w:marLeft w:val="0"/>
          <w:marRight w:val="0"/>
          <w:marTop w:val="0"/>
          <w:marBottom w:val="80"/>
          <w:divBdr>
            <w:top w:val="none" w:sz="0" w:space="0" w:color="auto"/>
            <w:left w:val="none" w:sz="0" w:space="0" w:color="auto"/>
            <w:bottom w:val="none" w:sz="0" w:space="0" w:color="auto"/>
            <w:right w:val="none" w:sz="0" w:space="0" w:color="auto"/>
          </w:divBdr>
        </w:div>
        <w:div w:id="1730958589">
          <w:marLeft w:val="0"/>
          <w:marRight w:val="0"/>
          <w:marTop w:val="0"/>
          <w:marBottom w:val="80"/>
          <w:divBdr>
            <w:top w:val="none" w:sz="0" w:space="0" w:color="auto"/>
            <w:left w:val="none" w:sz="0" w:space="0" w:color="auto"/>
            <w:bottom w:val="none" w:sz="0" w:space="0" w:color="auto"/>
            <w:right w:val="none" w:sz="0" w:space="0" w:color="auto"/>
          </w:divBdr>
        </w:div>
        <w:div w:id="57634465">
          <w:marLeft w:val="0"/>
          <w:marRight w:val="0"/>
          <w:marTop w:val="0"/>
          <w:marBottom w:val="80"/>
          <w:divBdr>
            <w:top w:val="none" w:sz="0" w:space="0" w:color="auto"/>
            <w:left w:val="none" w:sz="0" w:space="0" w:color="auto"/>
            <w:bottom w:val="none" w:sz="0" w:space="0" w:color="auto"/>
            <w:right w:val="none" w:sz="0" w:space="0" w:color="auto"/>
          </w:divBdr>
        </w:div>
        <w:div w:id="808596660">
          <w:marLeft w:val="0"/>
          <w:marRight w:val="0"/>
          <w:marTop w:val="0"/>
          <w:marBottom w:val="80"/>
          <w:divBdr>
            <w:top w:val="none" w:sz="0" w:space="0" w:color="auto"/>
            <w:left w:val="none" w:sz="0" w:space="0" w:color="auto"/>
            <w:bottom w:val="none" w:sz="0" w:space="0" w:color="auto"/>
            <w:right w:val="none" w:sz="0" w:space="0" w:color="auto"/>
          </w:divBdr>
        </w:div>
        <w:div w:id="129909327">
          <w:marLeft w:val="0"/>
          <w:marRight w:val="0"/>
          <w:marTop w:val="0"/>
          <w:marBottom w:val="80"/>
          <w:divBdr>
            <w:top w:val="none" w:sz="0" w:space="0" w:color="auto"/>
            <w:left w:val="none" w:sz="0" w:space="0" w:color="auto"/>
            <w:bottom w:val="none" w:sz="0" w:space="0" w:color="auto"/>
            <w:right w:val="none" w:sz="0" w:space="0" w:color="auto"/>
          </w:divBdr>
        </w:div>
        <w:div w:id="2083719854">
          <w:marLeft w:val="0"/>
          <w:marRight w:val="0"/>
          <w:marTop w:val="0"/>
          <w:marBottom w:val="80"/>
          <w:divBdr>
            <w:top w:val="none" w:sz="0" w:space="0" w:color="auto"/>
            <w:left w:val="none" w:sz="0" w:space="0" w:color="auto"/>
            <w:bottom w:val="none" w:sz="0" w:space="0" w:color="auto"/>
            <w:right w:val="none" w:sz="0" w:space="0" w:color="auto"/>
          </w:divBdr>
        </w:div>
        <w:div w:id="1013606244">
          <w:marLeft w:val="0"/>
          <w:marRight w:val="0"/>
          <w:marTop w:val="0"/>
          <w:marBottom w:val="80"/>
          <w:divBdr>
            <w:top w:val="none" w:sz="0" w:space="0" w:color="auto"/>
            <w:left w:val="none" w:sz="0" w:space="0" w:color="auto"/>
            <w:bottom w:val="none" w:sz="0" w:space="0" w:color="auto"/>
            <w:right w:val="none" w:sz="0" w:space="0" w:color="auto"/>
          </w:divBdr>
        </w:div>
        <w:div w:id="395738689">
          <w:marLeft w:val="0"/>
          <w:marRight w:val="0"/>
          <w:marTop w:val="0"/>
          <w:marBottom w:val="80"/>
          <w:divBdr>
            <w:top w:val="none" w:sz="0" w:space="0" w:color="auto"/>
            <w:left w:val="none" w:sz="0" w:space="0" w:color="auto"/>
            <w:bottom w:val="none" w:sz="0" w:space="0" w:color="auto"/>
            <w:right w:val="none" w:sz="0" w:space="0" w:color="auto"/>
          </w:divBdr>
        </w:div>
        <w:div w:id="1040472700">
          <w:marLeft w:val="0"/>
          <w:marRight w:val="0"/>
          <w:marTop w:val="0"/>
          <w:marBottom w:val="80"/>
          <w:divBdr>
            <w:top w:val="none" w:sz="0" w:space="0" w:color="auto"/>
            <w:left w:val="none" w:sz="0" w:space="0" w:color="auto"/>
            <w:bottom w:val="none" w:sz="0" w:space="0" w:color="auto"/>
            <w:right w:val="none" w:sz="0" w:space="0" w:color="auto"/>
          </w:divBdr>
        </w:div>
        <w:div w:id="1861897546">
          <w:marLeft w:val="0"/>
          <w:marRight w:val="0"/>
          <w:marTop w:val="0"/>
          <w:marBottom w:val="80"/>
          <w:divBdr>
            <w:top w:val="none" w:sz="0" w:space="0" w:color="auto"/>
            <w:left w:val="none" w:sz="0" w:space="0" w:color="auto"/>
            <w:bottom w:val="none" w:sz="0" w:space="0" w:color="auto"/>
            <w:right w:val="none" w:sz="0" w:space="0" w:color="auto"/>
          </w:divBdr>
        </w:div>
        <w:div w:id="725496342">
          <w:marLeft w:val="0"/>
          <w:marRight w:val="0"/>
          <w:marTop w:val="0"/>
          <w:marBottom w:val="80"/>
          <w:divBdr>
            <w:top w:val="none" w:sz="0" w:space="0" w:color="auto"/>
            <w:left w:val="none" w:sz="0" w:space="0" w:color="auto"/>
            <w:bottom w:val="none" w:sz="0" w:space="0" w:color="auto"/>
            <w:right w:val="none" w:sz="0" w:space="0" w:color="auto"/>
          </w:divBdr>
        </w:div>
        <w:div w:id="261226907">
          <w:marLeft w:val="0"/>
          <w:marRight w:val="0"/>
          <w:marTop w:val="0"/>
          <w:marBottom w:val="80"/>
          <w:divBdr>
            <w:top w:val="none" w:sz="0" w:space="0" w:color="auto"/>
            <w:left w:val="none" w:sz="0" w:space="0" w:color="auto"/>
            <w:bottom w:val="none" w:sz="0" w:space="0" w:color="auto"/>
            <w:right w:val="none" w:sz="0" w:space="0" w:color="auto"/>
          </w:divBdr>
        </w:div>
        <w:div w:id="832062602">
          <w:marLeft w:val="0"/>
          <w:marRight w:val="0"/>
          <w:marTop w:val="0"/>
          <w:marBottom w:val="80"/>
          <w:divBdr>
            <w:top w:val="none" w:sz="0" w:space="0" w:color="auto"/>
            <w:left w:val="none" w:sz="0" w:space="0" w:color="auto"/>
            <w:bottom w:val="none" w:sz="0" w:space="0" w:color="auto"/>
            <w:right w:val="none" w:sz="0" w:space="0" w:color="auto"/>
          </w:divBdr>
        </w:div>
        <w:div w:id="82142634">
          <w:marLeft w:val="0"/>
          <w:marRight w:val="0"/>
          <w:marTop w:val="0"/>
          <w:marBottom w:val="101"/>
          <w:divBdr>
            <w:top w:val="none" w:sz="0" w:space="0" w:color="auto"/>
            <w:left w:val="none" w:sz="0" w:space="0" w:color="auto"/>
            <w:bottom w:val="none" w:sz="0" w:space="0" w:color="auto"/>
            <w:right w:val="none" w:sz="0" w:space="0" w:color="auto"/>
          </w:divBdr>
        </w:div>
        <w:div w:id="1535921734">
          <w:marLeft w:val="0"/>
          <w:marRight w:val="0"/>
          <w:marTop w:val="0"/>
          <w:marBottom w:val="101"/>
          <w:divBdr>
            <w:top w:val="none" w:sz="0" w:space="0" w:color="auto"/>
            <w:left w:val="none" w:sz="0" w:space="0" w:color="auto"/>
            <w:bottom w:val="none" w:sz="0" w:space="0" w:color="auto"/>
            <w:right w:val="none" w:sz="0" w:space="0" w:color="auto"/>
          </w:divBdr>
        </w:div>
        <w:div w:id="1749228428">
          <w:marLeft w:val="0"/>
          <w:marRight w:val="0"/>
          <w:marTop w:val="0"/>
          <w:marBottom w:val="101"/>
          <w:divBdr>
            <w:top w:val="none" w:sz="0" w:space="0" w:color="auto"/>
            <w:left w:val="none" w:sz="0" w:space="0" w:color="auto"/>
            <w:bottom w:val="none" w:sz="0" w:space="0" w:color="auto"/>
            <w:right w:val="none" w:sz="0" w:space="0" w:color="auto"/>
          </w:divBdr>
        </w:div>
        <w:div w:id="1255896797">
          <w:marLeft w:val="0"/>
          <w:marRight w:val="0"/>
          <w:marTop w:val="0"/>
          <w:marBottom w:val="101"/>
          <w:divBdr>
            <w:top w:val="none" w:sz="0" w:space="0" w:color="auto"/>
            <w:left w:val="none" w:sz="0" w:space="0" w:color="auto"/>
            <w:bottom w:val="none" w:sz="0" w:space="0" w:color="auto"/>
            <w:right w:val="none" w:sz="0" w:space="0" w:color="auto"/>
          </w:divBdr>
        </w:div>
        <w:div w:id="353267794">
          <w:marLeft w:val="0"/>
          <w:marRight w:val="0"/>
          <w:marTop w:val="0"/>
          <w:marBottom w:val="101"/>
          <w:divBdr>
            <w:top w:val="none" w:sz="0" w:space="0" w:color="auto"/>
            <w:left w:val="none" w:sz="0" w:space="0" w:color="auto"/>
            <w:bottom w:val="none" w:sz="0" w:space="0" w:color="auto"/>
            <w:right w:val="none" w:sz="0" w:space="0" w:color="auto"/>
          </w:divBdr>
        </w:div>
        <w:div w:id="910386742">
          <w:marLeft w:val="0"/>
          <w:marRight w:val="0"/>
          <w:marTop w:val="0"/>
          <w:marBottom w:val="101"/>
          <w:divBdr>
            <w:top w:val="none" w:sz="0" w:space="0" w:color="auto"/>
            <w:left w:val="none" w:sz="0" w:space="0" w:color="auto"/>
            <w:bottom w:val="none" w:sz="0" w:space="0" w:color="auto"/>
            <w:right w:val="none" w:sz="0" w:space="0" w:color="auto"/>
          </w:divBdr>
        </w:div>
        <w:div w:id="874654764">
          <w:marLeft w:val="0"/>
          <w:marRight w:val="0"/>
          <w:marTop w:val="0"/>
          <w:marBottom w:val="200"/>
          <w:divBdr>
            <w:top w:val="none" w:sz="0" w:space="0" w:color="auto"/>
            <w:left w:val="none" w:sz="0" w:space="0" w:color="auto"/>
            <w:bottom w:val="none" w:sz="0" w:space="0" w:color="auto"/>
            <w:right w:val="none" w:sz="0" w:space="0" w:color="auto"/>
          </w:divBdr>
        </w:div>
        <w:div w:id="953093525">
          <w:marLeft w:val="0"/>
          <w:marRight w:val="0"/>
          <w:marTop w:val="0"/>
          <w:marBottom w:val="200"/>
          <w:divBdr>
            <w:top w:val="none" w:sz="0" w:space="0" w:color="auto"/>
            <w:left w:val="none" w:sz="0" w:space="0" w:color="auto"/>
            <w:bottom w:val="none" w:sz="0" w:space="0" w:color="auto"/>
            <w:right w:val="none" w:sz="0" w:space="0" w:color="auto"/>
          </w:divBdr>
        </w:div>
        <w:div w:id="248002290">
          <w:marLeft w:val="0"/>
          <w:marRight w:val="0"/>
          <w:marTop w:val="0"/>
          <w:marBottom w:val="101"/>
          <w:divBdr>
            <w:top w:val="none" w:sz="0" w:space="0" w:color="auto"/>
            <w:left w:val="none" w:sz="0" w:space="0" w:color="auto"/>
            <w:bottom w:val="none" w:sz="0" w:space="0" w:color="auto"/>
            <w:right w:val="none" w:sz="0" w:space="0" w:color="auto"/>
          </w:divBdr>
        </w:div>
        <w:div w:id="151026144">
          <w:marLeft w:val="0"/>
          <w:marRight w:val="0"/>
          <w:marTop w:val="0"/>
          <w:marBottom w:val="101"/>
          <w:divBdr>
            <w:top w:val="none" w:sz="0" w:space="0" w:color="auto"/>
            <w:left w:val="none" w:sz="0" w:space="0" w:color="auto"/>
            <w:bottom w:val="none" w:sz="0" w:space="0" w:color="auto"/>
            <w:right w:val="none" w:sz="0" w:space="0" w:color="auto"/>
          </w:divBdr>
        </w:div>
        <w:div w:id="743769716">
          <w:marLeft w:val="0"/>
          <w:marRight w:val="0"/>
          <w:marTop w:val="0"/>
          <w:marBottom w:val="101"/>
          <w:divBdr>
            <w:top w:val="none" w:sz="0" w:space="0" w:color="auto"/>
            <w:left w:val="none" w:sz="0" w:space="0" w:color="auto"/>
            <w:bottom w:val="none" w:sz="0" w:space="0" w:color="auto"/>
            <w:right w:val="none" w:sz="0" w:space="0" w:color="auto"/>
          </w:divBdr>
        </w:div>
        <w:div w:id="554658923">
          <w:marLeft w:val="0"/>
          <w:marRight w:val="0"/>
          <w:marTop w:val="0"/>
          <w:marBottom w:val="101"/>
          <w:divBdr>
            <w:top w:val="none" w:sz="0" w:space="0" w:color="auto"/>
            <w:left w:val="none" w:sz="0" w:space="0" w:color="auto"/>
            <w:bottom w:val="none" w:sz="0" w:space="0" w:color="auto"/>
            <w:right w:val="none" w:sz="0" w:space="0" w:color="auto"/>
          </w:divBdr>
        </w:div>
        <w:div w:id="1627659273">
          <w:marLeft w:val="0"/>
          <w:marRight w:val="0"/>
          <w:marTop w:val="0"/>
          <w:marBottom w:val="101"/>
          <w:divBdr>
            <w:top w:val="none" w:sz="0" w:space="0" w:color="auto"/>
            <w:left w:val="none" w:sz="0" w:space="0" w:color="auto"/>
            <w:bottom w:val="none" w:sz="0" w:space="0" w:color="auto"/>
            <w:right w:val="none" w:sz="0" w:space="0" w:color="auto"/>
          </w:divBdr>
        </w:div>
        <w:div w:id="89007034">
          <w:marLeft w:val="0"/>
          <w:marRight w:val="0"/>
          <w:marTop w:val="0"/>
          <w:marBottom w:val="101"/>
          <w:divBdr>
            <w:top w:val="none" w:sz="0" w:space="0" w:color="auto"/>
            <w:left w:val="none" w:sz="0" w:space="0" w:color="auto"/>
            <w:bottom w:val="none" w:sz="0" w:space="0" w:color="auto"/>
            <w:right w:val="none" w:sz="0" w:space="0" w:color="auto"/>
          </w:divBdr>
        </w:div>
        <w:div w:id="762527585">
          <w:marLeft w:val="0"/>
          <w:marRight w:val="0"/>
          <w:marTop w:val="0"/>
          <w:marBottom w:val="101"/>
          <w:divBdr>
            <w:top w:val="none" w:sz="0" w:space="0" w:color="auto"/>
            <w:left w:val="none" w:sz="0" w:space="0" w:color="auto"/>
            <w:bottom w:val="none" w:sz="0" w:space="0" w:color="auto"/>
            <w:right w:val="none" w:sz="0" w:space="0" w:color="auto"/>
          </w:divBdr>
        </w:div>
        <w:div w:id="2045251310">
          <w:marLeft w:val="0"/>
          <w:marRight w:val="0"/>
          <w:marTop w:val="0"/>
          <w:marBottom w:val="101"/>
          <w:divBdr>
            <w:top w:val="none" w:sz="0" w:space="0" w:color="auto"/>
            <w:left w:val="none" w:sz="0" w:space="0" w:color="auto"/>
            <w:bottom w:val="none" w:sz="0" w:space="0" w:color="auto"/>
            <w:right w:val="none" w:sz="0" w:space="0" w:color="auto"/>
          </w:divBdr>
        </w:div>
        <w:div w:id="1124351420">
          <w:marLeft w:val="0"/>
          <w:marRight w:val="0"/>
          <w:marTop w:val="0"/>
          <w:marBottom w:val="101"/>
          <w:divBdr>
            <w:top w:val="none" w:sz="0" w:space="0" w:color="auto"/>
            <w:left w:val="none" w:sz="0" w:space="0" w:color="auto"/>
            <w:bottom w:val="none" w:sz="0" w:space="0" w:color="auto"/>
            <w:right w:val="none" w:sz="0" w:space="0" w:color="auto"/>
          </w:divBdr>
        </w:div>
        <w:div w:id="1768698234">
          <w:marLeft w:val="0"/>
          <w:marRight w:val="0"/>
          <w:marTop w:val="0"/>
          <w:marBottom w:val="101"/>
          <w:divBdr>
            <w:top w:val="none" w:sz="0" w:space="0" w:color="auto"/>
            <w:left w:val="none" w:sz="0" w:space="0" w:color="auto"/>
            <w:bottom w:val="none" w:sz="0" w:space="0" w:color="auto"/>
            <w:right w:val="none" w:sz="0" w:space="0" w:color="auto"/>
          </w:divBdr>
        </w:div>
        <w:div w:id="1020356228">
          <w:marLeft w:val="0"/>
          <w:marRight w:val="0"/>
          <w:marTop w:val="0"/>
          <w:marBottom w:val="101"/>
          <w:divBdr>
            <w:top w:val="none" w:sz="0" w:space="0" w:color="auto"/>
            <w:left w:val="none" w:sz="0" w:space="0" w:color="auto"/>
            <w:bottom w:val="none" w:sz="0" w:space="0" w:color="auto"/>
            <w:right w:val="none" w:sz="0" w:space="0" w:color="auto"/>
          </w:divBdr>
        </w:div>
        <w:div w:id="258681037">
          <w:marLeft w:val="0"/>
          <w:marRight w:val="0"/>
          <w:marTop w:val="0"/>
          <w:marBottom w:val="101"/>
          <w:divBdr>
            <w:top w:val="none" w:sz="0" w:space="0" w:color="auto"/>
            <w:left w:val="none" w:sz="0" w:space="0" w:color="auto"/>
            <w:bottom w:val="none" w:sz="0" w:space="0" w:color="auto"/>
            <w:right w:val="none" w:sz="0" w:space="0" w:color="auto"/>
          </w:divBdr>
        </w:div>
        <w:div w:id="1669939215">
          <w:marLeft w:val="0"/>
          <w:marRight w:val="0"/>
          <w:marTop w:val="0"/>
          <w:marBottom w:val="101"/>
          <w:divBdr>
            <w:top w:val="none" w:sz="0" w:space="0" w:color="auto"/>
            <w:left w:val="none" w:sz="0" w:space="0" w:color="auto"/>
            <w:bottom w:val="none" w:sz="0" w:space="0" w:color="auto"/>
            <w:right w:val="none" w:sz="0" w:space="0" w:color="auto"/>
          </w:divBdr>
        </w:div>
        <w:div w:id="203953860">
          <w:marLeft w:val="0"/>
          <w:marRight w:val="0"/>
          <w:marTop w:val="0"/>
          <w:marBottom w:val="101"/>
          <w:divBdr>
            <w:top w:val="none" w:sz="0" w:space="0" w:color="auto"/>
            <w:left w:val="none" w:sz="0" w:space="0" w:color="auto"/>
            <w:bottom w:val="none" w:sz="0" w:space="0" w:color="auto"/>
            <w:right w:val="none" w:sz="0" w:space="0" w:color="auto"/>
          </w:divBdr>
        </w:div>
        <w:div w:id="1679427305">
          <w:marLeft w:val="0"/>
          <w:marRight w:val="0"/>
          <w:marTop w:val="0"/>
          <w:marBottom w:val="101"/>
          <w:divBdr>
            <w:top w:val="none" w:sz="0" w:space="0" w:color="auto"/>
            <w:left w:val="none" w:sz="0" w:space="0" w:color="auto"/>
            <w:bottom w:val="none" w:sz="0" w:space="0" w:color="auto"/>
            <w:right w:val="none" w:sz="0" w:space="0" w:color="auto"/>
          </w:divBdr>
        </w:div>
        <w:div w:id="870188236">
          <w:marLeft w:val="0"/>
          <w:marRight w:val="0"/>
          <w:marTop w:val="0"/>
          <w:marBottom w:val="101"/>
          <w:divBdr>
            <w:top w:val="none" w:sz="0" w:space="0" w:color="auto"/>
            <w:left w:val="none" w:sz="0" w:space="0" w:color="auto"/>
            <w:bottom w:val="none" w:sz="0" w:space="0" w:color="auto"/>
            <w:right w:val="none" w:sz="0" w:space="0" w:color="auto"/>
          </w:divBdr>
        </w:div>
        <w:div w:id="115490604">
          <w:marLeft w:val="0"/>
          <w:marRight w:val="0"/>
          <w:marTop w:val="0"/>
          <w:marBottom w:val="101"/>
          <w:divBdr>
            <w:top w:val="none" w:sz="0" w:space="0" w:color="auto"/>
            <w:left w:val="none" w:sz="0" w:space="0" w:color="auto"/>
            <w:bottom w:val="none" w:sz="0" w:space="0" w:color="auto"/>
            <w:right w:val="none" w:sz="0" w:space="0" w:color="auto"/>
          </w:divBdr>
        </w:div>
        <w:div w:id="403572986">
          <w:marLeft w:val="0"/>
          <w:marRight w:val="0"/>
          <w:marTop w:val="0"/>
          <w:marBottom w:val="101"/>
          <w:divBdr>
            <w:top w:val="none" w:sz="0" w:space="0" w:color="auto"/>
            <w:left w:val="none" w:sz="0" w:space="0" w:color="auto"/>
            <w:bottom w:val="none" w:sz="0" w:space="0" w:color="auto"/>
            <w:right w:val="none" w:sz="0" w:space="0" w:color="auto"/>
          </w:divBdr>
        </w:div>
        <w:div w:id="1707220132">
          <w:marLeft w:val="0"/>
          <w:marRight w:val="0"/>
          <w:marTop w:val="0"/>
          <w:marBottom w:val="101"/>
          <w:divBdr>
            <w:top w:val="none" w:sz="0" w:space="0" w:color="auto"/>
            <w:left w:val="none" w:sz="0" w:space="0" w:color="auto"/>
            <w:bottom w:val="none" w:sz="0" w:space="0" w:color="auto"/>
            <w:right w:val="none" w:sz="0" w:space="0" w:color="auto"/>
          </w:divBdr>
        </w:div>
        <w:div w:id="1660884056">
          <w:marLeft w:val="0"/>
          <w:marRight w:val="0"/>
          <w:marTop w:val="0"/>
          <w:marBottom w:val="101"/>
          <w:divBdr>
            <w:top w:val="none" w:sz="0" w:space="0" w:color="auto"/>
            <w:left w:val="none" w:sz="0" w:space="0" w:color="auto"/>
            <w:bottom w:val="none" w:sz="0" w:space="0" w:color="auto"/>
            <w:right w:val="none" w:sz="0" w:space="0" w:color="auto"/>
          </w:divBdr>
        </w:div>
        <w:div w:id="60061331">
          <w:marLeft w:val="0"/>
          <w:marRight w:val="0"/>
          <w:marTop w:val="0"/>
          <w:marBottom w:val="101"/>
          <w:divBdr>
            <w:top w:val="none" w:sz="0" w:space="0" w:color="auto"/>
            <w:left w:val="none" w:sz="0" w:space="0" w:color="auto"/>
            <w:bottom w:val="none" w:sz="0" w:space="0" w:color="auto"/>
            <w:right w:val="none" w:sz="0" w:space="0" w:color="auto"/>
          </w:divBdr>
        </w:div>
        <w:div w:id="509030606">
          <w:marLeft w:val="0"/>
          <w:marRight w:val="0"/>
          <w:marTop w:val="0"/>
          <w:marBottom w:val="101"/>
          <w:divBdr>
            <w:top w:val="none" w:sz="0" w:space="0" w:color="auto"/>
            <w:left w:val="none" w:sz="0" w:space="0" w:color="auto"/>
            <w:bottom w:val="none" w:sz="0" w:space="0" w:color="auto"/>
            <w:right w:val="none" w:sz="0" w:space="0" w:color="auto"/>
          </w:divBdr>
        </w:div>
        <w:div w:id="1652052546">
          <w:marLeft w:val="0"/>
          <w:marRight w:val="0"/>
          <w:marTop w:val="0"/>
          <w:marBottom w:val="101"/>
          <w:divBdr>
            <w:top w:val="none" w:sz="0" w:space="0" w:color="auto"/>
            <w:left w:val="none" w:sz="0" w:space="0" w:color="auto"/>
            <w:bottom w:val="none" w:sz="0" w:space="0" w:color="auto"/>
            <w:right w:val="none" w:sz="0" w:space="0" w:color="auto"/>
          </w:divBdr>
        </w:div>
        <w:div w:id="1476532553">
          <w:marLeft w:val="0"/>
          <w:marRight w:val="0"/>
          <w:marTop w:val="0"/>
          <w:marBottom w:val="101"/>
          <w:divBdr>
            <w:top w:val="none" w:sz="0" w:space="0" w:color="auto"/>
            <w:left w:val="none" w:sz="0" w:space="0" w:color="auto"/>
            <w:bottom w:val="none" w:sz="0" w:space="0" w:color="auto"/>
            <w:right w:val="none" w:sz="0" w:space="0" w:color="auto"/>
          </w:divBdr>
        </w:div>
        <w:div w:id="37124884">
          <w:marLeft w:val="0"/>
          <w:marRight w:val="0"/>
          <w:marTop w:val="0"/>
          <w:marBottom w:val="101"/>
          <w:divBdr>
            <w:top w:val="none" w:sz="0" w:space="0" w:color="auto"/>
            <w:left w:val="none" w:sz="0" w:space="0" w:color="auto"/>
            <w:bottom w:val="none" w:sz="0" w:space="0" w:color="auto"/>
            <w:right w:val="none" w:sz="0" w:space="0" w:color="auto"/>
          </w:divBdr>
        </w:div>
        <w:div w:id="1567951285">
          <w:marLeft w:val="0"/>
          <w:marRight w:val="0"/>
          <w:marTop w:val="0"/>
          <w:marBottom w:val="101"/>
          <w:divBdr>
            <w:top w:val="none" w:sz="0" w:space="0" w:color="auto"/>
            <w:left w:val="none" w:sz="0" w:space="0" w:color="auto"/>
            <w:bottom w:val="none" w:sz="0" w:space="0" w:color="auto"/>
            <w:right w:val="none" w:sz="0" w:space="0" w:color="auto"/>
          </w:divBdr>
        </w:div>
        <w:div w:id="18943613">
          <w:marLeft w:val="0"/>
          <w:marRight w:val="0"/>
          <w:marTop w:val="0"/>
          <w:marBottom w:val="101"/>
          <w:divBdr>
            <w:top w:val="none" w:sz="0" w:space="0" w:color="auto"/>
            <w:left w:val="none" w:sz="0" w:space="0" w:color="auto"/>
            <w:bottom w:val="none" w:sz="0" w:space="0" w:color="auto"/>
            <w:right w:val="none" w:sz="0" w:space="0" w:color="auto"/>
          </w:divBdr>
        </w:div>
        <w:div w:id="1810323027">
          <w:marLeft w:val="0"/>
          <w:marRight w:val="0"/>
          <w:marTop w:val="0"/>
          <w:marBottom w:val="101"/>
          <w:divBdr>
            <w:top w:val="none" w:sz="0" w:space="0" w:color="auto"/>
            <w:left w:val="none" w:sz="0" w:space="0" w:color="auto"/>
            <w:bottom w:val="none" w:sz="0" w:space="0" w:color="auto"/>
            <w:right w:val="none" w:sz="0" w:space="0" w:color="auto"/>
          </w:divBdr>
        </w:div>
        <w:div w:id="1578663209">
          <w:marLeft w:val="0"/>
          <w:marRight w:val="0"/>
          <w:marTop w:val="0"/>
          <w:marBottom w:val="101"/>
          <w:divBdr>
            <w:top w:val="none" w:sz="0" w:space="0" w:color="auto"/>
            <w:left w:val="none" w:sz="0" w:space="0" w:color="auto"/>
            <w:bottom w:val="none" w:sz="0" w:space="0" w:color="auto"/>
            <w:right w:val="none" w:sz="0" w:space="0" w:color="auto"/>
          </w:divBdr>
        </w:div>
        <w:div w:id="942807267">
          <w:marLeft w:val="0"/>
          <w:marRight w:val="0"/>
          <w:marTop w:val="0"/>
          <w:marBottom w:val="101"/>
          <w:divBdr>
            <w:top w:val="none" w:sz="0" w:space="0" w:color="auto"/>
            <w:left w:val="none" w:sz="0" w:space="0" w:color="auto"/>
            <w:bottom w:val="none" w:sz="0" w:space="0" w:color="auto"/>
            <w:right w:val="none" w:sz="0" w:space="0" w:color="auto"/>
          </w:divBdr>
        </w:div>
        <w:div w:id="1012994526">
          <w:marLeft w:val="0"/>
          <w:marRight w:val="0"/>
          <w:marTop w:val="0"/>
          <w:marBottom w:val="101"/>
          <w:divBdr>
            <w:top w:val="none" w:sz="0" w:space="0" w:color="auto"/>
            <w:left w:val="none" w:sz="0" w:space="0" w:color="auto"/>
            <w:bottom w:val="none" w:sz="0" w:space="0" w:color="auto"/>
            <w:right w:val="none" w:sz="0" w:space="0" w:color="auto"/>
          </w:divBdr>
        </w:div>
        <w:div w:id="2017229024">
          <w:marLeft w:val="0"/>
          <w:marRight w:val="0"/>
          <w:marTop w:val="0"/>
          <w:marBottom w:val="101"/>
          <w:divBdr>
            <w:top w:val="none" w:sz="0" w:space="0" w:color="auto"/>
            <w:left w:val="none" w:sz="0" w:space="0" w:color="auto"/>
            <w:bottom w:val="none" w:sz="0" w:space="0" w:color="auto"/>
            <w:right w:val="none" w:sz="0" w:space="0" w:color="auto"/>
          </w:divBdr>
        </w:div>
        <w:div w:id="1461219615">
          <w:marLeft w:val="0"/>
          <w:marRight w:val="0"/>
          <w:marTop w:val="0"/>
          <w:marBottom w:val="101"/>
          <w:divBdr>
            <w:top w:val="none" w:sz="0" w:space="0" w:color="auto"/>
            <w:left w:val="none" w:sz="0" w:space="0" w:color="auto"/>
            <w:bottom w:val="none" w:sz="0" w:space="0" w:color="auto"/>
            <w:right w:val="none" w:sz="0" w:space="0" w:color="auto"/>
          </w:divBdr>
        </w:div>
        <w:div w:id="1802846227">
          <w:marLeft w:val="0"/>
          <w:marRight w:val="0"/>
          <w:marTop w:val="0"/>
          <w:marBottom w:val="101"/>
          <w:divBdr>
            <w:top w:val="none" w:sz="0" w:space="0" w:color="auto"/>
            <w:left w:val="none" w:sz="0" w:space="0" w:color="auto"/>
            <w:bottom w:val="none" w:sz="0" w:space="0" w:color="auto"/>
            <w:right w:val="none" w:sz="0" w:space="0" w:color="auto"/>
          </w:divBdr>
        </w:div>
        <w:div w:id="687681465">
          <w:marLeft w:val="0"/>
          <w:marRight w:val="0"/>
          <w:marTop w:val="0"/>
          <w:marBottom w:val="101"/>
          <w:divBdr>
            <w:top w:val="none" w:sz="0" w:space="0" w:color="auto"/>
            <w:left w:val="none" w:sz="0" w:space="0" w:color="auto"/>
            <w:bottom w:val="none" w:sz="0" w:space="0" w:color="auto"/>
            <w:right w:val="none" w:sz="0" w:space="0" w:color="auto"/>
          </w:divBdr>
        </w:div>
        <w:div w:id="1679388971">
          <w:marLeft w:val="0"/>
          <w:marRight w:val="0"/>
          <w:marTop w:val="0"/>
          <w:marBottom w:val="101"/>
          <w:divBdr>
            <w:top w:val="none" w:sz="0" w:space="0" w:color="auto"/>
            <w:left w:val="none" w:sz="0" w:space="0" w:color="auto"/>
            <w:bottom w:val="none" w:sz="0" w:space="0" w:color="auto"/>
            <w:right w:val="none" w:sz="0" w:space="0" w:color="auto"/>
          </w:divBdr>
        </w:div>
        <w:div w:id="866409605">
          <w:marLeft w:val="0"/>
          <w:marRight w:val="0"/>
          <w:marTop w:val="0"/>
          <w:marBottom w:val="101"/>
          <w:divBdr>
            <w:top w:val="none" w:sz="0" w:space="0" w:color="auto"/>
            <w:left w:val="none" w:sz="0" w:space="0" w:color="auto"/>
            <w:bottom w:val="none" w:sz="0" w:space="0" w:color="auto"/>
            <w:right w:val="none" w:sz="0" w:space="0" w:color="auto"/>
          </w:divBdr>
        </w:div>
        <w:div w:id="1934630954">
          <w:marLeft w:val="0"/>
          <w:marRight w:val="0"/>
          <w:marTop w:val="0"/>
          <w:marBottom w:val="101"/>
          <w:divBdr>
            <w:top w:val="none" w:sz="0" w:space="0" w:color="auto"/>
            <w:left w:val="none" w:sz="0" w:space="0" w:color="auto"/>
            <w:bottom w:val="none" w:sz="0" w:space="0" w:color="auto"/>
            <w:right w:val="none" w:sz="0" w:space="0" w:color="auto"/>
          </w:divBdr>
        </w:div>
        <w:div w:id="224688241">
          <w:marLeft w:val="0"/>
          <w:marRight w:val="0"/>
          <w:marTop w:val="0"/>
          <w:marBottom w:val="101"/>
          <w:divBdr>
            <w:top w:val="none" w:sz="0" w:space="0" w:color="auto"/>
            <w:left w:val="none" w:sz="0" w:space="0" w:color="auto"/>
            <w:bottom w:val="none" w:sz="0" w:space="0" w:color="auto"/>
            <w:right w:val="none" w:sz="0" w:space="0" w:color="auto"/>
          </w:divBdr>
        </w:div>
        <w:div w:id="1106776562">
          <w:marLeft w:val="0"/>
          <w:marRight w:val="0"/>
          <w:marTop w:val="0"/>
          <w:marBottom w:val="101"/>
          <w:divBdr>
            <w:top w:val="none" w:sz="0" w:space="0" w:color="auto"/>
            <w:left w:val="none" w:sz="0" w:space="0" w:color="auto"/>
            <w:bottom w:val="none" w:sz="0" w:space="0" w:color="auto"/>
            <w:right w:val="none" w:sz="0" w:space="0" w:color="auto"/>
          </w:divBdr>
        </w:div>
        <w:div w:id="67385951">
          <w:marLeft w:val="0"/>
          <w:marRight w:val="0"/>
          <w:marTop w:val="0"/>
          <w:marBottom w:val="101"/>
          <w:divBdr>
            <w:top w:val="none" w:sz="0" w:space="0" w:color="auto"/>
            <w:left w:val="none" w:sz="0" w:space="0" w:color="auto"/>
            <w:bottom w:val="none" w:sz="0" w:space="0" w:color="auto"/>
            <w:right w:val="none" w:sz="0" w:space="0" w:color="auto"/>
          </w:divBdr>
        </w:div>
        <w:div w:id="1986202560">
          <w:marLeft w:val="0"/>
          <w:marRight w:val="0"/>
          <w:marTop w:val="0"/>
          <w:marBottom w:val="101"/>
          <w:divBdr>
            <w:top w:val="none" w:sz="0" w:space="0" w:color="auto"/>
            <w:left w:val="none" w:sz="0" w:space="0" w:color="auto"/>
            <w:bottom w:val="none" w:sz="0" w:space="0" w:color="auto"/>
            <w:right w:val="none" w:sz="0" w:space="0" w:color="auto"/>
          </w:divBdr>
        </w:div>
        <w:div w:id="1164975109">
          <w:marLeft w:val="0"/>
          <w:marRight w:val="0"/>
          <w:marTop w:val="0"/>
          <w:marBottom w:val="101"/>
          <w:divBdr>
            <w:top w:val="none" w:sz="0" w:space="0" w:color="auto"/>
            <w:left w:val="none" w:sz="0" w:space="0" w:color="auto"/>
            <w:bottom w:val="none" w:sz="0" w:space="0" w:color="auto"/>
            <w:right w:val="none" w:sz="0" w:space="0" w:color="auto"/>
          </w:divBdr>
        </w:div>
        <w:div w:id="171771571">
          <w:marLeft w:val="0"/>
          <w:marRight w:val="0"/>
          <w:marTop w:val="0"/>
          <w:marBottom w:val="101"/>
          <w:divBdr>
            <w:top w:val="none" w:sz="0" w:space="0" w:color="auto"/>
            <w:left w:val="none" w:sz="0" w:space="0" w:color="auto"/>
            <w:bottom w:val="none" w:sz="0" w:space="0" w:color="auto"/>
            <w:right w:val="none" w:sz="0" w:space="0" w:color="auto"/>
          </w:divBdr>
        </w:div>
        <w:div w:id="240873482">
          <w:marLeft w:val="0"/>
          <w:marRight w:val="0"/>
          <w:marTop w:val="0"/>
          <w:marBottom w:val="101"/>
          <w:divBdr>
            <w:top w:val="none" w:sz="0" w:space="0" w:color="auto"/>
            <w:left w:val="none" w:sz="0" w:space="0" w:color="auto"/>
            <w:bottom w:val="none" w:sz="0" w:space="0" w:color="auto"/>
            <w:right w:val="none" w:sz="0" w:space="0" w:color="auto"/>
          </w:divBdr>
        </w:div>
        <w:div w:id="1753502331">
          <w:marLeft w:val="0"/>
          <w:marRight w:val="0"/>
          <w:marTop w:val="0"/>
          <w:marBottom w:val="101"/>
          <w:divBdr>
            <w:top w:val="none" w:sz="0" w:space="0" w:color="auto"/>
            <w:left w:val="none" w:sz="0" w:space="0" w:color="auto"/>
            <w:bottom w:val="none" w:sz="0" w:space="0" w:color="auto"/>
            <w:right w:val="none" w:sz="0" w:space="0" w:color="auto"/>
          </w:divBdr>
        </w:div>
        <w:div w:id="1508255725">
          <w:marLeft w:val="0"/>
          <w:marRight w:val="0"/>
          <w:marTop w:val="0"/>
          <w:marBottom w:val="101"/>
          <w:divBdr>
            <w:top w:val="none" w:sz="0" w:space="0" w:color="auto"/>
            <w:left w:val="none" w:sz="0" w:space="0" w:color="auto"/>
            <w:bottom w:val="none" w:sz="0" w:space="0" w:color="auto"/>
            <w:right w:val="none" w:sz="0" w:space="0" w:color="auto"/>
          </w:divBdr>
        </w:div>
        <w:div w:id="1226842661">
          <w:marLeft w:val="0"/>
          <w:marRight w:val="0"/>
          <w:marTop w:val="0"/>
          <w:marBottom w:val="101"/>
          <w:divBdr>
            <w:top w:val="none" w:sz="0" w:space="0" w:color="auto"/>
            <w:left w:val="none" w:sz="0" w:space="0" w:color="auto"/>
            <w:bottom w:val="none" w:sz="0" w:space="0" w:color="auto"/>
            <w:right w:val="none" w:sz="0" w:space="0" w:color="auto"/>
          </w:divBdr>
        </w:div>
        <w:div w:id="7022408">
          <w:marLeft w:val="0"/>
          <w:marRight w:val="0"/>
          <w:marTop w:val="0"/>
          <w:marBottom w:val="101"/>
          <w:divBdr>
            <w:top w:val="none" w:sz="0" w:space="0" w:color="auto"/>
            <w:left w:val="none" w:sz="0" w:space="0" w:color="auto"/>
            <w:bottom w:val="none" w:sz="0" w:space="0" w:color="auto"/>
            <w:right w:val="none" w:sz="0" w:space="0" w:color="auto"/>
          </w:divBdr>
        </w:div>
        <w:div w:id="34235343">
          <w:marLeft w:val="0"/>
          <w:marRight w:val="0"/>
          <w:marTop w:val="0"/>
          <w:marBottom w:val="101"/>
          <w:divBdr>
            <w:top w:val="none" w:sz="0" w:space="0" w:color="auto"/>
            <w:left w:val="none" w:sz="0" w:space="0" w:color="auto"/>
            <w:bottom w:val="none" w:sz="0" w:space="0" w:color="auto"/>
            <w:right w:val="none" w:sz="0" w:space="0" w:color="auto"/>
          </w:divBdr>
        </w:div>
        <w:div w:id="574972958">
          <w:marLeft w:val="0"/>
          <w:marRight w:val="0"/>
          <w:marTop w:val="0"/>
          <w:marBottom w:val="101"/>
          <w:divBdr>
            <w:top w:val="none" w:sz="0" w:space="0" w:color="auto"/>
            <w:left w:val="none" w:sz="0" w:space="0" w:color="auto"/>
            <w:bottom w:val="none" w:sz="0" w:space="0" w:color="auto"/>
            <w:right w:val="none" w:sz="0" w:space="0" w:color="auto"/>
          </w:divBdr>
        </w:div>
        <w:div w:id="36661071">
          <w:marLeft w:val="0"/>
          <w:marRight w:val="0"/>
          <w:marTop w:val="0"/>
          <w:marBottom w:val="101"/>
          <w:divBdr>
            <w:top w:val="none" w:sz="0" w:space="0" w:color="auto"/>
            <w:left w:val="none" w:sz="0" w:space="0" w:color="auto"/>
            <w:bottom w:val="none" w:sz="0" w:space="0" w:color="auto"/>
            <w:right w:val="none" w:sz="0" w:space="0" w:color="auto"/>
          </w:divBdr>
        </w:div>
        <w:div w:id="1722702684">
          <w:marLeft w:val="0"/>
          <w:marRight w:val="0"/>
          <w:marTop w:val="0"/>
          <w:marBottom w:val="101"/>
          <w:divBdr>
            <w:top w:val="none" w:sz="0" w:space="0" w:color="auto"/>
            <w:left w:val="none" w:sz="0" w:space="0" w:color="auto"/>
            <w:bottom w:val="none" w:sz="0" w:space="0" w:color="auto"/>
            <w:right w:val="none" w:sz="0" w:space="0" w:color="auto"/>
          </w:divBdr>
        </w:div>
        <w:div w:id="2064986799">
          <w:marLeft w:val="0"/>
          <w:marRight w:val="0"/>
          <w:marTop w:val="0"/>
          <w:marBottom w:val="101"/>
          <w:divBdr>
            <w:top w:val="none" w:sz="0" w:space="0" w:color="auto"/>
            <w:left w:val="none" w:sz="0" w:space="0" w:color="auto"/>
            <w:bottom w:val="none" w:sz="0" w:space="0" w:color="auto"/>
            <w:right w:val="none" w:sz="0" w:space="0" w:color="auto"/>
          </w:divBdr>
        </w:div>
        <w:div w:id="1873030731">
          <w:marLeft w:val="0"/>
          <w:marRight w:val="0"/>
          <w:marTop w:val="0"/>
          <w:marBottom w:val="101"/>
          <w:divBdr>
            <w:top w:val="none" w:sz="0" w:space="0" w:color="auto"/>
            <w:left w:val="none" w:sz="0" w:space="0" w:color="auto"/>
            <w:bottom w:val="none" w:sz="0" w:space="0" w:color="auto"/>
            <w:right w:val="none" w:sz="0" w:space="0" w:color="auto"/>
          </w:divBdr>
        </w:div>
        <w:div w:id="2079353062">
          <w:marLeft w:val="0"/>
          <w:marRight w:val="0"/>
          <w:marTop w:val="0"/>
          <w:marBottom w:val="101"/>
          <w:divBdr>
            <w:top w:val="none" w:sz="0" w:space="0" w:color="auto"/>
            <w:left w:val="none" w:sz="0" w:space="0" w:color="auto"/>
            <w:bottom w:val="none" w:sz="0" w:space="0" w:color="auto"/>
            <w:right w:val="none" w:sz="0" w:space="0" w:color="auto"/>
          </w:divBdr>
        </w:div>
        <w:div w:id="1845978099">
          <w:marLeft w:val="0"/>
          <w:marRight w:val="0"/>
          <w:marTop w:val="0"/>
          <w:marBottom w:val="101"/>
          <w:divBdr>
            <w:top w:val="none" w:sz="0" w:space="0" w:color="auto"/>
            <w:left w:val="none" w:sz="0" w:space="0" w:color="auto"/>
            <w:bottom w:val="none" w:sz="0" w:space="0" w:color="auto"/>
            <w:right w:val="none" w:sz="0" w:space="0" w:color="auto"/>
          </w:divBdr>
        </w:div>
        <w:div w:id="1956329975">
          <w:marLeft w:val="0"/>
          <w:marRight w:val="0"/>
          <w:marTop w:val="0"/>
          <w:marBottom w:val="101"/>
          <w:divBdr>
            <w:top w:val="none" w:sz="0" w:space="0" w:color="auto"/>
            <w:left w:val="none" w:sz="0" w:space="0" w:color="auto"/>
            <w:bottom w:val="none" w:sz="0" w:space="0" w:color="auto"/>
            <w:right w:val="none" w:sz="0" w:space="0" w:color="auto"/>
          </w:divBdr>
        </w:div>
        <w:div w:id="1083145580">
          <w:marLeft w:val="0"/>
          <w:marRight w:val="0"/>
          <w:marTop w:val="0"/>
          <w:marBottom w:val="101"/>
          <w:divBdr>
            <w:top w:val="none" w:sz="0" w:space="0" w:color="auto"/>
            <w:left w:val="none" w:sz="0" w:space="0" w:color="auto"/>
            <w:bottom w:val="none" w:sz="0" w:space="0" w:color="auto"/>
            <w:right w:val="none" w:sz="0" w:space="0" w:color="auto"/>
          </w:divBdr>
        </w:div>
        <w:div w:id="1424953633">
          <w:marLeft w:val="0"/>
          <w:marRight w:val="0"/>
          <w:marTop w:val="0"/>
          <w:marBottom w:val="101"/>
          <w:divBdr>
            <w:top w:val="none" w:sz="0" w:space="0" w:color="auto"/>
            <w:left w:val="none" w:sz="0" w:space="0" w:color="auto"/>
            <w:bottom w:val="none" w:sz="0" w:space="0" w:color="auto"/>
            <w:right w:val="none" w:sz="0" w:space="0" w:color="auto"/>
          </w:divBdr>
        </w:div>
        <w:div w:id="422459632">
          <w:marLeft w:val="0"/>
          <w:marRight w:val="0"/>
          <w:marTop w:val="0"/>
          <w:marBottom w:val="101"/>
          <w:divBdr>
            <w:top w:val="none" w:sz="0" w:space="0" w:color="auto"/>
            <w:left w:val="none" w:sz="0" w:space="0" w:color="auto"/>
            <w:bottom w:val="none" w:sz="0" w:space="0" w:color="auto"/>
            <w:right w:val="none" w:sz="0" w:space="0" w:color="auto"/>
          </w:divBdr>
        </w:div>
        <w:div w:id="1739131593">
          <w:marLeft w:val="0"/>
          <w:marRight w:val="0"/>
          <w:marTop w:val="0"/>
          <w:marBottom w:val="101"/>
          <w:divBdr>
            <w:top w:val="none" w:sz="0" w:space="0" w:color="auto"/>
            <w:left w:val="none" w:sz="0" w:space="0" w:color="auto"/>
            <w:bottom w:val="none" w:sz="0" w:space="0" w:color="auto"/>
            <w:right w:val="none" w:sz="0" w:space="0" w:color="auto"/>
          </w:divBdr>
        </w:div>
        <w:div w:id="1013723819">
          <w:marLeft w:val="0"/>
          <w:marRight w:val="0"/>
          <w:marTop w:val="0"/>
          <w:marBottom w:val="101"/>
          <w:divBdr>
            <w:top w:val="none" w:sz="0" w:space="0" w:color="auto"/>
            <w:left w:val="none" w:sz="0" w:space="0" w:color="auto"/>
            <w:bottom w:val="none" w:sz="0" w:space="0" w:color="auto"/>
            <w:right w:val="none" w:sz="0" w:space="0" w:color="auto"/>
          </w:divBdr>
        </w:div>
        <w:div w:id="1520317493">
          <w:marLeft w:val="0"/>
          <w:marRight w:val="0"/>
          <w:marTop w:val="0"/>
          <w:marBottom w:val="101"/>
          <w:divBdr>
            <w:top w:val="none" w:sz="0" w:space="0" w:color="auto"/>
            <w:left w:val="none" w:sz="0" w:space="0" w:color="auto"/>
            <w:bottom w:val="none" w:sz="0" w:space="0" w:color="auto"/>
            <w:right w:val="none" w:sz="0" w:space="0" w:color="auto"/>
          </w:divBdr>
        </w:div>
        <w:div w:id="1741638561">
          <w:marLeft w:val="0"/>
          <w:marRight w:val="0"/>
          <w:marTop w:val="0"/>
          <w:marBottom w:val="101"/>
          <w:divBdr>
            <w:top w:val="none" w:sz="0" w:space="0" w:color="auto"/>
            <w:left w:val="none" w:sz="0" w:space="0" w:color="auto"/>
            <w:bottom w:val="none" w:sz="0" w:space="0" w:color="auto"/>
            <w:right w:val="none" w:sz="0" w:space="0" w:color="auto"/>
          </w:divBdr>
        </w:div>
        <w:div w:id="1818525276">
          <w:marLeft w:val="0"/>
          <w:marRight w:val="0"/>
          <w:marTop w:val="0"/>
          <w:marBottom w:val="101"/>
          <w:divBdr>
            <w:top w:val="none" w:sz="0" w:space="0" w:color="auto"/>
            <w:left w:val="none" w:sz="0" w:space="0" w:color="auto"/>
            <w:bottom w:val="none" w:sz="0" w:space="0" w:color="auto"/>
            <w:right w:val="none" w:sz="0" w:space="0" w:color="auto"/>
          </w:divBdr>
        </w:div>
        <w:div w:id="1265454227">
          <w:marLeft w:val="0"/>
          <w:marRight w:val="0"/>
          <w:marTop w:val="0"/>
          <w:marBottom w:val="101"/>
          <w:divBdr>
            <w:top w:val="none" w:sz="0" w:space="0" w:color="auto"/>
            <w:left w:val="none" w:sz="0" w:space="0" w:color="auto"/>
            <w:bottom w:val="none" w:sz="0" w:space="0" w:color="auto"/>
            <w:right w:val="none" w:sz="0" w:space="0" w:color="auto"/>
          </w:divBdr>
        </w:div>
        <w:div w:id="1089739733">
          <w:marLeft w:val="0"/>
          <w:marRight w:val="0"/>
          <w:marTop w:val="0"/>
          <w:marBottom w:val="101"/>
          <w:divBdr>
            <w:top w:val="none" w:sz="0" w:space="0" w:color="auto"/>
            <w:left w:val="none" w:sz="0" w:space="0" w:color="auto"/>
            <w:bottom w:val="none" w:sz="0" w:space="0" w:color="auto"/>
            <w:right w:val="none" w:sz="0" w:space="0" w:color="auto"/>
          </w:divBdr>
        </w:div>
        <w:div w:id="1552233420">
          <w:marLeft w:val="0"/>
          <w:marRight w:val="0"/>
          <w:marTop w:val="0"/>
          <w:marBottom w:val="101"/>
          <w:divBdr>
            <w:top w:val="none" w:sz="0" w:space="0" w:color="auto"/>
            <w:left w:val="none" w:sz="0" w:space="0" w:color="auto"/>
            <w:bottom w:val="none" w:sz="0" w:space="0" w:color="auto"/>
            <w:right w:val="none" w:sz="0" w:space="0" w:color="auto"/>
          </w:divBdr>
        </w:div>
        <w:div w:id="1034422086">
          <w:marLeft w:val="0"/>
          <w:marRight w:val="0"/>
          <w:marTop w:val="0"/>
          <w:marBottom w:val="101"/>
          <w:divBdr>
            <w:top w:val="none" w:sz="0" w:space="0" w:color="auto"/>
            <w:left w:val="none" w:sz="0" w:space="0" w:color="auto"/>
            <w:bottom w:val="none" w:sz="0" w:space="0" w:color="auto"/>
            <w:right w:val="none" w:sz="0" w:space="0" w:color="auto"/>
          </w:divBdr>
        </w:div>
        <w:div w:id="334503173">
          <w:marLeft w:val="0"/>
          <w:marRight w:val="0"/>
          <w:marTop w:val="0"/>
          <w:marBottom w:val="101"/>
          <w:divBdr>
            <w:top w:val="none" w:sz="0" w:space="0" w:color="auto"/>
            <w:left w:val="none" w:sz="0" w:space="0" w:color="auto"/>
            <w:bottom w:val="none" w:sz="0" w:space="0" w:color="auto"/>
            <w:right w:val="none" w:sz="0" w:space="0" w:color="auto"/>
          </w:divBdr>
        </w:div>
        <w:div w:id="1265771274">
          <w:marLeft w:val="0"/>
          <w:marRight w:val="0"/>
          <w:marTop w:val="0"/>
          <w:marBottom w:val="101"/>
          <w:divBdr>
            <w:top w:val="none" w:sz="0" w:space="0" w:color="auto"/>
            <w:left w:val="none" w:sz="0" w:space="0" w:color="auto"/>
            <w:bottom w:val="none" w:sz="0" w:space="0" w:color="auto"/>
            <w:right w:val="none" w:sz="0" w:space="0" w:color="auto"/>
          </w:divBdr>
        </w:div>
        <w:div w:id="1106661148">
          <w:marLeft w:val="0"/>
          <w:marRight w:val="0"/>
          <w:marTop w:val="0"/>
          <w:marBottom w:val="101"/>
          <w:divBdr>
            <w:top w:val="none" w:sz="0" w:space="0" w:color="auto"/>
            <w:left w:val="none" w:sz="0" w:space="0" w:color="auto"/>
            <w:bottom w:val="none" w:sz="0" w:space="0" w:color="auto"/>
            <w:right w:val="none" w:sz="0" w:space="0" w:color="auto"/>
          </w:divBdr>
        </w:div>
        <w:div w:id="179702155">
          <w:marLeft w:val="0"/>
          <w:marRight w:val="0"/>
          <w:marTop w:val="0"/>
          <w:marBottom w:val="101"/>
          <w:divBdr>
            <w:top w:val="none" w:sz="0" w:space="0" w:color="auto"/>
            <w:left w:val="none" w:sz="0" w:space="0" w:color="auto"/>
            <w:bottom w:val="none" w:sz="0" w:space="0" w:color="auto"/>
            <w:right w:val="none" w:sz="0" w:space="0" w:color="auto"/>
          </w:divBdr>
        </w:div>
        <w:div w:id="819541123">
          <w:marLeft w:val="0"/>
          <w:marRight w:val="0"/>
          <w:marTop w:val="0"/>
          <w:marBottom w:val="101"/>
          <w:divBdr>
            <w:top w:val="none" w:sz="0" w:space="0" w:color="auto"/>
            <w:left w:val="none" w:sz="0" w:space="0" w:color="auto"/>
            <w:bottom w:val="none" w:sz="0" w:space="0" w:color="auto"/>
            <w:right w:val="none" w:sz="0" w:space="0" w:color="auto"/>
          </w:divBdr>
        </w:div>
        <w:div w:id="616790992">
          <w:marLeft w:val="0"/>
          <w:marRight w:val="0"/>
          <w:marTop w:val="0"/>
          <w:marBottom w:val="101"/>
          <w:divBdr>
            <w:top w:val="none" w:sz="0" w:space="0" w:color="auto"/>
            <w:left w:val="none" w:sz="0" w:space="0" w:color="auto"/>
            <w:bottom w:val="none" w:sz="0" w:space="0" w:color="auto"/>
            <w:right w:val="none" w:sz="0" w:space="0" w:color="auto"/>
          </w:divBdr>
        </w:div>
        <w:div w:id="2080321694">
          <w:marLeft w:val="0"/>
          <w:marRight w:val="0"/>
          <w:marTop w:val="0"/>
          <w:marBottom w:val="101"/>
          <w:divBdr>
            <w:top w:val="none" w:sz="0" w:space="0" w:color="auto"/>
            <w:left w:val="none" w:sz="0" w:space="0" w:color="auto"/>
            <w:bottom w:val="none" w:sz="0" w:space="0" w:color="auto"/>
            <w:right w:val="none" w:sz="0" w:space="0" w:color="auto"/>
          </w:divBdr>
        </w:div>
        <w:div w:id="1143738911">
          <w:marLeft w:val="0"/>
          <w:marRight w:val="0"/>
          <w:marTop w:val="0"/>
          <w:marBottom w:val="101"/>
          <w:divBdr>
            <w:top w:val="none" w:sz="0" w:space="0" w:color="auto"/>
            <w:left w:val="none" w:sz="0" w:space="0" w:color="auto"/>
            <w:bottom w:val="none" w:sz="0" w:space="0" w:color="auto"/>
            <w:right w:val="none" w:sz="0" w:space="0" w:color="auto"/>
          </w:divBdr>
        </w:div>
        <w:div w:id="900793934">
          <w:marLeft w:val="0"/>
          <w:marRight w:val="0"/>
          <w:marTop w:val="0"/>
          <w:marBottom w:val="101"/>
          <w:divBdr>
            <w:top w:val="none" w:sz="0" w:space="0" w:color="auto"/>
            <w:left w:val="none" w:sz="0" w:space="0" w:color="auto"/>
            <w:bottom w:val="none" w:sz="0" w:space="0" w:color="auto"/>
            <w:right w:val="none" w:sz="0" w:space="0" w:color="auto"/>
          </w:divBdr>
        </w:div>
        <w:div w:id="1891384580">
          <w:marLeft w:val="0"/>
          <w:marRight w:val="0"/>
          <w:marTop w:val="0"/>
          <w:marBottom w:val="101"/>
          <w:divBdr>
            <w:top w:val="none" w:sz="0" w:space="0" w:color="auto"/>
            <w:left w:val="none" w:sz="0" w:space="0" w:color="auto"/>
            <w:bottom w:val="none" w:sz="0" w:space="0" w:color="auto"/>
            <w:right w:val="none" w:sz="0" w:space="0" w:color="auto"/>
          </w:divBdr>
        </w:div>
        <w:div w:id="1284340179">
          <w:marLeft w:val="0"/>
          <w:marRight w:val="0"/>
          <w:marTop w:val="0"/>
          <w:marBottom w:val="101"/>
          <w:divBdr>
            <w:top w:val="none" w:sz="0" w:space="0" w:color="auto"/>
            <w:left w:val="none" w:sz="0" w:space="0" w:color="auto"/>
            <w:bottom w:val="none" w:sz="0" w:space="0" w:color="auto"/>
            <w:right w:val="none" w:sz="0" w:space="0" w:color="auto"/>
          </w:divBdr>
        </w:div>
        <w:div w:id="1055743017">
          <w:marLeft w:val="0"/>
          <w:marRight w:val="0"/>
          <w:marTop w:val="0"/>
          <w:marBottom w:val="101"/>
          <w:divBdr>
            <w:top w:val="none" w:sz="0" w:space="0" w:color="auto"/>
            <w:left w:val="none" w:sz="0" w:space="0" w:color="auto"/>
            <w:bottom w:val="none" w:sz="0" w:space="0" w:color="auto"/>
            <w:right w:val="none" w:sz="0" w:space="0" w:color="auto"/>
          </w:divBdr>
        </w:div>
        <w:div w:id="567695052">
          <w:marLeft w:val="0"/>
          <w:marRight w:val="0"/>
          <w:marTop w:val="0"/>
          <w:marBottom w:val="200"/>
          <w:divBdr>
            <w:top w:val="none" w:sz="0" w:space="0" w:color="auto"/>
            <w:left w:val="none" w:sz="0" w:space="0" w:color="auto"/>
            <w:bottom w:val="none" w:sz="0" w:space="0" w:color="auto"/>
            <w:right w:val="none" w:sz="0" w:space="0" w:color="auto"/>
          </w:divBdr>
        </w:div>
        <w:div w:id="1916086844">
          <w:marLeft w:val="0"/>
          <w:marRight w:val="0"/>
          <w:marTop w:val="0"/>
          <w:marBottom w:val="80"/>
          <w:divBdr>
            <w:top w:val="none" w:sz="0" w:space="0" w:color="auto"/>
            <w:left w:val="none" w:sz="0" w:space="0" w:color="auto"/>
            <w:bottom w:val="none" w:sz="0" w:space="0" w:color="auto"/>
            <w:right w:val="none" w:sz="0" w:space="0" w:color="auto"/>
          </w:divBdr>
        </w:div>
        <w:div w:id="1174032324">
          <w:marLeft w:val="0"/>
          <w:marRight w:val="0"/>
          <w:marTop w:val="0"/>
          <w:marBottom w:val="80"/>
          <w:divBdr>
            <w:top w:val="none" w:sz="0" w:space="0" w:color="auto"/>
            <w:left w:val="none" w:sz="0" w:space="0" w:color="auto"/>
            <w:bottom w:val="none" w:sz="0" w:space="0" w:color="auto"/>
            <w:right w:val="none" w:sz="0" w:space="0" w:color="auto"/>
          </w:divBdr>
        </w:div>
        <w:div w:id="814565401">
          <w:marLeft w:val="0"/>
          <w:marRight w:val="0"/>
          <w:marTop w:val="0"/>
          <w:marBottom w:val="80"/>
          <w:divBdr>
            <w:top w:val="none" w:sz="0" w:space="0" w:color="auto"/>
            <w:left w:val="none" w:sz="0" w:space="0" w:color="auto"/>
            <w:bottom w:val="none" w:sz="0" w:space="0" w:color="auto"/>
            <w:right w:val="none" w:sz="0" w:space="0" w:color="auto"/>
          </w:divBdr>
        </w:div>
        <w:div w:id="2100174907">
          <w:marLeft w:val="0"/>
          <w:marRight w:val="0"/>
          <w:marTop w:val="0"/>
          <w:marBottom w:val="80"/>
          <w:divBdr>
            <w:top w:val="none" w:sz="0" w:space="0" w:color="auto"/>
            <w:left w:val="none" w:sz="0" w:space="0" w:color="auto"/>
            <w:bottom w:val="none" w:sz="0" w:space="0" w:color="auto"/>
            <w:right w:val="none" w:sz="0" w:space="0" w:color="auto"/>
          </w:divBdr>
        </w:div>
        <w:div w:id="103771489">
          <w:marLeft w:val="0"/>
          <w:marRight w:val="0"/>
          <w:marTop w:val="0"/>
          <w:marBottom w:val="80"/>
          <w:divBdr>
            <w:top w:val="none" w:sz="0" w:space="0" w:color="auto"/>
            <w:left w:val="none" w:sz="0" w:space="0" w:color="auto"/>
            <w:bottom w:val="none" w:sz="0" w:space="0" w:color="auto"/>
            <w:right w:val="none" w:sz="0" w:space="0" w:color="auto"/>
          </w:divBdr>
        </w:div>
        <w:div w:id="1115711423">
          <w:marLeft w:val="0"/>
          <w:marRight w:val="0"/>
          <w:marTop w:val="0"/>
          <w:marBottom w:val="80"/>
          <w:divBdr>
            <w:top w:val="none" w:sz="0" w:space="0" w:color="auto"/>
            <w:left w:val="none" w:sz="0" w:space="0" w:color="auto"/>
            <w:bottom w:val="none" w:sz="0" w:space="0" w:color="auto"/>
            <w:right w:val="none" w:sz="0" w:space="0" w:color="auto"/>
          </w:divBdr>
        </w:div>
        <w:div w:id="1115174501">
          <w:marLeft w:val="0"/>
          <w:marRight w:val="0"/>
          <w:marTop w:val="0"/>
          <w:marBottom w:val="80"/>
          <w:divBdr>
            <w:top w:val="none" w:sz="0" w:space="0" w:color="auto"/>
            <w:left w:val="none" w:sz="0" w:space="0" w:color="auto"/>
            <w:bottom w:val="none" w:sz="0" w:space="0" w:color="auto"/>
            <w:right w:val="none" w:sz="0" w:space="0" w:color="auto"/>
          </w:divBdr>
        </w:div>
        <w:div w:id="1341152568">
          <w:marLeft w:val="0"/>
          <w:marRight w:val="0"/>
          <w:marTop w:val="0"/>
          <w:marBottom w:val="80"/>
          <w:divBdr>
            <w:top w:val="none" w:sz="0" w:space="0" w:color="auto"/>
            <w:left w:val="none" w:sz="0" w:space="0" w:color="auto"/>
            <w:bottom w:val="none" w:sz="0" w:space="0" w:color="auto"/>
            <w:right w:val="none" w:sz="0" w:space="0" w:color="auto"/>
          </w:divBdr>
        </w:div>
        <w:div w:id="1611469007">
          <w:marLeft w:val="0"/>
          <w:marRight w:val="0"/>
          <w:marTop w:val="0"/>
          <w:marBottom w:val="80"/>
          <w:divBdr>
            <w:top w:val="none" w:sz="0" w:space="0" w:color="auto"/>
            <w:left w:val="none" w:sz="0" w:space="0" w:color="auto"/>
            <w:bottom w:val="none" w:sz="0" w:space="0" w:color="auto"/>
            <w:right w:val="none" w:sz="0" w:space="0" w:color="auto"/>
          </w:divBdr>
        </w:div>
        <w:div w:id="1422413128">
          <w:marLeft w:val="0"/>
          <w:marRight w:val="0"/>
          <w:marTop w:val="0"/>
          <w:marBottom w:val="80"/>
          <w:divBdr>
            <w:top w:val="none" w:sz="0" w:space="0" w:color="auto"/>
            <w:left w:val="none" w:sz="0" w:space="0" w:color="auto"/>
            <w:bottom w:val="none" w:sz="0" w:space="0" w:color="auto"/>
            <w:right w:val="none" w:sz="0" w:space="0" w:color="auto"/>
          </w:divBdr>
        </w:div>
        <w:div w:id="1597594187">
          <w:marLeft w:val="0"/>
          <w:marRight w:val="0"/>
          <w:marTop w:val="0"/>
          <w:marBottom w:val="80"/>
          <w:divBdr>
            <w:top w:val="none" w:sz="0" w:space="0" w:color="auto"/>
            <w:left w:val="none" w:sz="0" w:space="0" w:color="auto"/>
            <w:bottom w:val="none" w:sz="0" w:space="0" w:color="auto"/>
            <w:right w:val="none" w:sz="0" w:space="0" w:color="auto"/>
          </w:divBdr>
        </w:div>
        <w:div w:id="173037434">
          <w:marLeft w:val="0"/>
          <w:marRight w:val="0"/>
          <w:marTop w:val="0"/>
          <w:marBottom w:val="80"/>
          <w:divBdr>
            <w:top w:val="none" w:sz="0" w:space="0" w:color="auto"/>
            <w:left w:val="none" w:sz="0" w:space="0" w:color="auto"/>
            <w:bottom w:val="none" w:sz="0" w:space="0" w:color="auto"/>
            <w:right w:val="none" w:sz="0" w:space="0" w:color="auto"/>
          </w:divBdr>
        </w:div>
        <w:div w:id="302661230">
          <w:marLeft w:val="0"/>
          <w:marRight w:val="0"/>
          <w:marTop w:val="0"/>
          <w:marBottom w:val="80"/>
          <w:divBdr>
            <w:top w:val="none" w:sz="0" w:space="0" w:color="auto"/>
            <w:left w:val="none" w:sz="0" w:space="0" w:color="auto"/>
            <w:bottom w:val="none" w:sz="0" w:space="0" w:color="auto"/>
            <w:right w:val="none" w:sz="0" w:space="0" w:color="auto"/>
          </w:divBdr>
        </w:div>
        <w:div w:id="450128895">
          <w:marLeft w:val="0"/>
          <w:marRight w:val="0"/>
          <w:marTop w:val="0"/>
          <w:marBottom w:val="80"/>
          <w:divBdr>
            <w:top w:val="none" w:sz="0" w:space="0" w:color="auto"/>
            <w:left w:val="none" w:sz="0" w:space="0" w:color="auto"/>
            <w:bottom w:val="none" w:sz="0" w:space="0" w:color="auto"/>
            <w:right w:val="none" w:sz="0" w:space="0" w:color="auto"/>
          </w:divBdr>
        </w:div>
        <w:div w:id="754202121">
          <w:marLeft w:val="0"/>
          <w:marRight w:val="0"/>
          <w:marTop w:val="0"/>
          <w:marBottom w:val="80"/>
          <w:divBdr>
            <w:top w:val="none" w:sz="0" w:space="0" w:color="auto"/>
            <w:left w:val="none" w:sz="0" w:space="0" w:color="auto"/>
            <w:bottom w:val="none" w:sz="0" w:space="0" w:color="auto"/>
            <w:right w:val="none" w:sz="0" w:space="0" w:color="auto"/>
          </w:divBdr>
        </w:div>
        <w:div w:id="560943245">
          <w:marLeft w:val="0"/>
          <w:marRight w:val="0"/>
          <w:marTop w:val="0"/>
          <w:marBottom w:val="80"/>
          <w:divBdr>
            <w:top w:val="none" w:sz="0" w:space="0" w:color="auto"/>
            <w:left w:val="none" w:sz="0" w:space="0" w:color="auto"/>
            <w:bottom w:val="none" w:sz="0" w:space="0" w:color="auto"/>
            <w:right w:val="none" w:sz="0" w:space="0" w:color="auto"/>
          </w:divBdr>
        </w:div>
        <w:div w:id="1192299028">
          <w:marLeft w:val="0"/>
          <w:marRight w:val="0"/>
          <w:marTop w:val="0"/>
          <w:marBottom w:val="80"/>
          <w:divBdr>
            <w:top w:val="none" w:sz="0" w:space="0" w:color="auto"/>
            <w:left w:val="none" w:sz="0" w:space="0" w:color="auto"/>
            <w:bottom w:val="none" w:sz="0" w:space="0" w:color="auto"/>
            <w:right w:val="none" w:sz="0" w:space="0" w:color="auto"/>
          </w:divBdr>
        </w:div>
        <w:div w:id="475537954">
          <w:marLeft w:val="0"/>
          <w:marRight w:val="0"/>
          <w:marTop w:val="0"/>
          <w:marBottom w:val="80"/>
          <w:divBdr>
            <w:top w:val="none" w:sz="0" w:space="0" w:color="auto"/>
            <w:left w:val="none" w:sz="0" w:space="0" w:color="auto"/>
            <w:bottom w:val="none" w:sz="0" w:space="0" w:color="auto"/>
            <w:right w:val="none" w:sz="0" w:space="0" w:color="auto"/>
          </w:divBdr>
        </w:div>
        <w:div w:id="2095468616">
          <w:marLeft w:val="0"/>
          <w:marRight w:val="0"/>
          <w:marTop w:val="0"/>
          <w:marBottom w:val="80"/>
          <w:divBdr>
            <w:top w:val="none" w:sz="0" w:space="0" w:color="auto"/>
            <w:left w:val="none" w:sz="0" w:space="0" w:color="auto"/>
            <w:bottom w:val="none" w:sz="0" w:space="0" w:color="auto"/>
            <w:right w:val="none" w:sz="0" w:space="0" w:color="auto"/>
          </w:divBdr>
        </w:div>
        <w:div w:id="2019846255">
          <w:marLeft w:val="0"/>
          <w:marRight w:val="0"/>
          <w:marTop w:val="0"/>
          <w:marBottom w:val="80"/>
          <w:divBdr>
            <w:top w:val="none" w:sz="0" w:space="0" w:color="auto"/>
            <w:left w:val="none" w:sz="0" w:space="0" w:color="auto"/>
            <w:bottom w:val="none" w:sz="0" w:space="0" w:color="auto"/>
            <w:right w:val="none" w:sz="0" w:space="0" w:color="auto"/>
          </w:divBdr>
        </w:div>
        <w:div w:id="321664523">
          <w:marLeft w:val="0"/>
          <w:marRight w:val="0"/>
          <w:marTop w:val="0"/>
          <w:marBottom w:val="80"/>
          <w:divBdr>
            <w:top w:val="none" w:sz="0" w:space="0" w:color="auto"/>
            <w:left w:val="none" w:sz="0" w:space="0" w:color="auto"/>
            <w:bottom w:val="none" w:sz="0" w:space="0" w:color="auto"/>
            <w:right w:val="none" w:sz="0" w:space="0" w:color="auto"/>
          </w:divBdr>
        </w:div>
        <w:div w:id="1361200613">
          <w:marLeft w:val="0"/>
          <w:marRight w:val="0"/>
          <w:marTop w:val="0"/>
          <w:marBottom w:val="80"/>
          <w:divBdr>
            <w:top w:val="none" w:sz="0" w:space="0" w:color="auto"/>
            <w:left w:val="none" w:sz="0" w:space="0" w:color="auto"/>
            <w:bottom w:val="none" w:sz="0" w:space="0" w:color="auto"/>
            <w:right w:val="none" w:sz="0" w:space="0" w:color="auto"/>
          </w:divBdr>
        </w:div>
        <w:div w:id="64030565">
          <w:marLeft w:val="0"/>
          <w:marRight w:val="0"/>
          <w:marTop w:val="0"/>
          <w:marBottom w:val="80"/>
          <w:divBdr>
            <w:top w:val="none" w:sz="0" w:space="0" w:color="auto"/>
            <w:left w:val="none" w:sz="0" w:space="0" w:color="auto"/>
            <w:bottom w:val="none" w:sz="0" w:space="0" w:color="auto"/>
            <w:right w:val="none" w:sz="0" w:space="0" w:color="auto"/>
          </w:divBdr>
        </w:div>
        <w:div w:id="968778407">
          <w:marLeft w:val="0"/>
          <w:marRight w:val="0"/>
          <w:marTop w:val="0"/>
          <w:marBottom w:val="80"/>
          <w:divBdr>
            <w:top w:val="none" w:sz="0" w:space="0" w:color="auto"/>
            <w:left w:val="none" w:sz="0" w:space="0" w:color="auto"/>
            <w:bottom w:val="none" w:sz="0" w:space="0" w:color="auto"/>
            <w:right w:val="none" w:sz="0" w:space="0" w:color="auto"/>
          </w:divBdr>
        </w:div>
        <w:div w:id="1023825121">
          <w:marLeft w:val="0"/>
          <w:marRight w:val="0"/>
          <w:marTop w:val="0"/>
          <w:marBottom w:val="80"/>
          <w:divBdr>
            <w:top w:val="none" w:sz="0" w:space="0" w:color="auto"/>
            <w:left w:val="none" w:sz="0" w:space="0" w:color="auto"/>
            <w:bottom w:val="none" w:sz="0" w:space="0" w:color="auto"/>
            <w:right w:val="none" w:sz="0" w:space="0" w:color="auto"/>
          </w:divBdr>
        </w:div>
        <w:div w:id="1270503686">
          <w:marLeft w:val="0"/>
          <w:marRight w:val="0"/>
          <w:marTop w:val="0"/>
          <w:marBottom w:val="80"/>
          <w:divBdr>
            <w:top w:val="none" w:sz="0" w:space="0" w:color="auto"/>
            <w:left w:val="none" w:sz="0" w:space="0" w:color="auto"/>
            <w:bottom w:val="none" w:sz="0" w:space="0" w:color="auto"/>
            <w:right w:val="none" w:sz="0" w:space="0" w:color="auto"/>
          </w:divBdr>
        </w:div>
        <w:div w:id="1748306461">
          <w:marLeft w:val="0"/>
          <w:marRight w:val="0"/>
          <w:marTop w:val="0"/>
          <w:marBottom w:val="80"/>
          <w:divBdr>
            <w:top w:val="none" w:sz="0" w:space="0" w:color="auto"/>
            <w:left w:val="none" w:sz="0" w:space="0" w:color="auto"/>
            <w:bottom w:val="none" w:sz="0" w:space="0" w:color="auto"/>
            <w:right w:val="none" w:sz="0" w:space="0" w:color="auto"/>
          </w:divBdr>
        </w:div>
        <w:div w:id="1970042229">
          <w:marLeft w:val="0"/>
          <w:marRight w:val="0"/>
          <w:marTop w:val="0"/>
          <w:marBottom w:val="80"/>
          <w:divBdr>
            <w:top w:val="none" w:sz="0" w:space="0" w:color="auto"/>
            <w:left w:val="none" w:sz="0" w:space="0" w:color="auto"/>
            <w:bottom w:val="none" w:sz="0" w:space="0" w:color="auto"/>
            <w:right w:val="none" w:sz="0" w:space="0" w:color="auto"/>
          </w:divBdr>
        </w:div>
        <w:div w:id="813371642">
          <w:marLeft w:val="0"/>
          <w:marRight w:val="0"/>
          <w:marTop w:val="0"/>
          <w:marBottom w:val="80"/>
          <w:divBdr>
            <w:top w:val="none" w:sz="0" w:space="0" w:color="auto"/>
            <w:left w:val="none" w:sz="0" w:space="0" w:color="auto"/>
            <w:bottom w:val="none" w:sz="0" w:space="0" w:color="auto"/>
            <w:right w:val="none" w:sz="0" w:space="0" w:color="auto"/>
          </w:divBdr>
        </w:div>
        <w:div w:id="1386955646">
          <w:marLeft w:val="0"/>
          <w:marRight w:val="0"/>
          <w:marTop w:val="0"/>
          <w:marBottom w:val="80"/>
          <w:divBdr>
            <w:top w:val="none" w:sz="0" w:space="0" w:color="auto"/>
            <w:left w:val="none" w:sz="0" w:space="0" w:color="auto"/>
            <w:bottom w:val="none" w:sz="0" w:space="0" w:color="auto"/>
            <w:right w:val="none" w:sz="0" w:space="0" w:color="auto"/>
          </w:divBdr>
        </w:div>
        <w:div w:id="1411343302">
          <w:marLeft w:val="0"/>
          <w:marRight w:val="0"/>
          <w:marTop w:val="0"/>
          <w:marBottom w:val="80"/>
          <w:divBdr>
            <w:top w:val="none" w:sz="0" w:space="0" w:color="auto"/>
            <w:left w:val="none" w:sz="0" w:space="0" w:color="auto"/>
            <w:bottom w:val="none" w:sz="0" w:space="0" w:color="auto"/>
            <w:right w:val="none" w:sz="0" w:space="0" w:color="auto"/>
          </w:divBdr>
        </w:div>
        <w:div w:id="1295139488">
          <w:marLeft w:val="0"/>
          <w:marRight w:val="0"/>
          <w:marTop w:val="0"/>
          <w:marBottom w:val="80"/>
          <w:divBdr>
            <w:top w:val="none" w:sz="0" w:space="0" w:color="auto"/>
            <w:left w:val="none" w:sz="0" w:space="0" w:color="auto"/>
            <w:bottom w:val="none" w:sz="0" w:space="0" w:color="auto"/>
            <w:right w:val="none" w:sz="0" w:space="0" w:color="auto"/>
          </w:divBdr>
        </w:div>
        <w:div w:id="131102066">
          <w:marLeft w:val="0"/>
          <w:marRight w:val="0"/>
          <w:marTop w:val="0"/>
          <w:marBottom w:val="80"/>
          <w:divBdr>
            <w:top w:val="none" w:sz="0" w:space="0" w:color="auto"/>
            <w:left w:val="none" w:sz="0" w:space="0" w:color="auto"/>
            <w:bottom w:val="none" w:sz="0" w:space="0" w:color="auto"/>
            <w:right w:val="none" w:sz="0" w:space="0" w:color="auto"/>
          </w:divBdr>
        </w:div>
        <w:div w:id="1072393065">
          <w:marLeft w:val="0"/>
          <w:marRight w:val="0"/>
          <w:marTop w:val="0"/>
          <w:marBottom w:val="80"/>
          <w:divBdr>
            <w:top w:val="none" w:sz="0" w:space="0" w:color="auto"/>
            <w:left w:val="none" w:sz="0" w:space="0" w:color="auto"/>
            <w:bottom w:val="none" w:sz="0" w:space="0" w:color="auto"/>
            <w:right w:val="none" w:sz="0" w:space="0" w:color="auto"/>
          </w:divBdr>
        </w:div>
        <w:div w:id="1312560928">
          <w:marLeft w:val="0"/>
          <w:marRight w:val="0"/>
          <w:marTop w:val="0"/>
          <w:marBottom w:val="80"/>
          <w:divBdr>
            <w:top w:val="none" w:sz="0" w:space="0" w:color="auto"/>
            <w:left w:val="none" w:sz="0" w:space="0" w:color="auto"/>
            <w:bottom w:val="none" w:sz="0" w:space="0" w:color="auto"/>
            <w:right w:val="none" w:sz="0" w:space="0" w:color="auto"/>
          </w:divBdr>
        </w:div>
        <w:div w:id="1199120275">
          <w:marLeft w:val="0"/>
          <w:marRight w:val="0"/>
          <w:marTop w:val="0"/>
          <w:marBottom w:val="80"/>
          <w:divBdr>
            <w:top w:val="none" w:sz="0" w:space="0" w:color="auto"/>
            <w:left w:val="none" w:sz="0" w:space="0" w:color="auto"/>
            <w:bottom w:val="none" w:sz="0" w:space="0" w:color="auto"/>
            <w:right w:val="none" w:sz="0" w:space="0" w:color="auto"/>
          </w:divBdr>
        </w:div>
        <w:div w:id="1573730904">
          <w:marLeft w:val="0"/>
          <w:marRight w:val="0"/>
          <w:marTop w:val="0"/>
          <w:marBottom w:val="80"/>
          <w:divBdr>
            <w:top w:val="none" w:sz="0" w:space="0" w:color="auto"/>
            <w:left w:val="none" w:sz="0" w:space="0" w:color="auto"/>
            <w:bottom w:val="none" w:sz="0" w:space="0" w:color="auto"/>
            <w:right w:val="none" w:sz="0" w:space="0" w:color="auto"/>
          </w:divBdr>
        </w:div>
        <w:div w:id="1477603147">
          <w:marLeft w:val="0"/>
          <w:marRight w:val="0"/>
          <w:marTop w:val="0"/>
          <w:marBottom w:val="80"/>
          <w:divBdr>
            <w:top w:val="none" w:sz="0" w:space="0" w:color="auto"/>
            <w:left w:val="none" w:sz="0" w:space="0" w:color="auto"/>
            <w:bottom w:val="none" w:sz="0" w:space="0" w:color="auto"/>
            <w:right w:val="none" w:sz="0" w:space="0" w:color="auto"/>
          </w:divBdr>
        </w:div>
        <w:div w:id="1175340525">
          <w:marLeft w:val="0"/>
          <w:marRight w:val="0"/>
          <w:marTop w:val="0"/>
          <w:marBottom w:val="80"/>
          <w:divBdr>
            <w:top w:val="none" w:sz="0" w:space="0" w:color="auto"/>
            <w:left w:val="none" w:sz="0" w:space="0" w:color="auto"/>
            <w:bottom w:val="none" w:sz="0" w:space="0" w:color="auto"/>
            <w:right w:val="none" w:sz="0" w:space="0" w:color="auto"/>
          </w:divBdr>
        </w:div>
        <w:div w:id="685399173">
          <w:marLeft w:val="0"/>
          <w:marRight w:val="0"/>
          <w:marTop w:val="0"/>
          <w:marBottom w:val="80"/>
          <w:divBdr>
            <w:top w:val="none" w:sz="0" w:space="0" w:color="auto"/>
            <w:left w:val="none" w:sz="0" w:space="0" w:color="auto"/>
            <w:bottom w:val="none" w:sz="0" w:space="0" w:color="auto"/>
            <w:right w:val="none" w:sz="0" w:space="0" w:color="auto"/>
          </w:divBdr>
        </w:div>
        <w:div w:id="1811358746">
          <w:marLeft w:val="0"/>
          <w:marRight w:val="0"/>
          <w:marTop w:val="0"/>
          <w:marBottom w:val="80"/>
          <w:divBdr>
            <w:top w:val="none" w:sz="0" w:space="0" w:color="auto"/>
            <w:left w:val="none" w:sz="0" w:space="0" w:color="auto"/>
            <w:bottom w:val="none" w:sz="0" w:space="0" w:color="auto"/>
            <w:right w:val="none" w:sz="0" w:space="0" w:color="auto"/>
          </w:divBdr>
        </w:div>
        <w:div w:id="173035389">
          <w:marLeft w:val="0"/>
          <w:marRight w:val="0"/>
          <w:marTop w:val="0"/>
          <w:marBottom w:val="80"/>
          <w:divBdr>
            <w:top w:val="none" w:sz="0" w:space="0" w:color="auto"/>
            <w:left w:val="none" w:sz="0" w:space="0" w:color="auto"/>
            <w:bottom w:val="none" w:sz="0" w:space="0" w:color="auto"/>
            <w:right w:val="none" w:sz="0" w:space="0" w:color="auto"/>
          </w:divBdr>
        </w:div>
        <w:div w:id="365259116">
          <w:marLeft w:val="0"/>
          <w:marRight w:val="0"/>
          <w:marTop w:val="0"/>
          <w:marBottom w:val="80"/>
          <w:divBdr>
            <w:top w:val="none" w:sz="0" w:space="0" w:color="auto"/>
            <w:left w:val="none" w:sz="0" w:space="0" w:color="auto"/>
            <w:bottom w:val="none" w:sz="0" w:space="0" w:color="auto"/>
            <w:right w:val="none" w:sz="0" w:space="0" w:color="auto"/>
          </w:divBdr>
        </w:div>
        <w:div w:id="1841771256">
          <w:marLeft w:val="0"/>
          <w:marRight w:val="0"/>
          <w:marTop w:val="0"/>
          <w:marBottom w:val="80"/>
          <w:divBdr>
            <w:top w:val="none" w:sz="0" w:space="0" w:color="auto"/>
            <w:left w:val="none" w:sz="0" w:space="0" w:color="auto"/>
            <w:bottom w:val="none" w:sz="0" w:space="0" w:color="auto"/>
            <w:right w:val="none" w:sz="0" w:space="0" w:color="auto"/>
          </w:divBdr>
        </w:div>
        <w:div w:id="2083019421">
          <w:marLeft w:val="0"/>
          <w:marRight w:val="0"/>
          <w:marTop w:val="0"/>
          <w:marBottom w:val="80"/>
          <w:divBdr>
            <w:top w:val="none" w:sz="0" w:space="0" w:color="auto"/>
            <w:left w:val="none" w:sz="0" w:space="0" w:color="auto"/>
            <w:bottom w:val="none" w:sz="0" w:space="0" w:color="auto"/>
            <w:right w:val="none" w:sz="0" w:space="0" w:color="auto"/>
          </w:divBdr>
        </w:div>
        <w:div w:id="1369839553">
          <w:marLeft w:val="0"/>
          <w:marRight w:val="0"/>
          <w:marTop w:val="0"/>
          <w:marBottom w:val="80"/>
          <w:divBdr>
            <w:top w:val="none" w:sz="0" w:space="0" w:color="auto"/>
            <w:left w:val="none" w:sz="0" w:space="0" w:color="auto"/>
            <w:bottom w:val="none" w:sz="0" w:space="0" w:color="auto"/>
            <w:right w:val="none" w:sz="0" w:space="0" w:color="auto"/>
          </w:divBdr>
        </w:div>
        <w:div w:id="1647783140">
          <w:marLeft w:val="0"/>
          <w:marRight w:val="0"/>
          <w:marTop w:val="0"/>
          <w:marBottom w:val="80"/>
          <w:divBdr>
            <w:top w:val="none" w:sz="0" w:space="0" w:color="auto"/>
            <w:left w:val="none" w:sz="0" w:space="0" w:color="auto"/>
            <w:bottom w:val="none" w:sz="0" w:space="0" w:color="auto"/>
            <w:right w:val="none" w:sz="0" w:space="0" w:color="auto"/>
          </w:divBdr>
        </w:div>
        <w:div w:id="990526869">
          <w:marLeft w:val="0"/>
          <w:marRight w:val="0"/>
          <w:marTop w:val="0"/>
          <w:marBottom w:val="80"/>
          <w:divBdr>
            <w:top w:val="none" w:sz="0" w:space="0" w:color="auto"/>
            <w:left w:val="none" w:sz="0" w:space="0" w:color="auto"/>
            <w:bottom w:val="none" w:sz="0" w:space="0" w:color="auto"/>
            <w:right w:val="none" w:sz="0" w:space="0" w:color="auto"/>
          </w:divBdr>
        </w:div>
        <w:div w:id="81147211">
          <w:marLeft w:val="0"/>
          <w:marRight w:val="0"/>
          <w:marTop w:val="0"/>
          <w:marBottom w:val="80"/>
          <w:divBdr>
            <w:top w:val="none" w:sz="0" w:space="0" w:color="auto"/>
            <w:left w:val="none" w:sz="0" w:space="0" w:color="auto"/>
            <w:bottom w:val="none" w:sz="0" w:space="0" w:color="auto"/>
            <w:right w:val="none" w:sz="0" w:space="0" w:color="auto"/>
          </w:divBdr>
        </w:div>
        <w:div w:id="147288189">
          <w:marLeft w:val="0"/>
          <w:marRight w:val="0"/>
          <w:marTop w:val="0"/>
          <w:marBottom w:val="80"/>
          <w:divBdr>
            <w:top w:val="none" w:sz="0" w:space="0" w:color="auto"/>
            <w:left w:val="none" w:sz="0" w:space="0" w:color="auto"/>
            <w:bottom w:val="none" w:sz="0" w:space="0" w:color="auto"/>
            <w:right w:val="none" w:sz="0" w:space="0" w:color="auto"/>
          </w:divBdr>
        </w:div>
        <w:div w:id="189341900">
          <w:marLeft w:val="0"/>
          <w:marRight w:val="0"/>
          <w:marTop w:val="0"/>
          <w:marBottom w:val="80"/>
          <w:divBdr>
            <w:top w:val="none" w:sz="0" w:space="0" w:color="auto"/>
            <w:left w:val="none" w:sz="0" w:space="0" w:color="auto"/>
            <w:bottom w:val="none" w:sz="0" w:space="0" w:color="auto"/>
            <w:right w:val="none" w:sz="0" w:space="0" w:color="auto"/>
          </w:divBdr>
        </w:div>
        <w:div w:id="817648458">
          <w:marLeft w:val="0"/>
          <w:marRight w:val="0"/>
          <w:marTop w:val="0"/>
          <w:marBottom w:val="80"/>
          <w:divBdr>
            <w:top w:val="none" w:sz="0" w:space="0" w:color="auto"/>
            <w:left w:val="none" w:sz="0" w:space="0" w:color="auto"/>
            <w:bottom w:val="none" w:sz="0" w:space="0" w:color="auto"/>
            <w:right w:val="none" w:sz="0" w:space="0" w:color="auto"/>
          </w:divBdr>
        </w:div>
        <w:div w:id="1362440094">
          <w:marLeft w:val="0"/>
          <w:marRight w:val="0"/>
          <w:marTop w:val="0"/>
          <w:marBottom w:val="80"/>
          <w:divBdr>
            <w:top w:val="none" w:sz="0" w:space="0" w:color="auto"/>
            <w:left w:val="none" w:sz="0" w:space="0" w:color="auto"/>
            <w:bottom w:val="none" w:sz="0" w:space="0" w:color="auto"/>
            <w:right w:val="none" w:sz="0" w:space="0" w:color="auto"/>
          </w:divBdr>
        </w:div>
        <w:div w:id="1735659973">
          <w:marLeft w:val="0"/>
          <w:marRight w:val="0"/>
          <w:marTop w:val="0"/>
          <w:marBottom w:val="80"/>
          <w:divBdr>
            <w:top w:val="none" w:sz="0" w:space="0" w:color="auto"/>
            <w:left w:val="none" w:sz="0" w:space="0" w:color="auto"/>
            <w:bottom w:val="none" w:sz="0" w:space="0" w:color="auto"/>
            <w:right w:val="none" w:sz="0" w:space="0" w:color="auto"/>
          </w:divBdr>
        </w:div>
        <w:div w:id="1066413868">
          <w:marLeft w:val="0"/>
          <w:marRight w:val="0"/>
          <w:marTop w:val="0"/>
          <w:marBottom w:val="101"/>
          <w:divBdr>
            <w:top w:val="none" w:sz="0" w:space="0" w:color="auto"/>
            <w:left w:val="none" w:sz="0" w:space="0" w:color="auto"/>
            <w:bottom w:val="none" w:sz="0" w:space="0" w:color="auto"/>
            <w:right w:val="none" w:sz="0" w:space="0" w:color="auto"/>
          </w:divBdr>
        </w:div>
        <w:div w:id="1221865282">
          <w:marLeft w:val="0"/>
          <w:marRight w:val="0"/>
          <w:marTop w:val="0"/>
          <w:marBottom w:val="101"/>
          <w:divBdr>
            <w:top w:val="none" w:sz="0" w:space="0" w:color="auto"/>
            <w:left w:val="none" w:sz="0" w:space="0" w:color="auto"/>
            <w:bottom w:val="none" w:sz="0" w:space="0" w:color="auto"/>
            <w:right w:val="none" w:sz="0" w:space="0" w:color="auto"/>
          </w:divBdr>
        </w:div>
        <w:div w:id="391200371">
          <w:marLeft w:val="0"/>
          <w:marRight w:val="0"/>
          <w:marTop w:val="0"/>
          <w:marBottom w:val="101"/>
          <w:divBdr>
            <w:top w:val="none" w:sz="0" w:space="0" w:color="auto"/>
            <w:left w:val="none" w:sz="0" w:space="0" w:color="auto"/>
            <w:bottom w:val="none" w:sz="0" w:space="0" w:color="auto"/>
            <w:right w:val="none" w:sz="0" w:space="0" w:color="auto"/>
          </w:divBdr>
        </w:div>
        <w:div w:id="1606766865">
          <w:marLeft w:val="0"/>
          <w:marRight w:val="0"/>
          <w:marTop w:val="0"/>
          <w:marBottom w:val="101"/>
          <w:divBdr>
            <w:top w:val="none" w:sz="0" w:space="0" w:color="auto"/>
            <w:left w:val="none" w:sz="0" w:space="0" w:color="auto"/>
            <w:bottom w:val="none" w:sz="0" w:space="0" w:color="auto"/>
            <w:right w:val="none" w:sz="0" w:space="0" w:color="auto"/>
          </w:divBdr>
        </w:div>
        <w:div w:id="190388460">
          <w:marLeft w:val="0"/>
          <w:marRight w:val="0"/>
          <w:marTop w:val="0"/>
          <w:marBottom w:val="101"/>
          <w:divBdr>
            <w:top w:val="none" w:sz="0" w:space="0" w:color="auto"/>
            <w:left w:val="none" w:sz="0" w:space="0" w:color="auto"/>
            <w:bottom w:val="none" w:sz="0" w:space="0" w:color="auto"/>
            <w:right w:val="none" w:sz="0" w:space="0" w:color="auto"/>
          </w:divBdr>
        </w:div>
        <w:div w:id="561910677">
          <w:marLeft w:val="0"/>
          <w:marRight w:val="0"/>
          <w:marTop w:val="0"/>
          <w:marBottom w:val="80"/>
          <w:divBdr>
            <w:top w:val="none" w:sz="0" w:space="0" w:color="auto"/>
            <w:left w:val="none" w:sz="0" w:space="0" w:color="auto"/>
            <w:bottom w:val="none" w:sz="0" w:space="0" w:color="auto"/>
            <w:right w:val="none" w:sz="0" w:space="0" w:color="auto"/>
          </w:divBdr>
        </w:div>
        <w:div w:id="1510631561">
          <w:marLeft w:val="0"/>
          <w:marRight w:val="0"/>
          <w:marTop w:val="0"/>
          <w:marBottom w:val="80"/>
          <w:divBdr>
            <w:top w:val="none" w:sz="0" w:space="0" w:color="auto"/>
            <w:left w:val="none" w:sz="0" w:space="0" w:color="auto"/>
            <w:bottom w:val="none" w:sz="0" w:space="0" w:color="auto"/>
            <w:right w:val="none" w:sz="0" w:space="0" w:color="auto"/>
          </w:divBdr>
        </w:div>
        <w:div w:id="1921713762">
          <w:marLeft w:val="0"/>
          <w:marRight w:val="0"/>
          <w:marTop w:val="0"/>
          <w:marBottom w:val="80"/>
          <w:divBdr>
            <w:top w:val="none" w:sz="0" w:space="0" w:color="auto"/>
            <w:left w:val="none" w:sz="0" w:space="0" w:color="auto"/>
            <w:bottom w:val="none" w:sz="0" w:space="0" w:color="auto"/>
            <w:right w:val="none" w:sz="0" w:space="0" w:color="auto"/>
          </w:divBdr>
        </w:div>
        <w:div w:id="1495144326">
          <w:marLeft w:val="0"/>
          <w:marRight w:val="0"/>
          <w:marTop w:val="0"/>
          <w:marBottom w:val="80"/>
          <w:divBdr>
            <w:top w:val="none" w:sz="0" w:space="0" w:color="auto"/>
            <w:left w:val="none" w:sz="0" w:space="0" w:color="auto"/>
            <w:bottom w:val="none" w:sz="0" w:space="0" w:color="auto"/>
            <w:right w:val="none" w:sz="0" w:space="0" w:color="auto"/>
          </w:divBdr>
        </w:div>
        <w:div w:id="1843274696">
          <w:marLeft w:val="0"/>
          <w:marRight w:val="0"/>
          <w:marTop w:val="0"/>
          <w:marBottom w:val="80"/>
          <w:divBdr>
            <w:top w:val="none" w:sz="0" w:space="0" w:color="auto"/>
            <w:left w:val="none" w:sz="0" w:space="0" w:color="auto"/>
            <w:bottom w:val="none" w:sz="0" w:space="0" w:color="auto"/>
            <w:right w:val="none" w:sz="0" w:space="0" w:color="auto"/>
          </w:divBdr>
        </w:div>
        <w:div w:id="805466654">
          <w:marLeft w:val="0"/>
          <w:marRight w:val="0"/>
          <w:marTop w:val="0"/>
          <w:marBottom w:val="80"/>
          <w:divBdr>
            <w:top w:val="none" w:sz="0" w:space="0" w:color="auto"/>
            <w:left w:val="none" w:sz="0" w:space="0" w:color="auto"/>
            <w:bottom w:val="none" w:sz="0" w:space="0" w:color="auto"/>
            <w:right w:val="none" w:sz="0" w:space="0" w:color="auto"/>
          </w:divBdr>
        </w:div>
        <w:div w:id="456070156">
          <w:marLeft w:val="0"/>
          <w:marRight w:val="0"/>
          <w:marTop w:val="0"/>
          <w:marBottom w:val="80"/>
          <w:divBdr>
            <w:top w:val="none" w:sz="0" w:space="0" w:color="auto"/>
            <w:left w:val="none" w:sz="0" w:space="0" w:color="auto"/>
            <w:bottom w:val="none" w:sz="0" w:space="0" w:color="auto"/>
            <w:right w:val="none" w:sz="0" w:space="0" w:color="auto"/>
          </w:divBdr>
        </w:div>
        <w:div w:id="568610523">
          <w:marLeft w:val="0"/>
          <w:marRight w:val="0"/>
          <w:marTop w:val="0"/>
          <w:marBottom w:val="80"/>
          <w:divBdr>
            <w:top w:val="none" w:sz="0" w:space="0" w:color="auto"/>
            <w:left w:val="none" w:sz="0" w:space="0" w:color="auto"/>
            <w:bottom w:val="none" w:sz="0" w:space="0" w:color="auto"/>
            <w:right w:val="none" w:sz="0" w:space="0" w:color="auto"/>
          </w:divBdr>
        </w:div>
        <w:div w:id="1245920211">
          <w:marLeft w:val="0"/>
          <w:marRight w:val="0"/>
          <w:marTop w:val="0"/>
          <w:marBottom w:val="80"/>
          <w:divBdr>
            <w:top w:val="none" w:sz="0" w:space="0" w:color="auto"/>
            <w:left w:val="none" w:sz="0" w:space="0" w:color="auto"/>
            <w:bottom w:val="none" w:sz="0" w:space="0" w:color="auto"/>
            <w:right w:val="none" w:sz="0" w:space="0" w:color="auto"/>
          </w:divBdr>
        </w:div>
        <w:div w:id="460196222">
          <w:marLeft w:val="0"/>
          <w:marRight w:val="0"/>
          <w:marTop w:val="0"/>
          <w:marBottom w:val="80"/>
          <w:divBdr>
            <w:top w:val="none" w:sz="0" w:space="0" w:color="auto"/>
            <w:left w:val="none" w:sz="0" w:space="0" w:color="auto"/>
            <w:bottom w:val="none" w:sz="0" w:space="0" w:color="auto"/>
            <w:right w:val="none" w:sz="0" w:space="0" w:color="auto"/>
          </w:divBdr>
        </w:div>
        <w:div w:id="669066913">
          <w:marLeft w:val="0"/>
          <w:marRight w:val="0"/>
          <w:marTop w:val="0"/>
          <w:marBottom w:val="80"/>
          <w:divBdr>
            <w:top w:val="none" w:sz="0" w:space="0" w:color="auto"/>
            <w:left w:val="none" w:sz="0" w:space="0" w:color="auto"/>
            <w:bottom w:val="none" w:sz="0" w:space="0" w:color="auto"/>
            <w:right w:val="none" w:sz="0" w:space="0" w:color="auto"/>
          </w:divBdr>
        </w:div>
        <w:div w:id="135148804">
          <w:marLeft w:val="0"/>
          <w:marRight w:val="0"/>
          <w:marTop w:val="0"/>
          <w:marBottom w:val="80"/>
          <w:divBdr>
            <w:top w:val="none" w:sz="0" w:space="0" w:color="auto"/>
            <w:left w:val="none" w:sz="0" w:space="0" w:color="auto"/>
            <w:bottom w:val="none" w:sz="0" w:space="0" w:color="auto"/>
            <w:right w:val="none" w:sz="0" w:space="0" w:color="auto"/>
          </w:divBdr>
        </w:div>
        <w:div w:id="2130122632">
          <w:marLeft w:val="0"/>
          <w:marRight w:val="0"/>
          <w:marTop w:val="0"/>
          <w:marBottom w:val="80"/>
          <w:divBdr>
            <w:top w:val="none" w:sz="0" w:space="0" w:color="auto"/>
            <w:left w:val="none" w:sz="0" w:space="0" w:color="auto"/>
            <w:bottom w:val="none" w:sz="0" w:space="0" w:color="auto"/>
            <w:right w:val="none" w:sz="0" w:space="0" w:color="auto"/>
          </w:divBdr>
        </w:div>
        <w:div w:id="1205944723">
          <w:marLeft w:val="0"/>
          <w:marRight w:val="0"/>
          <w:marTop w:val="0"/>
          <w:marBottom w:val="80"/>
          <w:divBdr>
            <w:top w:val="none" w:sz="0" w:space="0" w:color="auto"/>
            <w:left w:val="none" w:sz="0" w:space="0" w:color="auto"/>
            <w:bottom w:val="none" w:sz="0" w:space="0" w:color="auto"/>
            <w:right w:val="none" w:sz="0" w:space="0" w:color="auto"/>
          </w:divBdr>
        </w:div>
        <w:div w:id="757092782">
          <w:marLeft w:val="0"/>
          <w:marRight w:val="0"/>
          <w:marTop w:val="0"/>
          <w:marBottom w:val="80"/>
          <w:divBdr>
            <w:top w:val="none" w:sz="0" w:space="0" w:color="auto"/>
            <w:left w:val="none" w:sz="0" w:space="0" w:color="auto"/>
            <w:bottom w:val="none" w:sz="0" w:space="0" w:color="auto"/>
            <w:right w:val="none" w:sz="0" w:space="0" w:color="auto"/>
          </w:divBdr>
        </w:div>
        <w:div w:id="568615580">
          <w:marLeft w:val="0"/>
          <w:marRight w:val="0"/>
          <w:marTop w:val="0"/>
          <w:marBottom w:val="80"/>
          <w:divBdr>
            <w:top w:val="none" w:sz="0" w:space="0" w:color="auto"/>
            <w:left w:val="none" w:sz="0" w:space="0" w:color="auto"/>
            <w:bottom w:val="none" w:sz="0" w:space="0" w:color="auto"/>
            <w:right w:val="none" w:sz="0" w:space="0" w:color="auto"/>
          </w:divBdr>
        </w:div>
        <w:div w:id="313727288">
          <w:marLeft w:val="0"/>
          <w:marRight w:val="0"/>
          <w:marTop w:val="0"/>
          <w:marBottom w:val="80"/>
          <w:divBdr>
            <w:top w:val="none" w:sz="0" w:space="0" w:color="auto"/>
            <w:left w:val="none" w:sz="0" w:space="0" w:color="auto"/>
            <w:bottom w:val="none" w:sz="0" w:space="0" w:color="auto"/>
            <w:right w:val="none" w:sz="0" w:space="0" w:color="auto"/>
          </w:divBdr>
        </w:div>
        <w:div w:id="47607254">
          <w:marLeft w:val="0"/>
          <w:marRight w:val="0"/>
          <w:marTop w:val="0"/>
          <w:marBottom w:val="80"/>
          <w:divBdr>
            <w:top w:val="none" w:sz="0" w:space="0" w:color="auto"/>
            <w:left w:val="none" w:sz="0" w:space="0" w:color="auto"/>
            <w:bottom w:val="none" w:sz="0" w:space="0" w:color="auto"/>
            <w:right w:val="none" w:sz="0" w:space="0" w:color="auto"/>
          </w:divBdr>
        </w:div>
        <w:div w:id="1103301563">
          <w:marLeft w:val="0"/>
          <w:marRight w:val="0"/>
          <w:marTop w:val="0"/>
          <w:marBottom w:val="80"/>
          <w:divBdr>
            <w:top w:val="none" w:sz="0" w:space="0" w:color="auto"/>
            <w:left w:val="none" w:sz="0" w:space="0" w:color="auto"/>
            <w:bottom w:val="none" w:sz="0" w:space="0" w:color="auto"/>
            <w:right w:val="none" w:sz="0" w:space="0" w:color="auto"/>
          </w:divBdr>
        </w:div>
        <w:div w:id="357900384">
          <w:marLeft w:val="0"/>
          <w:marRight w:val="0"/>
          <w:marTop w:val="0"/>
          <w:marBottom w:val="101"/>
          <w:divBdr>
            <w:top w:val="none" w:sz="0" w:space="0" w:color="auto"/>
            <w:left w:val="none" w:sz="0" w:space="0" w:color="auto"/>
            <w:bottom w:val="none" w:sz="0" w:space="0" w:color="auto"/>
            <w:right w:val="none" w:sz="0" w:space="0" w:color="auto"/>
          </w:divBdr>
        </w:div>
        <w:div w:id="181863266">
          <w:marLeft w:val="0"/>
          <w:marRight w:val="0"/>
          <w:marTop w:val="0"/>
          <w:marBottom w:val="101"/>
          <w:divBdr>
            <w:top w:val="none" w:sz="0" w:space="0" w:color="auto"/>
            <w:left w:val="none" w:sz="0" w:space="0" w:color="auto"/>
            <w:bottom w:val="none" w:sz="0" w:space="0" w:color="auto"/>
            <w:right w:val="none" w:sz="0" w:space="0" w:color="auto"/>
          </w:divBdr>
        </w:div>
        <w:div w:id="1516580267">
          <w:marLeft w:val="0"/>
          <w:marRight w:val="0"/>
          <w:marTop w:val="0"/>
          <w:marBottom w:val="101"/>
          <w:divBdr>
            <w:top w:val="none" w:sz="0" w:space="0" w:color="auto"/>
            <w:left w:val="none" w:sz="0" w:space="0" w:color="auto"/>
            <w:bottom w:val="none" w:sz="0" w:space="0" w:color="auto"/>
            <w:right w:val="none" w:sz="0" w:space="0" w:color="auto"/>
          </w:divBdr>
        </w:div>
        <w:div w:id="403454872">
          <w:marLeft w:val="0"/>
          <w:marRight w:val="0"/>
          <w:marTop w:val="0"/>
          <w:marBottom w:val="101"/>
          <w:divBdr>
            <w:top w:val="none" w:sz="0" w:space="0" w:color="auto"/>
            <w:left w:val="none" w:sz="0" w:space="0" w:color="auto"/>
            <w:bottom w:val="none" w:sz="0" w:space="0" w:color="auto"/>
            <w:right w:val="none" w:sz="0" w:space="0" w:color="auto"/>
          </w:divBdr>
        </w:div>
        <w:div w:id="1545215770">
          <w:marLeft w:val="0"/>
          <w:marRight w:val="0"/>
          <w:marTop w:val="0"/>
          <w:marBottom w:val="101"/>
          <w:divBdr>
            <w:top w:val="none" w:sz="0" w:space="0" w:color="auto"/>
            <w:left w:val="none" w:sz="0" w:space="0" w:color="auto"/>
            <w:bottom w:val="none" w:sz="0" w:space="0" w:color="auto"/>
            <w:right w:val="none" w:sz="0" w:space="0" w:color="auto"/>
          </w:divBdr>
        </w:div>
        <w:div w:id="1149133476">
          <w:marLeft w:val="0"/>
          <w:marRight w:val="0"/>
          <w:marTop w:val="0"/>
          <w:marBottom w:val="101"/>
          <w:divBdr>
            <w:top w:val="none" w:sz="0" w:space="0" w:color="auto"/>
            <w:left w:val="none" w:sz="0" w:space="0" w:color="auto"/>
            <w:bottom w:val="none" w:sz="0" w:space="0" w:color="auto"/>
            <w:right w:val="none" w:sz="0" w:space="0" w:color="auto"/>
          </w:divBdr>
        </w:div>
        <w:div w:id="1133403892">
          <w:marLeft w:val="0"/>
          <w:marRight w:val="0"/>
          <w:marTop w:val="0"/>
          <w:marBottom w:val="101"/>
          <w:divBdr>
            <w:top w:val="none" w:sz="0" w:space="0" w:color="auto"/>
            <w:left w:val="none" w:sz="0" w:space="0" w:color="auto"/>
            <w:bottom w:val="none" w:sz="0" w:space="0" w:color="auto"/>
            <w:right w:val="none" w:sz="0" w:space="0" w:color="auto"/>
          </w:divBdr>
        </w:div>
        <w:div w:id="1613049338">
          <w:marLeft w:val="0"/>
          <w:marRight w:val="0"/>
          <w:marTop w:val="0"/>
          <w:marBottom w:val="101"/>
          <w:divBdr>
            <w:top w:val="none" w:sz="0" w:space="0" w:color="auto"/>
            <w:left w:val="none" w:sz="0" w:space="0" w:color="auto"/>
            <w:bottom w:val="none" w:sz="0" w:space="0" w:color="auto"/>
            <w:right w:val="none" w:sz="0" w:space="0" w:color="auto"/>
          </w:divBdr>
        </w:div>
        <w:div w:id="1627850283">
          <w:marLeft w:val="0"/>
          <w:marRight w:val="0"/>
          <w:marTop w:val="0"/>
          <w:marBottom w:val="200"/>
          <w:divBdr>
            <w:top w:val="none" w:sz="0" w:space="0" w:color="auto"/>
            <w:left w:val="none" w:sz="0" w:space="0" w:color="auto"/>
            <w:bottom w:val="none" w:sz="0" w:space="0" w:color="auto"/>
            <w:right w:val="none" w:sz="0" w:space="0" w:color="auto"/>
          </w:divBdr>
        </w:div>
        <w:div w:id="974481691">
          <w:marLeft w:val="0"/>
          <w:marRight w:val="0"/>
          <w:marTop w:val="0"/>
          <w:marBottom w:val="200"/>
          <w:divBdr>
            <w:top w:val="none" w:sz="0" w:space="0" w:color="auto"/>
            <w:left w:val="none" w:sz="0" w:space="0" w:color="auto"/>
            <w:bottom w:val="none" w:sz="0" w:space="0" w:color="auto"/>
            <w:right w:val="none" w:sz="0" w:space="0" w:color="auto"/>
          </w:divBdr>
        </w:div>
        <w:div w:id="1420173826">
          <w:marLeft w:val="0"/>
          <w:marRight w:val="0"/>
          <w:marTop w:val="0"/>
          <w:marBottom w:val="101"/>
          <w:divBdr>
            <w:top w:val="none" w:sz="0" w:space="0" w:color="auto"/>
            <w:left w:val="none" w:sz="0" w:space="0" w:color="auto"/>
            <w:bottom w:val="none" w:sz="0" w:space="0" w:color="auto"/>
            <w:right w:val="none" w:sz="0" w:space="0" w:color="auto"/>
          </w:divBdr>
        </w:div>
        <w:div w:id="662319006">
          <w:marLeft w:val="0"/>
          <w:marRight w:val="0"/>
          <w:marTop w:val="0"/>
          <w:marBottom w:val="101"/>
          <w:divBdr>
            <w:top w:val="none" w:sz="0" w:space="0" w:color="auto"/>
            <w:left w:val="none" w:sz="0" w:space="0" w:color="auto"/>
            <w:bottom w:val="none" w:sz="0" w:space="0" w:color="auto"/>
            <w:right w:val="none" w:sz="0" w:space="0" w:color="auto"/>
          </w:divBdr>
        </w:div>
        <w:div w:id="1369184275">
          <w:marLeft w:val="0"/>
          <w:marRight w:val="0"/>
          <w:marTop w:val="0"/>
          <w:marBottom w:val="101"/>
          <w:divBdr>
            <w:top w:val="none" w:sz="0" w:space="0" w:color="auto"/>
            <w:left w:val="none" w:sz="0" w:space="0" w:color="auto"/>
            <w:bottom w:val="none" w:sz="0" w:space="0" w:color="auto"/>
            <w:right w:val="none" w:sz="0" w:space="0" w:color="auto"/>
          </w:divBdr>
        </w:div>
        <w:div w:id="425079391">
          <w:marLeft w:val="0"/>
          <w:marRight w:val="0"/>
          <w:marTop w:val="0"/>
          <w:marBottom w:val="101"/>
          <w:divBdr>
            <w:top w:val="none" w:sz="0" w:space="0" w:color="auto"/>
            <w:left w:val="none" w:sz="0" w:space="0" w:color="auto"/>
            <w:bottom w:val="none" w:sz="0" w:space="0" w:color="auto"/>
            <w:right w:val="none" w:sz="0" w:space="0" w:color="auto"/>
          </w:divBdr>
        </w:div>
        <w:div w:id="224609376">
          <w:marLeft w:val="0"/>
          <w:marRight w:val="0"/>
          <w:marTop w:val="0"/>
          <w:marBottom w:val="101"/>
          <w:divBdr>
            <w:top w:val="none" w:sz="0" w:space="0" w:color="auto"/>
            <w:left w:val="none" w:sz="0" w:space="0" w:color="auto"/>
            <w:bottom w:val="none" w:sz="0" w:space="0" w:color="auto"/>
            <w:right w:val="none" w:sz="0" w:space="0" w:color="auto"/>
          </w:divBdr>
        </w:div>
        <w:div w:id="573201002">
          <w:marLeft w:val="0"/>
          <w:marRight w:val="0"/>
          <w:marTop w:val="0"/>
          <w:marBottom w:val="101"/>
          <w:divBdr>
            <w:top w:val="none" w:sz="0" w:space="0" w:color="auto"/>
            <w:left w:val="none" w:sz="0" w:space="0" w:color="auto"/>
            <w:bottom w:val="none" w:sz="0" w:space="0" w:color="auto"/>
            <w:right w:val="none" w:sz="0" w:space="0" w:color="auto"/>
          </w:divBdr>
        </w:div>
        <w:div w:id="1009873499">
          <w:marLeft w:val="0"/>
          <w:marRight w:val="0"/>
          <w:marTop w:val="0"/>
          <w:marBottom w:val="101"/>
          <w:divBdr>
            <w:top w:val="none" w:sz="0" w:space="0" w:color="auto"/>
            <w:left w:val="none" w:sz="0" w:space="0" w:color="auto"/>
            <w:bottom w:val="none" w:sz="0" w:space="0" w:color="auto"/>
            <w:right w:val="none" w:sz="0" w:space="0" w:color="auto"/>
          </w:divBdr>
        </w:div>
        <w:div w:id="1108429398">
          <w:marLeft w:val="0"/>
          <w:marRight w:val="0"/>
          <w:marTop w:val="0"/>
          <w:marBottom w:val="101"/>
          <w:divBdr>
            <w:top w:val="none" w:sz="0" w:space="0" w:color="auto"/>
            <w:left w:val="none" w:sz="0" w:space="0" w:color="auto"/>
            <w:bottom w:val="none" w:sz="0" w:space="0" w:color="auto"/>
            <w:right w:val="none" w:sz="0" w:space="0" w:color="auto"/>
          </w:divBdr>
        </w:div>
        <w:div w:id="1953130461">
          <w:marLeft w:val="0"/>
          <w:marRight w:val="0"/>
          <w:marTop w:val="0"/>
          <w:marBottom w:val="101"/>
          <w:divBdr>
            <w:top w:val="none" w:sz="0" w:space="0" w:color="auto"/>
            <w:left w:val="none" w:sz="0" w:space="0" w:color="auto"/>
            <w:bottom w:val="none" w:sz="0" w:space="0" w:color="auto"/>
            <w:right w:val="none" w:sz="0" w:space="0" w:color="auto"/>
          </w:divBdr>
        </w:div>
        <w:div w:id="592201415">
          <w:marLeft w:val="0"/>
          <w:marRight w:val="0"/>
          <w:marTop w:val="0"/>
          <w:marBottom w:val="101"/>
          <w:divBdr>
            <w:top w:val="none" w:sz="0" w:space="0" w:color="auto"/>
            <w:left w:val="none" w:sz="0" w:space="0" w:color="auto"/>
            <w:bottom w:val="none" w:sz="0" w:space="0" w:color="auto"/>
            <w:right w:val="none" w:sz="0" w:space="0" w:color="auto"/>
          </w:divBdr>
        </w:div>
        <w:div w:id="1344241055">
          <w:marLeft w:val="0"/>
          <w:marRight w:val="0"/>
          <w:marTop w:val="0"/>
          <w:marBottom w:val="101"/>
          <w:divBdr>
            <w:top w:val="none" w:sz="0" w:space="0" w:color="auto"/>
            <w:left w:val="none" w:sz="0" w:space="0" w:color="auto"/>
            <w:bottom w:val="none" w:sz="0" w:space="0" w:color="auto"/>
            <w:right w:val="none" w:sz="0" w:space="0" w:color="auto"/>
          </w:divBdr>
        </w:div>
        <w:div w:id="2025936448">
          <w:marLeft w:val="0"/>
          <w:marRight w:val="0"/>
          <w:marTop w:val="0"/>
          <w:marBottom w:val="101"/>
          <w:divBdr>
            <w:top w:val="none" w:sz="0" w:space="0" w:color="auto"/>
            <w:left w:val="none" w:sz="0" w:space="0" w:color="auto"/>
            <w:bottom w:val="none" w:sz="0" w:space="0" w:color="auto"/>
            <w:right w:val="none" w:sz="0" w:space="0" w:color="auto"/>
          </w:divBdr>
        </w:div>
        <w:div w:id="1926720921">
          <w:marLeft w:val="0"/>
          <w:marRight w:val="0"/>
          <w:marTop w:val="0"/>
          <w:marBottom w:val="101"/>
          <w:divBdr>
            <w:top w:val="none" w:sz="0" w:space="0" w:color="auto"/>
            <w:left w:val="none" w:sz="0" w:space="0" w:color="auto"/>
            <w:bottom w:val="none" w:sz="0" w:space="0" w:color="auto"/>
            <w:right w:val="none" w:sz="0" w:space="0" w:color="auto"/>
          </w:divBdr>
        </w:div>
        <w:div w:id="1070348526">
          <w:marLeft w:val="0"/>
          <w:marRight w:val="0"/>
          <w:marTop w:val="0"/>
          <w:marBottom w:val="101"/>
          <w:divBdr>
            <w:top w:val="none" w:sz="0" w:space="0" w:color="auto"/>
            <w:left w:val="none" w:sz="0" w:space="0" w:color="auto"/>
            <w:bottom w:val="none" w:sz="0" w:space="0" w:color="auto"/>
            <w:right w:val="none" w:sz="0" w:space="0" w:color="auto"/>
          </w:divBdr>
        </w:div>
        <w:div w:id="265427488">
          <w:marLeft w:val="0"/>
          <w:marRight w:val="0"/>
          <w:marTop w:val="0"/>
          <w:marBottom w:val="101"/>
          <w:divBdr>
            <w:top w:val="none" w:sz="0" w:space="0" w:color="auto"/>
            <w:left w:val="none" w:sz="0" w:space="0" w:color="auto"/>
            <w:bottom w:val="none" w:sz="0" w:space="0" w:color="auto"/>
            <w:right w:val="none" w:sz="0" w:space="0" w:color="auto"/>
          </w:divBdr>
        </w:div>
        <w:div w:id="1141070378">
          <w:marLeft w:val="0"/>
          <w:marRight w:val="0"/>
          <w:marTop w:val="0"/>
          <w:marBottom w:val="101"/>
          <w:divBdr>
            <w:top w:val="none" w:sz="0" w:space="0" w:color="auto"/>
            <w:left w:val="none" w:sz="0" w:space="0" w:color="auto"/>
            <w:bottom w:val="none" w:sz="0" w:space="0" w:color="auto"/>
            <w:right w:val="none" w:sz="0" w:space="0" w:color="auto"/>
          </w:divBdr>
        </w:div>
        <w:div w:id="357780941">
          <w:marLeft w:val="0"/>
          <w:marRight w:val="0"/>
          <w:marTop w:val="0"/>
          <w:marBottom w:val="101"/>
          <w:divBdr>
            <w:top w:val="none" w:sz="0" w:space="0" w:color="auto"/>
            <w:left w:val="none" w:sz="0" w:space="0" w:color="auto"/>
            <w:bottom w:val="none" w:sz="0" w:space="0" w:color="auto"/>
            <w:right w:val="none" w:sz="0" w:space="0" w:color="auto"/>
          </w:divBdr>
        </w:div>
        <w:div w:id="1532648660">
          <w:marLeft w:val="0"/>
          <w:marRight w:val="0"/>
          <w:marTop w:val="0"/>
          <w:marBottom w:val="101"/>
          <w:divBdr>
            <w:top w:val="none" w:sz="0" w:space="0" w:color="auto"/>
            <w:left w:val="none" w:sz="0" w:space="0" w:color="auto"/>
            <w:bottom w:val="none" w:sz="0" w:space="0" w:color="auto"/>
            <w:right w:val="none" w:sz="0" w:space="0" w:color="auto"/>
          </w:divBdr>
        </w:div>
        <w:div w:id="1711419615">
          <w:marLeft w:val="0"/>
          <w:marRight w:val="0"/>
          <w:marTop w:val="0"/>
          <w:marBottom w:val="101"/>
          <w:divBdr>
            <w:top w:val="none" w:sz="0" w:space="0" w:color="auto"/>
            <w:left w:val="none" w:sz="0" w:space="0" w:color="auto"/>
            <w:bottom w:val="none" w:sz="0" w:space="0" w:color="auto"/>
            <w:right w:val="none" w:sz="0" w:space="0" w:color="auto"/>
          </w:divBdr>
        </w:div>
        <w:div w:id="1816143312">
          <w:marLeft w:val="0"/>
          <w:marRight w:val="0"/>
          <w:marTop w:val="0"/>
          <w:marBottom w:val="101"/>
          <w:divBdr>
            <w:top w:val="none" w:sz="0" w:space="0" w:color="auto"/>
            <w:left w:val="none" w:sz="0" w:space="0" w:color="auto"/>
            <w:bottom w:val="none" w:sz="0" w:space="0" w:color="auto"/>
            <w:right w:val="none" w:sz="0" w:space="0" w:color="auto"/>
          </w:divBdr>
        </w:div>
        <w:div w:id="733895295">
          <w:marLeft w:val="0"/>
          <w:marRight w:val="0"/>
          <w:marTop w:val="0"/>
          <w:marBottom w:val="101"/>
          <w:divBdr>
            <w:top w:val="none" w:sz="0" w:space="0" w:color="auto"/>
            <w:left w:val="none" w:sz="0" w:space="0" w:color="auto"/>
            <w:bottom w:val="none" w:sz="0" w:space="0" w:color="auto"/>
            <w:right w:val="none" w:sz="0" w:space="0" w:color="auto"/>
          </w:divBdr>
        </w:div>
        <w:div w:id="1840382688">
          <w:marLeft w:val="0"/>
          <w:marRight w:val="0"/>
          <w:marTop w:val="0"/>
          <w:marBottom w:val="101"/>
          <w:divBdr>
            <w:top w:val="none" w:sz="0" w:space="0" w:color="auto"/>
            <w:left w:val="none" w:sz="0" w:space="0" w:color="auto"/>
            <w:bottom w:val="none" w:sz="0" w:space="0" w:color="auto"/>
            <w:right w:val="none" w:sz="0" w:space="0" w:color="auto"/>
          </w:divBdr>
        </w:div>
        <w:div w:id="1352485540">
          <w:marLeft w:val="0"/>
          <w:marRight w:val="0"/>
          <w:marTop w:val="0"/>
          <w:marBottom w:val="101"/>
          <w:divBdr>
            <w:top w:val="none" w:sz="0" w:space="0" w:color="auto"/>
            <w:left w:val="none" w:sz="0" w:space="0" w:color="auto"/>
            <w:bottom w:val="none" w:sz="0" w:space="0" w:color="auto"/>
            <w:right w:val="none" w:sz="0" w:space="0" w:color="auto"/>
          </w:divBdr>
        </w:div>
        <w:div w:id="578832059">
          <w:marLeft w:val="0"/>
          <w:marRight w:val="0"/>
          <w:marTop w:val="0"/>
          <w:marBottom w:val="101"/>
          <w:divBdr>
            <w:top w:val="none" w:sz="0" w:space="0" w:color="auto"/>
            <w:left w:val="none" w:sz="0" w:space="0" w:color="auto"/>
            <w:bottom w:val="none" w:sz="0" w:space="0" w:color="auto"/>
            <w:right w:val="none" w:sz="0" w:space="0" w:color="auto"/>
          </w:divBdr>
        </w:div>
        <w:div w:id="236287715">
          <w:marLeft w:val="0"/>
          <w:marRight w:val="0"/>
          <w:marTop w:val="0"/>
          <w:marBottom w:val="101"/>
          <w:divBdr>
            <w:top w:val="none" w:sz="0" w:space="0" w:color="auto"/>
            <w:left w:val="none" w:sz="0" w:space="0" w:color="auto"/>
            <w:bottom w:val="none" w:sz="0" w:space="0" w:color="auto"/>
            <w:right w:val="none" w:sz="0" w:space="0" w:color="auto"/>
          </w:divBdr>
        </w:div>
        <w:div w:id="2101750135">
          <w:marLeft w:val="0"/>
          <w:marRight w:val="0"/>
          <w:marTop w:val="0"/>
          <w:marBottom w:val="101"/>
          <w:divBdr>
            <w:top w:val="none" w:sz="0" w:space="0" w:color="auto"/>
            <w:left w:val="none" w:sz="0" w:space="0" w:color="auto"/>
            <w:bottom w:val="none" w:sz="0" w:space="0" w:color="auto"/>
            <w:right w:val="none" w:sz="0" w:space="0" w:color="auto"/>
          </w:divBdr>
        </w:div>
        <w:div w:id="1238127219">
          <w:marLeft w:val="0"/>
          <w:marRight w:val="0"/>
          <w:marTop w:val="0"/>
          <w:marBottom w:val="101"/>
          <w:divBdr>
            <w:top w:val="none" w:sz="0" w:space="0" w:color="auto"/>
            <w:left w:val="none" w:sz="0" w:space="0" w:color="auto"/>
            <w:bottom w:val="none" w:sz="0" w:space="0" w:color="auto"/>
            <w:right w:val="none" w:sz="0" w:space="0" w:color="auto"/>
          </w:divBdr>
        </w:div>
        <w:div w:id="606349249">
          <w:marLeft w:val="0"/>
          <w:marRight w:val="0"/>
          <w:marTop w:val="0"/>
          <w:marBottom w:val="101"/>
          <w:divBdr>
            <w:top w:val="none" w:sz="0" w:space="0" w:color="auto"/>
            <w:left w:val="none" w:sz="0" w:space="0" w:color="auto"/>
            <w:bottom w:val="none" w:sz="0" w:space="0" w:color="auto"/>
            <w:right w:val="none" w:sz="0" w:space="0" w:color="auto"/>
          </w:divBdr>
        </w:div>
        <w:div w:id="414278222">
          <w:marLeft w:val="0"/>
          <w:marRight w:val="0"/>
          <w:marTop w:val="0"/>
          <w:marBottom w:val="101"/>
          <w:divBdr>
            <w:top w:val="none" w:sz="0" w:space="0" w:color="auto"/>
            <w:left w:val="none" w:sz="0" w:space="0" w:color="auto"/>
            <w:bottom w:val="none" w:sz="0" w:space="0" w:color="auto"/>
            <w:right w:val="none" w:sz="0" w:space="0" w:color="auto"/>
          </w:divBdr>
        </w:div>
        <w:div w:id="1974751191">
          <w:marLeft w:val="0"/>
          <w:marRight w:val="0"/>
          <w:marTop w:val="0"/>
          <w:marBottom w:val="101"/>
          <w:divBdr>
            <w:top w:val="none" w:sz="0" w:space="0" w:color="auto"/>
            <w:left w:val="none" w:sz="0" w:space="0" w:color="auto"/>
            <w:bottom w:val="none" w:sz="0" w:space="0" w:color="auto"/>
            <w:right w:val="none" w:sz="0" w:space="0" w:color="auto"/>
          </w:divBdr>
        </w:div>
        <w:div w:id="266086736">
          <w:marLeft w:val="0"/>
          <w:marRight w:val="0"/>
          <w:marTop w:val="0"/>
          <w:marBottom w:val="101"/>
          <w:divBdr>
            <w:top w:val="none" w:sz="0" w:space="0" w:color="auto"/>
            <w:left w:val="none" w:sz="0" w:space="0" w:color="auto"/>
            <w:bottom w:val="none" w:sz="0" w:space="0" w:color="auto"/>
            <w:right w:val="none" w:sz="0" w:space="0" w:color="auto"/>
          </w:divBdr>
        </w:div>
        <w:div w:id="48457933">
          <w:marLeft w:val="0"/>
          <w:marRight w:val="0"/>
          <w:marTop w:val="0"/>
          <w:marBottom w:val="101"/>
          <w:divBdr>
            <w:top w:val="none" w:sz="0" w:space="0" w:color="auto"/>
            <w:left w:val="none" w:sz="0" w:space="0" w:color="auto"/>
            <w:bottom w:val="none" w:sz="0" w:space="0" w:color="auto"/>
            <w:right w:val="none" w:sz="0" w:space="0" w:color="auto"/>
          </w:divBdr>
        </w:div>
        <w:div w:id="560941519">
          <w:marLeft w:val="0"/>
          <w:marRight w:val="0"/>
          <w:marTop w:val="0"/>
          <w:marBottom w:val="101"/>
          <w:divBdr>
            <w:top w:val="none" w:sz="0" w:space="0" w:color="auto"/>
            <w:left w:val="none" w:sz="0" w:space="0" w:color="auto"/>
            <w:bottom w:val="none" w:sz="0" w:space="0" w:color="auto"/>
            <w:right w:val="none" w:sz="0" w:space="0" w:color="auto"/>
          </w:divBdr>
        </w:div>
        <w:div w:id="353069344">
          <w:marLeft w:val="0"/>
          <w:marRight w:val="0"/>
          <w:marTop w:val="0"/>
          <w:marBottom w:val="101"/>
          <w:divBdr>
            <w:top w:val="none" w:sz="0" w:space="0" w:color="auto"/>
            <w:left w:val="none" w:sz="0" w:space="0" w:color="auto"/>
            <w:bottom w:val="none" w:sz="0" w:space="0" w:color="auto"/>
            <w:right w:val="none" w:sz="0" w:space="0" w:color="auto"/>
          </w:divBdr>
        </w:div>
        <w:div w:id="404376987">
          <w:marLeft w:val="0"/>
          <w:marRight w:val="0"/>
          <w:marTop w:val="0"/>
          <w:marBottom w:val="101"/>
          <w:divBdr>
            <w:top w:val="none" w:sz="0" w:space="0" w:color="auto"/>
            <w:left w:val="none" w:sz="0" w:space="0" w:color="auto"/>
            <w:bottom w:val="none" w:sz="0" w:space="0" w:color="auto"/>
            <w:right w:val="none" w:sz="0" w:space="0" w:color="auto"/>
          </w:divBdr>
        </w:div>
        <w:div w:id="1248346941">
          <w:marLeft w:val="0"/>
          <w:marRight w:val="0"/>
          <w:marTop w:val="0"/>
          <w:marBottom w:val="101"/>
          <w:divBdr>
            <w:top w:val="none" w:sz="0" w:space="0" w:color="auto"/>
            <w:left w:val="none" w:sz="0" w:space="0" w:color="auto"/>
            <w:bottom w:val="none" w:sz="0" w:space="0" w:color="auto"/>
            <w:right w:val="none" w:sz="0" w:space="0" w:color="auto"/>
          </w:divBdr>
        </w:div>
        <w:div w:id="705522201">
          <w:marLeft w:val="0"/>
          <w:marRight w:val="0"/>
          <w:marTop w:val="0"/>
          <w:marBottom w:val="101"/>
          <w:divBdr>
            <w:top w:val="none" w:sz="0" w:space="0" w:color="auto"/>
            <w:left w:val="none" w:sz="0" w:space="0" w:color="auto"/>
            <w:bottom w:val="none" w:sz="0" w:space="0" w:color="auto"/>
            <w:right w:val="none" w:sz="0" w:space="0" w:color="auto"/>
          </w:divBdr>
        </w:div>
        <w:div w:id="1689403875">
          <w:marLeft w:val="0"/>
          <w:marRight w:val="0"/>
          <w:marTop w:val="0"/>
          <w:marBottom w:val="101"/>
          <w:divBdr>
            <w:top w:val="none" w:sz="0" w:space="0" w:color="auto"/>
            <w:left w:val="none" w:sz="0" w:space="0" w:color="auto"/>
            <w:bottom w:val="none" w:sz="0" w:space="0" w:color="auto"/>
            <w:right w:val="none" w:sz="0" w:space="0" w:color="auto"/>
          </w:divBdr>
        </w:div>
        <w:div w:id="1265386351">
          <w:marLeft w:val="0"/>
          <w:marRight w:val="0"/>
          <w:marTop w:val="0"/>
          <w:marBottom w:val="101"/>
          <w:divBdr>
            <w:top w:val="none" w:sz="0" w:space="0" w:color="auto"/>
            <w:left w:val="none" w:sz="0" w:space="0" w:color="auto"/>
            <w:bottom w:val="none" w:sz="0" w:space="0" w:color="auto"/>
            <w:right w:val="none" w:sz="0" w:space="0" w:color="auto"/>
          </w:divBdr>
        </w:div>
        <w:div w:id="485707886">
          <w:marLeft w:val="0"/>
          <w:marRight w:val="0"/>
          <w:marTop w:val="0"/>
          <w:marBottom w:val="101"/>
          <w:divBdr>
            <w:top w:val="none" w:sz="0" w:space="0" w:color="auto"/>
            <w:left w:val="none" w:sz="0" w:space="0" w:color="auto"/>
            <w:bottom w:val="none" w:sz="0" w:space="0" w:color="auto"/>
            <w:right w:val="none" w:sz="0" w:space="0" w:color="auto"/>
          </w:divBdr>
        </w:div>
        <w:div w:id="673070171">
          <w:marLeft w:val="0"/>
          <w:marRight w:val="0"/>
          <w:marTop w:val="0"/>
          <w:marBottom w:val="101"/>
          <w:divBdr>
            <w:top w:val="none" w:sz="0" w:space="0" w:color="auto"/>
            <w:left w:val="none" w:sz="0" w:space="0" w:color="auto"/>
            <w:bottom w:val="none" w:sz="0" w:space="0" w:color="auto"/>
            <w:right w:val="none" w:sz="0" w:space="0" w:color="auto"/>
          </w:divBdr>
        </w:div>
        <w:div w:id="229510303">
          <w:marLeft w:val="0"/>
          <w:marRight w:val="0"/>
          <w:marTop w:val="0"/>
          <w:marBottom w:val="101"/>
          <w:divBdr>
            <w:top w:val="none" w:sz="0" w:space="0" w:color="auto"/>
            <w:left w:val="none" w:sz="0" w:space="0" w:color="auto"/>
            <w:bottom w:val="none" w:sz="0" w:space="0" w:color="auto"/>
            <w:right w:val="none" w:sz="0" w:space="0" w:color="auto"/>
          </w:divBdr>
        </w:div>
        <w:div w:id="770778239">
          <w:marLeft w:val="0"/>
          <w:marRight w:val="0"/>
          <w:marTop w:val="0"/>
          <w:marBottom w:val="101"/>
          <w:divBdr>
            <w:top w:val="none" w:sz="0" w:space="0" w:color="auto"/>
            <w:left w:val="none" w:sz="0" w:space="0" w:color="auto"/>
            <w:bottom w:val="none" w:sz="0" w:space="0" w:color="auto"/>
            <w:right w:val="none" w:sz="0" w:space="0" w:color="auto"/>
          </w:divBdr>
        </w:div>
        <w:div w:id="1066881668">
          <w:marLeft w:val="0"/>
          <w:marRight w:val="0"/>
          <w:marTop w:val="0"/>
          <w:marBottom w:val="101"/>
          <w:divBdr>
            <w:top w:val="none" w:sz="0" w:space="0" w:color="auto"/>
            <w:left w:val="none" w:sz="0" w:space="0" w:color="auto"/>
            <w:bottom w:val="none" w:sz="0" w:space="0" w:color="auto"/>
            <w:right w:val="none" w:sz="0" w:space="0" w:color="auto"/>
          </w:divBdr>
        </w:div>
        <w:div w:id="787166606">
          <w:marLeft w:val="0"/>
          <w:marRight w:val="0"/>
          <w:marTop w:val="0"/>
          <w:marBottom w:val="101"/>
          <w:divBdr>
            <w:top w:val="none" w:sz="0" w:space="0" w:color="auto"/>
            <w:left w:val="none" w:sz="0" w:space="0" w:color="auto"/>
            <w:bottom w:val="none" w:sz="0" w:space="0" w:color="auto"/>
            <w:right w:val="none" w:sz="0" w:space="0" w:color="auto"/>
          </w:divBdr>
        </w:div>
        <w:div w:id="578293251">
          <w:marLeft w:val="0"/>
          <w:marRight w:val="0"/>
          <w:marTop w:val="0"/>
          <w:marBottom w:val="101"/>
          <w:divBdr>
            <w:top w:val="none" w:sz="0" w:space="0" w:color="auto"/>
            <w:left w:val="none" w:sz="0" w:space="0" w:color="auto"/>
            <w:bottom w:val="none" w:sz="0" w:space="0" w:color="auto"/>
            <w:right w:val="none" w:sz="0" w:space="0" w:color="auto"/>
          </w:divBdr>
        </w:div>
        <w:div w:id="116728400">
          <w:marLeft w:val="0"/>
          <w:marRight w:val="0"/>
          <w:marTop w:val="0"/>
          <w:marBottom w:val="101"/>
          <w:divBdr>
            <w:top w:val="none" w:sz="0" w:space="0" w:color="auto"/>
            <w:left w:val="none" w:sz="0" w:space="0" w:color="auto"/>
            <w:bottom w:val="none" w:sz="0" w:space="0" w:color="auto"/>
            <w:right w:val="none" w:sz="0" w:space="0" w:color="auto"/>
          </w:divBdr>
        </w:div>
        <w:div w:id="1661958709">
          <w:marLeft w:val="0"/>
          <w:marRight w:val="0"/>
          <w:marTop w:val="0"/>
          <w:marBottom w:val="101"/>
          <w:divBdr>
            <w:top w:val="none" w:sz="0" w:space="0" w:color="auto"/>
            <w:left w:val="none" w:sz="0" w:space="0" w:color="auto"/>
            <w:bottom w:val="none" w:sz="0" w:space="0" w:color="auto"/>
            <w:right w:val="none" w:sz="0" w:space="0" w:color="auto"/>
          </w:divBdr>
        </w:div>
        <w:div w:id="1673755548">
          <w:marLeft w:val="0"/>
          <w:marRight w:val="0"/>
          <w:marTop w:val="0"/>
          <w:marBottom w:val="101"/>
          <w:divBdr>
            <w:top w:val="none" w:sz="0" w:space="0" w:color="auto"/>
            <w:left w:val="none" w:sz="0" w:space="0" w:color="auto"/>
            <w:bottom w:val="none" w:sz="0" w:space="0" w:color="auto"/>
            <w:right w:val="none" w:sz="0" w:space="0" w:color="auto"/>
          </w:divBdr>
        </w:div>
        <w:div w:id="929781171">
          <w:marLeft w:val="0"/>
          <w:marRight w:val="0"/>
          <w:marTop w:val="0"/>
          <w:marBottom w:val="101"/>
          <w:divBdr>
            <w:top w:val="none" w:sz="0" w:space="0" w:color="auto"/>
            <w:left w:val="none" w:sz="0" w:space="0" w:color="auto"/>
            <w:bottom w:val="none" w:sz="0" w:space="0" w:color="auto"/>
            <w:right w:val="none" w:sz="0" w:space="0" w:color="auto"/>
          </w:divBdr>
        </w:div>
        <w:div w:id="1512793171">
          <w:marLeft w:val="0"/>
          <w:marRight w:val="0"/>
          <w:marTop w:val="0"/>
          <w:marBottom w:val="101"/>
          <w:divBdr>
            <w:top w:val="none" w:sz="0" w:space="0" w:color="auto"/>
            <w:left w:val="none" w:sz="0" w:space="0" w:color="auto"/>
            <w:bottom w:val="none" w:sz="0" w:space="0" w:color="auto"/>
            <w:right w:val="none" w:sz="0" w:space="0" w:color="auto"/>
          </w:divBdr>
        </w:div>
        <w:div w:id="1560628675">
          <w:marLeft w:val="0"/>
          <w:marRight w:val="0"/>
          <w:marTop w:val="0"/>
          <w:marBottom w:val="101"/>
          <w:divBdr>
            <w:top w:val="none" w:sz="0" w:space="0" w:color="auto"/>
            <w:left w:val="none" w:sz="0" w:space="0" w:color="auto"/>
            <w:bottom w:val="none" w:sz="0" w:space="0" w:color="auto"/>
            <w:right w:val="none" w:sz="0" w:space="0" w:color="auto"/>
          </w:divBdr>
        </w:div>
        <w:div w:id="1569463012">
          <w:marLeft w:val="0"/>
          <w:marRight w:val="0"/>
          <w:marTop w:val="0"/>
          <w:marBottom w:val="101"/>
          <w:divBdr>
            <w:top w:val="none" w:sz="0" w:space="0" w:color="auto"/>
            <w:left w:val="none" w:sz="0" w:space="0" w:color="auto"/>
            <w:bottom w:val="none" w:sz="0" w:space="0" w:color="auto"/>
            <w:right w:val="none" w:sz="0" w:space="0" w:color="auto"/>
          </w:divBdr>
        </w:div>
        <w:div w:id="870071282">
          <w:marLeft w:val="0"/>
          <w:marRight w:val="0"/>
          <w:marTop w:val="0"/>
          <w:marBottom w:val="101"/>
          <w:divBdr>
            <w:top w:val="none" w:sz="0" w:space="0" w:color="auto"/>
            <w:left w:val="none" w:sz="0" w:space="0" w:color="auto"/>
            <w:bottom w:val="none" w:sz="0" w:space="0" w:color="auto"/>
            <w:right w:val="none" w:sz="0" w:space="0" w:color="auto"/>
          </w:divBdr>
        </w:div>
        <w:div w:id="991758379">
          <w:marLeft w:val="0"/>
          <w:marRight w:val="0"/>
          <w:marTop w:val="0"/>
          <w:marBottom w:val="101"/>
          <w:divBdr>
            <w:top w:val="none" w:sz="0" w:space="0" w:color="auto"/>
            <w:left w:val="none" w:sz="0" w:space="0" w:color="auto"/>
            <w:bottom w:val="none" w:sz="0" w:space="0" w:color="auto"/>
            <w:right w:val="none" w:sz="0" w:space="0" w:color="auto"/>
          </w:divBdr>
        </w:div>
        <w:div w:id="1764571896">
          <w:marLeft w:val="0"/>
          <w:marRight w:val="0"/>
          <w:marTop w:val="0"/>
          <w:marBottom w:val="101"/>
          <w:divBdr>
            <w:top w:val="none" w:sz="0" w:space="0" w:color="auto"/>
            <w:left w:val="none" w:sz="0" w:space="0" w:color="auto"/>
            <w:bottom w:val="none" w:sz="0" w:space="0" w:color="auto"/>
            <w:right w:val="none" w:sz="0" w:space="0" w:color="auto"/>
          </w:divBdr>
        </w:div>
        <w:div w:id="1698122522">
          <w:marLeft w:val="0"/>
          <w:marRight w:val="0"/>
          <w:marTop w:val="0"/>
          <w:marBottom w:val="101"/>
          <w:divBdr>
            <w:top w:val="none" w:sz="0" w:space="0" w:color="auto"/>
            <w:left w:val="none" w:sz="0" w:space="0" w:color="auto"/>
            <w:bottom w:val="none" w:sz="0" w:space="0" w:color="auto"/>
            <w:right w:val="none" w:sz="0" w:space="0" w:color="auto"/>
          </w:divBdr>
        </w:div>
        <w:div w:id="1242331563">
          <w:marLeft w:val="0"/>
          <w:marRight w:val="0"/>
          <w:marTop w:val="0"/>
          <w:marBottom w:val="101"/>
          <w:divBdr>
            <w:top w:val="none" w:sz="0" w:space="0" w:color="auto"/>
            <w:left w:val="none" w:sz="0" w:space="0" w:color="auto"/>
            <w:bottom w:val="none" w:sz="0" w:space="0" w:color="auto"/>
            <w:right w:val="none" w:sz="0" w:space="0" w:color="auto"/>
          </w:divBdr>
        </w:div>
        <w:div w:id="1389458600">
          <w:marLeft w:val="0"/>
          <w:marRight w:val="0"/>
          <w:marTop w:val="0"/>
          <w:marBottom w:val="101"/>
          <w:divBdr>
            <w:top w:val="none" w:sz="0" w:space="0" w:color="auto"/>
            <w:left w:val="none" w:sz="0" w:space="0" w:color="auto"/>
            <w:bottom w:val="none" w:sz="0" w:space="0" w:color="auto"/>
            <w:right w:val="none" w:sz="0" w:space="0" w:color="auto"/>
          </w:divBdr>
        </w:div>
        <w:div w:id="1884705521">
          <w:marLeft w:val="0"/>
          <w:marRight w:val="0"/>
          <w:marTop w:val="0"/>
          <w:marBottom w:val="101"/>
          <w:divBdr>
            <w:top w:val="none" w:sz="0" w:space="0" w:color="auto"/>
            <w:left w:val="none" w:sz="0" w:space="0" w:color="auto"/>
            <w:bottom w:val="none" w:sz="0" w:space="0" w:color="auto"/>
            <w:right w:val="none" w:sz="0" w:space="0" w:color="auto"/>
          </w:divBdr>
        </w:div>
        <w:div w:id="31199463">
          <w:marLeft w:val="0"/>
          <w:marRight w:val="0"/>
          <w:marTop w:val="0"/>
          <w:marBottom w:val="101"/>
          <w:divBdr>
            <w:top w:val="none" w:sz="0" w:space="0" w:color="auto"/>
            <w:left w:val="none" w:sz="0" w:space="0" w:color="auto"/>
            <w:bottom w:val="none" w:sz="0" w:space="0" w:color="auto"/>
            <w:right w:val="none" w:sz="0" w:space="0" w:color="auto"/>
          </w:divBdr>
        </w:div>
        <w:div w:id="195780507">
          <w:marLeft w:val="0"/>
          <w:marRight w:val="0"/>
          <w:marTop w:val="0"/>
          <w:marBottom w:val="101"/>
          <w:divBdr>
            <w:top w:val="none" w:sz="0" w:space="0" w:color="auto"/>
            <w:left w:val="none" w:sz="0" w:space="0" w:color="auto"/>
            <w:bottom w:val="none" w:sz="0" w:space="0" w:color="auto"/>
            <w:right w:val="none" w:sz="0" w:space="0" w:color="auto"/>
          </w:divBdr>
        </w:div>
        <w:div w:id="1550456897">
          <w:marLeft w:val="0"/>
          <w:marRight w:val="0"/>
          <w:marTop w:val="0"/>
          <w:marBottom w:val="101"/>
          <w:divBdr>
            <w:top w:val="none" w:sz="0" w:space="0" w:color="auto"/>
            <w:left w:val="none" w:sz="0" w:space="0" w:color="auto"/>
            <w:bottom w:val="none" w:sz="0" w:space="0" w:color="auto"/>
            <w:right w:val="none" w:sz="0" w:space="0" w:color="auto"/>
          </w:divBdr>
        </w:div>
        <w:div w:id="2139911604">
          <w:marLeft w:val="0"/>
          <w:marRight w:val="0"/>
          <w:marTop w:val="0"/>
          <w:marBottom w:val="101"/>
          <w:divBdr>
            <w:top w:val="none" w:sz="0" w:space="0" w:color="auto"/>
            <w:left w:val="none" w:sz="0" w:space="0" w:color="auto"/>
            <w:bottom w:val="none" w:sz="0" w:space="0" w:color="auto"/>
            <w:right w:val="none" w:sz="0" w:space="0" w:color="auto"/>
          </w:divBdr>
        </w:div>
        <w:div w:id="722825696">
          <w:marLeft w:val="0"/>
          <w:marRight w:val="0"/>
          <w:marTop w:val="0"/>
          <w:marBottom w:val="101"/>
          <w:divBdr>
            <w:top w:val="none" w:sz="0" w:space="0" w:color="auto"/>
            <w:left w:val="none" w:sz="0" w:space="0" w:color="auto"/>
            <w:bottom w:val="none" w:sz="0" w:space="0" w:color="auto"/>
            <w:right w:val="none" w:sz="0" w:space="0" w:color="auto"/>
          </w:divBdr>
        </w:div>
        <w:div w:id="1465657574">
          <w:marLeft w:val="0"/>
          <w:marRight w:val="0"/>
          <w:marTop w:val="0"/>
          <w:marBottom w:val="101"/>
          <w:divBdr>
            <w:top w:val="none" w:sz="0" w:space="0" w:color="auto"/>
            <w:left w:val="none" w:sz="0" w:space="0" w:color="auto"/>
            <w:bottom w:val="none" w:sz="0" w:space="0" w:color="auto"/>
            <w:right w:val="none" w:sz="0" w:space="0" w:color="auto"/>
          </w:divBdr>
        </w:div>
        <w:div w:id="171334450">
          <w:marLeft w:val="0"/>
          <w:marRight w:val="0"/>
          <w:marTop w:val="0"/>
          <w:marBottom w:val="101"/>
          <w:divBdr>
            <w:top w:val="none" w:sz="0" w:space="0" w:color="auto"/>
            <w:left w:val="none" w:sz="0" w:space="0" w:color="auto"/>
            <w:bottom w:val="none" w:sz="0" w:space="0" w:color="auto"/>
            <w:right w:val="none" w:sz="0" w:space="0" w:color="auto"/>
          </w:divBdr>
        </w:div>
        <w:div w:id="640303224">
          <w:marLeft w:val="0"/>
          <w:marRight w:val="0"/>
          <w:marTop w:val="0"/>
          <w:marBottom w:val="101"/>
          <w:divBdr>
            <w:top w:val="none" w:sz="0" w:space="0" w:color="auto"/>
            <w:left w:val="none" w:sz="0" w:space="0" w:color="auto"/>
            <w:bottom w:val="none" w:sz="0" w:space="0" w:color="auto"/>
            <w:right w:val="none" w:sz="0" w:space="0" w:color="auto"/>
          </w:divBdr>
        </w:div>
        <w:div w:id="1188713198">
          <w:marLeft w:val="0"/>
          <w:marRight w:val="0"/>
          <w:marTop w:val="0"/>
          <w:marBottom w:val="101"/>
          <w:divBdr>
            <w:top w:val="none" w:sz="0" w:space="0" w:color="auto"/>
            <w:left w:val="none" w:sz="0" w:space="0" w:color="auto"/>
            <w:bottom w:val="none" w:sz="0" w:space="0" w:color="auto"/>
            <w:right w:val="none" w:sz="0" w:space="0" w:color="auto"/>
          </w:divBdr>
        </w:div>
        <w:div w:id="618268837">
          <w:marLeft w:val="0"/>
          <w:marRight w:val="0"/>
          <w:marTop w:val="0"/>
          <w:marBottom w:val="101"/>
          <w:divBdr>
            <w:top w:val="none" w:sz="0" w:space="0" w:color="auto"/>
            <w:left w:val="none" w:sz="0" w:space="0" w:color="auto"/>
            <w:bottom w:val="none" w:sz="0" w:space="0" w:color="auto"/>
            <w:right w:val="none" w:sz="0" w:space="0" w:color="auto"/>
          </w:divBdr>
        </w:div>
        <w:div w:id="565067076">
          <w:marLeft w:val="0"/>
          <w:marRight w:val="0"/>
          <w:marTop w:val="0"/>
          <w:marBottom w:val="101"/>
          <w:divBdr>
            <w:top w:val="none" w:sz="0" w:space="0" w:color="auto"/>
            <w:left w:val="none" w:sz="0" w:space="0" w:color="auto"/>
            <w:bottom w:val="none" w:sz="0" w:space="0" w:color="auto"/>
            <w:right w:val="none" w:sz="0" w:space="0" w:color="auto"/>
          </w:divBdr>
        </w:div>
        <w:div w:id="1693066496">
          <w:marLeft w:val="0"/>
          <w:marRight w:val="0"/>
          <w:marTop w:val="0"/>
          <w:marBottom w:val="101"/>
          <w:divBdr>
            <w:top w:val="none" w:sz="0" w:space="0" w:color="auto"/>
            <w:left w:val="none" w:sz="0" w:space="0" w:color="auto"/>
            <w:bottom w:val="none" w:sz="0" w:space="0" w:color="auto"/>
            <w:right w:val="none" w:sz="0" w:space="0" w:color="auto"/>
          </w:divBdr>
        </w:div>
        <w:div w:id="354580858">
          <w:marLeft w:val="0"/>
          <w:marRight w:val="0"/>
          <w:marTop w:val="0"/>
          <w:marBottom w:val="101"/>
          <w:divBdr>
            <w:top w:val="none" w:sz="0" w:space="0" w:color="auto"/>
            <w:left w:val="none" w:sz="0" w:space="0" w:color="auto"/>
            <w:bottom w:val="none" w:sz="0" w:space="0" w:color="auto"/>
            <w:right w:val="none" w:sz="0" w:space="0" w:color="auto"/>
          </w:divBdr>
        </w:div>
        <w:div w:id="1566720586">
          <w:marLeft w:val="0"/>
          <w:marRight w:val="0"/>
          <w:marTop w:val="0"/>
          <w:marBottom w:val="101"/>
          <w:divBdr>
            <w:top w:val="none" w:sz="0" w:space="0" w:color="auto"/>
            <w:left w:val="none" w:sz="0" w:space="0" w:color="auto"/>
            <w:bottom w:val="none" w:sz="0" w:space="0" w:color="auto"/>
            <w:right w:val="none" w:sz="0" w:space="0" w:color="auto"/>
          </w:divBdr>
        </w:div>
        <w:div w:id="696932080">
          <w:marLeft w:val="0"/>
          <w:marRight w:val="0"/>
          <w:marTop w:val="0"/>
          <w:marBottom w:val="101"/>
          <w:divBdr>
            <w:top w:val="none" w:sz="0" w:space="0" w:color="auto"/>
            <w:left w:val="none" w:sz="0" w:space="0" w:color="auto"/>
            <w:bottom w:val="none" w:sz="0" w:space="0" w:color="auto"/>
            <w:right w:val="none" w:sz="0" w:space="0" w:color="auto"/>
          </w:divBdr>
        </w:div>
        <w:div w:id="1628929049">
          <w:marLeft w:val="0"/>
          <w:marRight w:val="0"/>
          <w:marTop w:val="0"/>
          <w:marBottom w:val="101"/>
          <w:divBdr>
            <w:top w:val="none" w:sz="0" w:space="0" w:color="auto"/>
            <w:left w:val="none" w:sz="0" w:space="0" w:color="auto"/>
            <w:bottom w:val="none" w:sz="0" w:space="0" w:color="auto"/>
            <w:right w:val="none" w:sz="0" w:space="0" w:color="auto"/>
          </w:divBdr>
        </w:div>
        <w:div w:id="86269399">
          <w:marLeft w:val="0"/>
          <w:marRight w:val="0"/>
          <w:marTop w:val="0"/>
          <w:marBottom w:val="101"/>
          <w:divBdr>
            <w:top w:val="none" w:sz="0" w:space="0" w:color="auto"/>
            <w:left w:val="none" w:sz="0" w:space="0" w:color="auto"/>
            <w:bottom w:val="none" w:sz="0" w:space="0" w:color="auto"/>
            <w:right w:val="none" w:sz="0" w:space="0" w:color="auto"/>
          </w:divBdr>
        </w:div>
        <w:div w:id="611208112">
          <w:marLeft w:val="0"/>
          <w:marRight w:val="0"/>
          <w:marTop w:val="0"/>
          <w:marBottom w:val="101"/>
          <w:divBdr>
            <w:top w:val="none" w:sz="0" w:space="0" w:color="auto"/>
            <w:left w:val="none" w:sz="0" w:space="0" w:color="auto"/>
            <w:bottom w:val="none" w:sz="0" w:space="0" w:color="auto"/>
            <w:right w:val="none" w:sz="0" w:space="0" w:color="auto"/>
          </w:divBdr>
        </w:div>
        <w:div w:id="1043408835">
          <w:marLeft w:val="0"/>
          <w:marRight w:val="0"/>
          <w:marTop w:val="0"/>
          <w:marBottom w:val="101"/>
          <w:divBdr>
            <w:top w:val="none" w:sz="0" w:space="0" w:color="auto"/>
            <w:left w:val="none" w:sz="0" w:space="0" w:color="auto"/>
            <w:bottom w:val="none" w:sz="0" w:space="0" w:color="auto"/>
            <w:right w:val="none" w:sz="0" w:space="0" w:color="auto"/>
          </w:divBdr>
        </w:div>
        <w:div w:id="1939867643">
          <w:marLeft w:val="0"/>
          <w:marRight w:val="0"/>
          <w:marTop w:val="0"/>
          <w:marBottom w:val="101"/>
          <w:divBdr>
            <w:top w:val="none" w:sz="0" w:space="0" w:color="auto"/>
            <w:left w:val="none" w:sz="0" w:space="0" w:color="auto"/>
            <w:bottom w:val="none" w:sz="0" w:space="0" w:color="auto"/>
            <w:right w:val="none" w:sz="0" w:space="0" w:color="auto"/>
          </w:divBdr>
        </w:div>
        <w:div w:id="830373274">
          <w:marLeft w:val="0"/>
          <w:marRight w:val="0"/>
          <w:marTop w:val="0"/>
          <w:marBottom w:val="101"/>
          <w:divBdr>
            <w:top w:val="none" w:sz="0" w:space="0" w:color="auto"/>
            <w:left w:val="none" w:sz="0" w:space="0" w:color="auto"/>
            <w:bottom w:val="none" w:sz="0" w:space="0" w:color="auto"/>
            <w:right w:val="none" w:sz="0" w:space="0" w:color="auto"/>
          </w:divBdr>
        </w:div>
        <w:div w:id="726956249">
          <w:marLeft w:val="0"/>
          <w:marRight w:val="0"/>
          <w:marTop w:val="0"/>
          <w:marBottom w:val="101"/>
          <w:divBdr>
            <w:top w:val="none" w:sz="0" w:space="0" w:color="auto"/>
            <w:left w:val="none" w:sz="0" w:space="0" w:color="auto"/>
            <w:bottom w:val="none" w:sz="0" w:space="0" w:color="auto"/>
            <w:right w:val="none" w:sz="0" w:space="0" w:color="auto"/>
          </w:divBdr>
        </w:div>
        <w:div w:id="1162811305">
          <w:marLeft w:val="0"/>
          <w:marRight w:val="0"/>
          <w:marTop w:val="0"/>
          <w:marBottom w:val="101"/>
          <w:divBdr>
            <w:top w:val="none" w:sz="0" w:space="0" w:color="auto"/>
            <w:left w:val="none" w:sz="0" w:space="0" w:color="auto"/>
            <w:bottom w:val="none" w:sz="0" w:space="0" w:color="auto"/>
            <w:right w:val="none" w:sz="0" w:space="0" w:color="auto"/>
          </w:divBdr>
        </w:div>
        <w:div w:id="1265529746">
          <w:marLeft w:val="0"/>
          <w:marRight w:val="0"/>
          <w:marTop w:val="0"/>
          <w:marBottom w:val="101"/>
          <w:divBdr>
            <w:top w:val="none" w:sz="0" w:space="0" w:color="auto"/>
            <w:left w:val="none" w:sz="0" w:space="0" w:color="auto"/>
            <w:bottom w:val="none" w:sz="0" w:space="0" w:color="auto"/>
            <w:right w:val="none" w:sz="0" w:space="0" w:color="auto"/>
          </w:divBdr>
        </w:div>
        <w:div w:id="1513182088">
          <w:marLeft w:val="0"/>
          <w:marRight w:val="0"/>
          <w:marTop w:val="0"/>
          <w:marBottom w:val="101"/>
          <w:divBdr>
            <w:top w:val="none" w:sz="0" w:space="0" w:color="auto"/>
            <w:left w:val="none" w:sz="0" w:space="0" w:color="auto"/>
            <w:bottom w:val="none" w:sz="0" w:space="0" w:color="auto"/>
            <w:right w:val="none" w:sz="0" w:space="0" w:color="auto"/>
          </w:divBdr>
        </w:div>
        <w:div w:id="499203883">
          <w:marLeft w:val="0"/>
          <w:marRight w:val="0"/>
          <w:marTop w:val="0"/>
          <w:marBottom w:val="101"/>
          <w:divBdr>
            <w:top w:val="none" w:sz="0" w:space="0" w:color="auto"/>
            <w:left w:val="none" w:sz="0" w:space="0" w:color="auto"/>
            <w:bottom w:val="none" w:sz="0" w:space="0" w:color="auto"/>
            <w:right w:val="none" w:sz="0" w:space="0" w:color="auto"/>
          </w:divBdr>
        </w:div>
        <w:div w:id="1922596678">
          <w:marLeft w:val="0"/>
          <w:marRight w:val="0"/>
          <w:marTop w:val="0"/>
          <w:marBottom w:val="101"/>
          <w:divBdr>
            <w:top w:val="none" w:sz="0" w:space="0" w:color="auto"/>
            <w:left w:val="none" w:sz="0" w:space="0" w:color="auto"/>
            <w:bottom w:val="none" w:sz="0" w:space="0" w:color="auto"/>
            <w:right w:val="none" w:sz="0" w:space="0" w:color="auto"/>
          </w:divBdr>
        </w:div>
        <w:div w:id="1415316042">
          <w:marLeft w:val="0"/>
          <w:marRight w:val="0"/>
          <w:marTop w:val="0"/>
          <w:marBottom w:val="101"/>
          <w:divBdr>
            <w:top w:val="none" w:sz="0" w:space="0" w:color="auto"/>
            <w:left w:val="none" w:sz="0" w:space="0" w:color="auto"/>
            <w:bottom w:val="none" w:sz="0" w:space="0" w:color="auto"/>
            <w:right w:val="none" w:sz="0" w:space="0" w:color="auto"/>
          </w:divBdr>
        </w:div>
        <w:div w:id="1545360616">
          <w:marLeft w:val="0"/>
          <w:marRight w:val="0"/>
          <w:marTop w:val="0"/>
          <w:marBottom w:val="101"/>
          <w:divBdr>
            <w:top w:val="none" w:sz="0" w:space="0" w:color="auto"/>
            <w:left w:val="none" w:sz="0" w:space="0" w:color="auto"/>
            <w:bottom w:val="none" w:sz="0" w:space="0" w:color="auto"/>
            <w:right w:val="none" w:sz="0" w:space="0" w:color="auto"/>
          </w:divBdr>
        </w:div>
        <w:div w:id="1987851010">
          <w:marLeft w:val="0"/>
          <w:marRight w:val="0"/>
          <w:marTop w:val="0"/>
          <w:marBottom w:val="101"/>
          <w:divBdr>
            <w:top w:val="none" w:sz="0" w:space="0" w:color="auto"/>
            <w:left w:val="none" w:sz="0" w:space="0" w:color="auto"/>
            <w:bottom w:val="none" w:sz="0" w:space="0" w:color="auto"/>
            <w:right w:val="none" w:sz="0" w:space="0" w:color="auto"/>
          </w:divBdr>
        </w:div>
        <w:div w:id="1792355906">
          <w:marLeft w:val="0"/>
          <w:marRight w:val="0"/>
          <w:marTop w:val="0"/>
          <w:marBottom w:val="101"/>
          <w:divBdr>
            <w:top w:val="none" w:sz="0" w:space="0" w:color="auto"/>
            <w:left w:val="none" w:sz="0" w:space="0" w:color="auto"/>
            <w:bottom w:val="none" w:sz="0" w:space="0" w:color="auto"/>
            <w:right w:val="none" w:sz="0" w:space="0" w:color="auto"/>
          </w:divBdr>
        </w:div>
        <w:div w:id="996542800">
          <w:marLeft w:val="0"/>
          <w:marRight w:val="0"/>
          <w:marTop w:val="0"/>
          <w:marBottom w:val="101"/>
          <w:divBdr>
            <w:top w:val="none" w:sz="0" w:space="0" w:color="auto"/>
            <w:left w:val="none" w:sz="0" w:space="0" w:color="auto"/>
            <w:bottom w:val="none" w:sz="0" w:space="0" w:color="auto"/>
            <w:right w:val="none" w:sz="0" w:space="0" w:color="auto"/>
          </w:divBdr>
        </w:div>
        <w:div w:id="1289119936">
          <w:marLeft w:val="0"/>
          <w:marRight w:val="0"/>
          <w:marTop w:val="0"/>
          <w:marBottom w:val="101"/>
          <w:divBdr>
            <w:top w:val="none" w:sz="0" w:space="0" w:color="auto"/>
            <w:left w:val="none" w:sz="0" w:space="0" w:color="auto"/>
            <w:bottom w:val="none" w:sz="0" w:space="0" w:color="auto"/>
            <w:right w:val="none" w:sz="0" w:space="0" w:color="auto"/>
          </w:divBdr>
        </w:div>
        <w:div w:id="1101220795">
          <w:marLeft w:val="0"/>
          <w:marRight w:val="0"/>
          <w:marTop w:val="0"/>
          <w:marBottom w:val="101"/>
          <w:divBdr>
            <w:top w:val="none" w:sz="0" w:space="0" w:color="auto"/>
            <w:left w:val="none" w:sz="0" w:space="0" w:color="auto"/>
            <w:bottom w:val="none" w:sz="0" w:space="0" w:color="auto"/>
            <w:right w:val="none" w:sz="0" w:space="0" w:color="auto"/>
          </w:divBdr>
        </w:div>
        <w:div w:id="1612934590">
          <w:marLeft w:val="0"/>
          <w:marRight w:val="0"/>
          <w:marTop w:val="0"/>
          <w:marBottom w:val="101"/>
          <w:divBdr>
            <w:top w:val="none" w:sz="0" w:space="0" w:color="auto"/>
            <w:left w:val="none" w:sz="0" w:space="0" w:color="auto"/>
            <w:bottom w:val="none" w:sz="0" w:space="0" w:color="auto"/>
            <w:right w:val="none" w:sz="0" w:space="0" w:color="auto"/>
          </w:divBdr>
        </w:div>
        <w:div w:id="1213494064">
          <w:marLeft w:val="0"/>
          <w:marRight w:val="0"/>
          <w:marTop w:val="0"/>
          <w:marBottom w:val="101"/>
          <w:divBdr>
            <w:top w:val="none" w:sz="0" w:space="0" w:color="auto"/>
            <w:left w:val="none" w:sz="0" w:space="0" w:color="auto"/>
            <w:bottom w:val="none" w:sz="0" w:space="0" w:color="auto"/>
            <w:right w:val="none" w:sz="0" w:space="0" w:color="auto"/>
          </w:divBdr>
        </w:div>
        <w:div w:id="771703387">
          <w:marLeft w:val="0"/>
          <w:marRight w:val="0"/>
          <w:marTop w:val="0"/>
          <w:marBottom w:val="101"/>
          <w:divBdr>
            <w:top w:val="none" w:sz="0" w:space="0" w:color="auto"/>
            <w:left w:val="none" w:sz="0" w:space="0" w:color="auto"/>
            <w:bottom w:val="none" w:sz="0" w:space="0" w:color="auto"/>
            <w:right w:val="none" w:sz="0" w:space="0" w:color="auto"/>
          </w:divBdr>
        </w:div>
        <w:div w:id="664211252">
          <w:marLeft w:val="0"/>
          <w:marRight w:val="0"/>
          <w:marTop w:val="0"/>
          <w:marBottom w:val="101"/>
          <w:divBdr>
            <w:top w:val="none" w:sz="0" w:space="0" w:color="auto"/>
            <w:left w:val="none" w:sz="0" w:space="0" w:color="auto"/>
            <w:bottom w:val="none" w:sz="0" w:space="0" w:color="auto"/>
            <w:right w:val="none" w:sz="0" w:space="0" w:color="auto"/>
          </w:divBdr>
        </w:div>
        <w:div w:id="951013614">
          <w:marLeft w:val="0"/>
          <w:marRight w:val="0"/>
          <w:marTop w:val="0"/>
          <w:marBottom w:val="101"/>
          <w:divBdr>
            <w:top w:val="none" w:sz="0" w:space="0" w:color="auto"/>
            <w:left w:val="none" w:sz="0" w:space="0" w:color="auto"/>
            <w:bottom w:val="none" w:sz="0" w:space="0" w:color="auto"/>
            <w:right w:val="none" w:sz="0" w:space="0" w:color="auto"/>
          </w:divBdr>
        </w:div>
        <w:div w:id="1514297175">
          <w:marLeft w:val="0"/>
          <w:marRight w:val="0"/>
          <w:marTop w:val="0"/>
          <w:marBottom w:val="101"/>
          <w:divBdr>
            <w:top w:val="none" w:sz="0" w:space="0" w:color="auto"/>
            <w:left w:val="none" w:sz="0" w:space="0" w:color="auto"/>
            <w:bottom w:val="none" w:sz="0" w:space="0" w:color="auto"/>
            <w:right w:val="none" w:sz="0" w:space="0" w:color="auto"/>
          </w:divBdr>
        </w:div>
        <w:div w:id="1344551106">
          <w:marLeft w:val="0"/>
          <w:marRight w:val="0"/>
          <w:marTop w:val="0"/>
          <w:marBottom w:val="101"/>
          <w:divBdr>
            <w:top w:val="none" w:sz="0" w:space="0" w:color="auto"/>
            <w:left w:val="none" w:sz="0" w:space="0" w:color="auto"/>
            <w:bottom w:val="none" w:sz="0" w:space="0" w:color="auto"/>
            <w:right w:val="none" w:sz="0" w:space="0" w:color="auto"/>
          </w:divBdr>
        </w:div>
        <w:div w:id="1892493480">
          <w:marLeft w:val="0"/>
          <w:marRight w:val="0"/>
          <w:marTop w:val="0"/>
          <w:marBottom w:val="101"/>
          <w:divBdr>
            <w:top w:val="none" w:sz="0" w:space="0" w:color="auto"/>
            <w:left w:val="none" w:sz="0" w:space="0" w:color="auto"/>
            <w:bottom w:val="none" w:sz="0" w:space="0" w:color="auto"/>
            <w:right w:val="none" w:sz="0" w:space="0" w:color="auto"/>
          </w:divBdr>
        </w:div>
        <w:div w:id="1471169634">
          <w:marLeft w:val="0"/>
          <w:marRight w:val="0"/>
          <w:marTop w:val="0"/>
          <w:marBottom w:val="101"/>
          <w:divBdr>
            <w:top w:val="none" w:sz="0" w:space="0" w:color="auto"/>
            <w:left w:val="none" w:sz="0" w:space="0" w:color="auto"/>
            <w:bottom w:val="none" w:sz="0" w:space="0" w:color="auto"/>
            <w:right w:val="none" w:sz="0" w:space="0" w:color="auto"/>
          </w:divBdr>
        </w:div>
        <w:div w:id="1972057017">
          <w:marLeft w:val="0"/>
          <w:marRight w:val="0"/>
          <w:marTop w:val="0"/>
          <w:marBottom w:val="101"/>
          <w:divBdr>
            <w:top w:val="none" w:sz="0" w:space="0" w:color="auto"/>
            <w:left w:val="none" w:sz="0" w:space="0" w:color="auto"/>
            <w:bottom w:val="none" w:sz="0" w:space="0" w:color="auto"/>
            <w:right w:val="none" w:sz="0" w:space="0" w:color="auto"/>
          </w:divBdr>
        </w:div>
        <w:div w:id="1602839390">
          <w:marLeft w:val="0"/>
          <w:marRight w:val="0"/>
          <w:marTop w:val="0"/>
          <w:marBottom w:val="101"/>
          <w:divBdr>
            <w:top w:val="none" w:sz="0" w:space="0" w:color="auto"/>
            <w:left w:val="none" w:sz="0" w:space="0" w:color="auto"/>
            <w:bottom w:val="none" w:sz="0" w:space="0" w:color="auto"/>
            <w:right w:val="none" w:sz="0" w:space="0" w:color="auto"/>
          </w:divBdr>
        </w:div>
        <w:div w:id="596521762">
          <w:marLeft w:val="0"/>
          <w:marRight w:val="0"/>
          <w:marTop w:val="0"/>
          <w:marBottom w:val="101"/>
          <w:divBdr>
            <w:top w:val="none" w:sz="0" w:space="0" w:color="auto"/>
            <w:left w:val="none" w:sz="0" w:space="0" w:color="auto"/>
            <w:bottom w:val="none" w:sz="0" w:space="0" w:color="auto"/>
            <w:right w:val="none" w:sz="0" w:space="0" w:color="auto"/>
          </w:divBdr>
        </w:div>
        <w:div w:id="609313333">
          <w:marLeft w:val="0"/>
          <w:marRight w:val="0"/>
          <w:marTop w:val="0"/>
          <w:marBottom w:val="101"/>
          <w:divBdr>
            <w:top w:val="none" w:sz="0" w:space="0" w:color="auto"/>
            <w:left w:val="none" w:sz="0" w:space="0" w:color="auto"/>
            <w:bottom w:val="none" w:sz="0" w:space="0" w:color="auto"/>
            <w:right w:val="none" w:sz="0" w:space="0" w:color="auto"/>
          </w:divBdr>
        </w:div>
        <w:div w:id="760179444">
          <w:marLeft w:val="0"/>
          <w:marRight w:val="0"/>
          <w:marTop w:val="0"/>
          <w:marBottom w:val="101"/>
          <w:divBdr>
            <w:top w:val="none" w:sz="0" w:space="0" w:color="auto"/>
            <w:left w:val="none" w:sz="0" w:space="0" w:color="auto"/>
            <w:bottom w:val="none" w:sz="0" w:space="0" w:color="auto"/>
            <w:right w:val="none" w:sz="0" w:space="0" w:color="auto"/>
          </w:divBdr>
        </w:div>
        <w:div w:id="1219825554">
          <w:marLeft w:val="0"/>
          <w:marRight w:val="0"/>
          <w:marTop w:val="0"/>
          <w:marBottom w:val="101"/>
          <w:divBdr>
            <w:top w:val="none" w:sz="0" w:space="0" w:color="auto"/>
            <w:left w:val="none" w:sz="0" w:space="0" w:color="auto"/>
            <w:bottom w:val="none" w:sz="0" w:space="0" w:color="auto"/>
            <w:right w:val="none" w:sz="0" w:space="0" w:color="auto"/>
          </w:divBdr>
        </w:div>
        <w:div w:id="1616324105">
          <w:marLeft w:val="0"/>
          <w:marRight w:val="0"/>
          <w:marTop w:val="0"/>
          <w:marBottom w:val="101"/>
          <w:divBdr>
            <w:top w:val="none" w:sz="0" w:space="0" w:color="auto"/>
            <w:left w:val="none" w:sz="0" w:space="0" w:color="auto"/>
            <w:bottom w:val="none" w:sz="0" w:space="0" w:color="auto"/>
            <w:right w:val="none" w:sz="0" w:space="0" w:color="auto"/>
          </w:divBdr>
        </w:div>
        <w:div w:id="851648941">
          <w:marLeft w:val="0"/>
          <w:marRight w:val="0"/>
          <w:marTop w:val="0"/>
          <w:marBottom w:val="101"/>
          <w:divBdr>
            <w:top w:val="none" w:sz="0" w:space="0" w:color="auto"/>
            <w:left w:val="none" w:sz="0" w:space="0" w:color="auto"/>
            <w:bottom w:val="none" w:sz="0" w:space="0" w:color="auto"/>
            <w:right w:val="none" w:sz="0" w:space="0" w:color="auto"/>
          </w:divBdr>
        </w:div>
        <w:div w:id="1918903659">
          <w:marLeft w:val="0"/>
          <w:marRight w:val="0"/>
          <w:marTop w:val="0"/>
          <w:marBottom w:val="101"/>
          <w:divBdr>
            <w:top w:val="none" w:sz="0" w:space="0" w:color="auto"/>
            <w:left w:val="none" w:sz="0" w:space="0" w:color="auto"/>
            <w:bottom w:val="none" w:sz="0" w:space="0" w:color="auto"/>
            <w:right w:val="none" w:sz="0" w:space="0" w:color="auto"/>
          </w:divBdr>
        </w:div>
        <w:div w:id="441802026">
          <w:marLeft w:val="0"/>
          <w:marRight w:val="0"/>
          <w:marTop w:val="0"/>
          <w:marBottom w:val="101"/>
          <w:divBdr>
            <w:top w:val="none" w:sz="0" w:space="0" w:color="auto"/>
            <w:left w:val="none" w:sz="0" w:space="0" w:color="auto"/>
            <w:bottom w:val="none" w:sz="0" w:space="0" w:color="auto"/>
            <w:right w:val="none" w:sz="0" w:space="0" w:color="auto"/>
          </w:divBdr>
        </w:div>
        <w:div w:id="1111585453">
          <w:marLeft w:val="0"/>
          <w:marRight w:val="0"/>
          <w:marTop w:val="0"/>
          <w:marBottom w:val="101"/>
          <w:divBdr>
            <w:top w:val="none" w:sz="0" w:space="0" w:color="auto"/>
            <w:left w:val="none" w:sz="0" w:space="0" w:color="auto"/>
            <w:bottom w:val="none" w:sz="0" w:space="0" w:color="auto"/>
            <w:right w:val="none" w:sz="0" w:space="0" w:color="auto"/>
          </w:divBdr>
        </w:div>
        <w:div w:id="1972205674">
          <w:marLeft w:val="0"/>
          <w:marRight w:val="0"/>
          <w:marTop w:val="0"/>
          <w:marBottom w:val="101"/>
          <w:divBdr>
            <w:top w:val="none" w:sz="0" w:space="0" w:color="auto"/>
            <w:left w:val="none" w:sz="0" w:space="0" w:color="auto"/>
            <w:bottom w:val="none" w:sz="0" w:space="0" w:color="auto"/>
            <w:right w:val="none" w:sz="0" w:space="0" w:color="auto"/>
          </w:divBdr>
        </w:div>
        <w:div w:id="938754901">
          <w:marLeft w:val="0"/>
          <w:marRight w:val="0"/>
          <w:marTop w:val="0"/>
          <w:marBottom w:val="101"/>
          <w:divBdr>
            <w:top w:val="none" w:sz="0" w:space="0" w:color="auto"/>
            <w:left w:val="none" w:sz="0" w:space="0" w:color="auto"/>
            <w:bottom w:val="none" w:sz="0" w:space="0" w:color="auto"/>
            <w:right w:val="none" w:sz="0" w:space="0" w:color="auto"/>
          </w:divBdr>
        </w:div>
        <w:div w:id="585186411">
          <w:marLeft w:val="0"/>
          <w:marRight w:val="0"/>
          <w:marTop w:val="0"/>
          <w:marBottom w:val="101"/>
          <w:divBdr>
            <w:top w:val="none" w:sz="0" w:space="0" w:color="auto"/>
            <w:left w:val="none" w:sz="0" w:space="0" w:color="auto"/>
            <w:bottom w:val="none" w:sz="0" w:space="0" w:color="auto"/>
            <w:right w:val="none" w:sz="0" w:space="0" w:color="auto"/>
          </w:divBdr>
        </w:div>
        <w:div w:id="1543244899">
          <w:marLeft w:val="0"/>
          <w:marRight w:val="0"/>
          <w:marTop w:val="0"/>
          <w:marBottom w:val="101"/>
          <w:divBdr>
            <w:top w:val="none" w:sz="0" w:space="0" w:color="auto"/>
            <w:left w:val="none" w:sz="0" w:space="0" w:color="auto"/>
            <w:bottom w:val="none" w:sz="0" w:space="0" w:color="auto"/>
            <w:right w:val="none" w:sz="0" w:space="0" w:color="auto"/>
          </w:divBdr>
        </w:div>
        <w:div w:id="862673330">
          <w:marLeft w:val="0"/>
          <w:marRight w:val="0"/>
          <w:marTop w:val="0"/>
          <w:marBottom w:val="101"/>
          <w:divBdr>
            <w:top w:val="none" w:sz="0" w:space="0" w:color="auto"/>
            <w:left w:val="none" w:sz="0" w:space="0" w:color="auto"/>
            <w:bottom w:val="none" w:sz="0" w:space="0" w:color="auto"/>
            <w:right w:val="none" w:sz="0" w:space="0" w:color="auto"/>
          </w:divBdr>
        </w:div>
        <w:div w:id="694616488">
          <w:marLeft w:val="0"/>
          <w:marRight w:val="0"/>
          <w:marTop w:val="0"/>
          <w:marBottom w:val="101"/>
          <w:divBdr>
            <w:top w:val="none" w:sz="0" w:space="0" w:color="auto"/>
            <w:left w:val="none" w:sz="0" w:space="0" w:color="auto"/>
            <w:bottom w:val="none" w:sz="0" w:space="0" w:color="auto"/>
            <w:right w:val="none" w:sz="0" w:space="0" w:color="auto"/>
          </w:divBdr>
        </w:div>
        <w:div w:id="549268819">
          <w:marLeft w:val="0"/>
          <w:marRight w:val="0"/>
          <w:marTop w:val="0"/>
          <w:marBottom w:val="101"/>
          <w:divBdr>
            <w:top w:val="none" w:sz="0" w:space="0" w:color="auto"/>
            <w:left w:val="none" w:sz="0" w:space="0" w:color="auto"/>
            <w:bottom w:val="none" w:sz="0" w:space="0" w:color="auto"/>
            <w:right w:val="none" w:sz="0" w:space="0" w:color="auto"/>
          </w:divBdr>
        </w:div>
        <w:div w:id="1277178636">
          <w:marLeft w:val="0"/>
          <w:marRight w:val="0"/>
          <w:marTop w:val="0"/>
          <w:marBottom w:val="101"/>
          <w:divBdr>
            <w:top w:val="none" w:sz="0" w:space="0" w:color="auto"/>
            <w:left w:val="none" w:sz="0" w:space="0" w:color="auto"/>
            <w:bottom w:val="none" w:sz="0" w:space="0" w:color="auto"/>
            <w:right w:val="none" w:sz="0" w:space="0" w:color="auto"/>
          </w:divBdr>
        </w:div>
        <w:div w:id="1472138463">
          <w:marLeft w:val="0"/>
          <w:marRight w:val="0"/>
          <w:marTop w:val="0"/>
          <w:marBottom w:val="101"/>
          <w:divBdr>
            <w:top w:val="none" w:sz="0" w:space="0" w:color="auto"/>
            <w:left w:val="none" w:sz="0" w:space="0" w:color="auto"/>
            <w:bottom w:val="none" w:sz="0" w:space="0" w:color="auto"/>
            <w:right w:val="none" w:sz="0" w:space="0" w:color="auto"/>
          </w:divBdr>
        </w:div>
        <w:div w:id="1625035349">
          <w:marLeft w:val="0"/>
          <w:marRight w:val="0"/>
          <w:marTop w:val="0"/>
          <w:marBottom w:val="101"/>
          <w:divBdr>
            <w:top w:val="none" w:sz="0" w:space="0" w:color="auto"/>
            <w:left w:val="none" w:sz="0" w:space="0" w:color="auto"/>
            <w:bottom w:val="none" w:sz="0" w:space="0" w:color="auto"/>
            <w:right w:val="none" w:sz="0" w:space="0" w:color="auto"/>
          </w:divBdr>
        </w:div>
        <w:div w:id="2133665206">
          <w:marLeft w:val="0"/>
          <w:marRight w:val="0"/>
          <w:marTop w:val="0"/>
          <w:marBottom w:val="101"/>
          <w:divBdr>
            <w:top w:val="none" w:sz="0" w:space="0" w:color="auto"/>
            <w:left w:val="none" w:sz="0" w:space="0" w:color="auto"/>
            <w:bottom w:val="none" w:sz="0" w:space="0" w:color="auto"/>
            <w:right w:val="none" w:sz="0" w:space="0" w:color="auto"/>
          </w:divBdr>
        </w:div>
        <w:div w:id="1192838682">
          <w:marLeft w:val="0"/>
          <w:marRight w:val="0"/>
          <w:marTop w:val="0"/>
          <w:marBottom w:val="101"/>
          <w:divBdr>
            <w:top w:val="none" w:sz="0" w:space="0" w:color="auto"/>
            <w:left w:val="none" w:sz="0" w:space="0" w:color="auto"/>
            <w:bottom w:val="none" w:sz="0" w:space="0" w:color="auto"/>
            <w:right w:val="none" w:sz="0" w:space="0" w:color="auto"/>
          </w:divBdr>
        </w:div>
        <w:div w:id="1596554632">
          <w:marLeft w:val="0"/>
          <w:marRight w:val="0"/>
          <w:marTop w:val="0"/>
          <w:marBottom w:val="101"/>
          <w:divBdr>
            <w:top w:val="none" w:sz="0" w:space="0" w:color="auto"/>
            <w:left w:val="none" w:sz="0" w:space="0" w:color="auto"/>
            <w:bottom w:val="none" w:sz="0" w:space="0" w:color="auto"/>
            <w:right w:val="none" w:sz="0" w:space="0" w:color="auto"/>
          </w:divBdr>
        </w:div>
        <w:div w:id="1692223561">
          <w:marLeft w:val="0"/>
          <w:marRight w:val="0"/>
          <w:marTop w:val="0"/>
          <w:marBottom w:val="101"/>
          <w:divBdr>
            <w:top w:val="none" w:sz="0" w:space="0" w:color="auto"/>
            <w:left w:val="none" w:sz="0" w:space="0" w:color="auto"/>
            <w:bottom w:val="none" w:sz="0" w:space="0" w:color="auto"/>
            <w:right w:val="none" w:sz="0" w:space="0" w:color="auto"/>
          </w:divBdr>
        </w:div>
        <w:div w:id="744378705">
          <w:marLeft w:val="0"/>
          <w:marRight w:val="0"/>
          <w:marTop w:val="0"/>
          <w:marBottom w:val="101"/>
          <w:divBdr>
            <w:top w:val="none" w:sz="0" w:space="0" w:color="auto"/>
            <w:left w:val="none" w:sz="0" w:space="0" w:color="auto"/>
            <w:bottom w:val="none" w:sz="0" w:space="0" w:color="auto"/>
            <w:right w:val="none" w:sz="0" w:space="0" w:color="auto"/>
          </w:divBdr>
        </w:div>
        <w:div w:id="953486545">
          <w:marLeft w:val="0"/>
          <w:marRight w:val="0"/>
          <w:marTop w:val="0"/>
          <w:marBottom w:val="101"/>
          <w:divBdr>
            <w:top w:val="none" w:sz="0" w:space="0" w:color="auto"/>
            <w:left w:val="none" w:sz="0" w:space="0" w:color="auto"/>
            <w:bottom w:val="none" w:sz="0" w:space="0" w:color="auto"/>
            <w:right w:val="none" w:sz="0" w:space="0" w:color="auto"/>
          </w:divBdr>
        </w:div>
        <w:div w:id="1045956250">
          <w:marLeft w:val="0"/>
          <w:marRight w:val="0"/>
          <w:marTop w:val="0"/>
          <w:marBottom w:val="101"/>
          <w:divBdr>
            <w:top w:val="none" w:sz="0" w:space="0" w:color="auto"/>
            <w:left w:val="none" w:sz="0" w:space="0" w:color="auto"/>
            <w:bottom w:val="none" w:sz="0" w:space="0" w:color="auto"/>
            <w:right w:val="none" w:sz="0" w:space="0" w:color="auto"/>
          </w:divBdr>
        </w:div>
        <w:div w:id="1229655571">
          <w:marLeft w:val="0"/>
          <w:marRight w:val="0"/>
          <w:marTop w:val="0"/>
          <w:marBottom w:val="101"/>
          <w:divBdr>
            <w:top w:val="none" w:sz="0" w:space="0" w:color="auto"/>
            <w:left w:val="none" w:sz="0" w:space="0" w:color="auto"/>
            <w:bottom w:val="none" w:sz="0" w:space="0" w:color="auto"/>
            <w:right w:val="none" w:sz="0" w:space="0" w:color="auto"/>
          </w:divBdr>
        </w:div>
        <w:div w:id="1808431022">
          <w:marLeft w:val="0"/>
          <w:marRight w:val="0"/>
          <w:marTop w:val="0"/>
          <w:marBottom w:val="101"/>
          <w:divBdr>
            <w:top w:val="none" w:sz="0" w:space="0" w:color="auto"/>
            <w:left w:val="none" w:sz="0" w:space="0" w:color="auto"/>
            <w:bottom w:val="none" w:sz="0" w:space="0" w:color="auto"/>
            <w:right w:val="none" w:sz="0" w:space="0" w:color="auto"/>
          </w:divBdr>
        </w:div>
        <w:div w:id="161120144">
          <w:marLeft w:val="0"/>
          <w:marRight w:val="0"/>
          <w:marTop w:val="0"/>
          <w:marBottom w:val="101"/>
          <w:divBdr>
            <w:top w:val="none" w:sz="0" w:space="0" w:color="auto"/>
            <w:left w:val="none" w:sz="0" w:space="0" w:color="auto"/>
            <w:bottom w:val="none" w:sz="0" w:space="0" w:color="auto"/>
            <w:right w:val="none" w:sz="0" w:space="0" w:color="auto"/>
          </w:divBdr>
        </w:div>
        <w:div w:id="1914313455">
          <w:marLeft w:val="0"/>
          <w:marRight w:val="0"/>
          <w:marTop w:val="0"/>
          <w:marBottom w:val="101"/>
          <w:divBdr>
            <w:top w:val="none" w:sz="0" w:space="0" w:color="auto"/>
            <w:left w:val="none" w:sz="0" w:space="0" w:color="auto"/>
            <w:bottom w:val="none" w:sz="0" w:space="0" w:color="auto"/>
            <w:right w:val="none" w:sz="0" w:space="0" w:color="auto"/>
          </w:divBdr>
        </w:div>
        <w:div w:id="1637106526">
          <w:marLeft w:val="0"/>
          <w:marRight w:val="0"/>
          <w:marTop w:val="0"/>
          <w:marBottom w:val="101"/>
          <w:divBdr>
            <w:top w:val="none" w:sz="0" w:space="0" w:color="auto"/>
            <w:left w:val="none" w:sz="0" w:space="0" w:color="auto"/>
            <w:bottom w:val="none" w:sz="0" w:space="0" w:color="auto"/>
            <w:right w:val="none" w:sz="0" w:space="0" w:color="auto"/>
          </w:divBdr>
        </w:div>
        <w:div w:id="2027633428">
          <w:marLeft w:val="0"/>
          <w:marRight w:val="0"/>
          <w:marTop w:val="0"/>
          <w:marBottom w:val="101"/>
          <w:divBdr>
            <w:top w:val="none" w:sz="0" w:space="0" w:color="auto"/>
            <w:left w:val="none" w:sz="0" w:space="0" w:color="auto"/>
            <w:bottom w:val="none" w:sz="0" w:space="0" w:color="auto"/>
            <w:right w:val="none" w:sz="0" w:space="0" w:color="auto"/>
          </w:divBdr>
        </w:div>
        <w:div w:id="2060396157">
          <w:marLeft w:val="0"/>
          <w:marRight w:val="0"/>
          <w:marTop w:val="0"/>
          <w:marBottom w:val="101"/>
          <w:divBdr>
            <w:top w:val="none" w:sz="0" w:space="0" w:color="auto"/>
            <w:left w:val="none" w:sz="0" w:space="0" w:color="auto"/>
            <w:bottom w:val="none" w:sz="0" w:space="0" w:color="auto"/>
            <w:right w:val="none" w:sz="0" w:space="0" w:color="auto"/>
          </w:divBdr>
        </w:div>
        <w:div w:id="681976475">
          <w:marLeft w:val="0"/>
          <w:marRight w:val="0"/>
          <w:marTop w:val="0"/>
          <w:marBottom w:val="101"/>
          <w:divBdr>
            <w:top w:val="none" w:sz="0" w:space="0" w:color="auto"/>
            <w:left w:val="none" w:sz="0" w:space="0" w:color="auto"/>
            <w:bottom w:val="none" w:sz="0" w:space="0" w:color="auto"/>
            <w:right w:val="none" w:sz="0" w:space="0" w:color="auto"/>
          </w:divBdr>
        </w:div>
        <w:div w:id="755899309">
          <w:marLeft w:val="0"/>
          <w:marRight w:val="0"/>
          <w:marTop w:val="0"/>
          <w:marBottom w:val="101"/>
          <w:divBdr>
            <w:top w:val="none" w:sz="0" w:space="0" w:color="auto"/>
            <w:left w:val="none" w:sz="0" w:space="0" w:color="auto"/>
            <w:bottom w:val="none" w:sz="0" w:space="0" w:color="auto"/>
            <w:right w:val="none" w:sz="0" w:space="0" w:color="auto"/>
          </w:divBdr>
        </w:div>
        <w:div w:id="1487471455">
          <w:marLeft w:val="0"/>
          <w:marRight w:val="0"/>
          <w:marTop w:val="0"/>
          <w:marBottom w:val="101"/>
          <w:divBdr>
            <w:top w:val="none" w:sz="0" w:space="0" w:color="auto"/>
            <w:left w:val="none" w:sz="0" w:space="0" w:color="auto"/>
            <w:bottom w:val="none" w:sz="0" w:space="0" w:color="auto"/>
            <w:right w:val="none" w:sz="0" w:space="0" w:color="auto"/>
          </w:divBdr>
        </w:div>
        <w:div w:id="1460799298">
          <w:marLeft w:val="0"/>
          <w:marRight w:val="0"/>
          <w:marTop w:val="0"/>
          <w:marBottom w:val="101"/>
          <w:divBdr>
            <w:top w:val="none" w:sz="0" w:space="0" w:color="auto"/>
            <w:left w:val="none" w:sz="0" w:space="0" w:color="auto"/>
            <w:bottom w:val="none" w:sz="0" w:space="0" w:color="auto"/>
            <w:right w:val="none" w:sz="0" w:space="0" w:color="auto"/>
          </w:divBdr>
        </w:div>
        <w:div w:id="2070418397">
          <w:marLeft w:val="0"/>
          <w:marRight w:val="0"/>
          <w:marTop w:val="0"/>
          <w:marBottom w:val="101"/>
          <w:divBdr>
            <w:top w:val="none" w:sz="0" w:space="0" w:color="auto"/>
            <w:left w:val="none" w:sz="0" w:space="0" w:color="auto"/>
            <w:bottom w:val="none" w:sz="0" w:space="0" w:color="auto"/>
            <w:right w:val="none" w:sz="0" w:space="0" w:color="auto"/>
          </w:divBdr>
        </w:div>
        <w:div w:id="331685010">
          <w:marLeft w:val="0"/>
          <w:marRight w:val="0"/>
          <w:marTop w:val="0"/>
          <w:marBottom w:val="101"/>
          <w:divBdr>
            <w:top w:val="none" w:sz="0" w:space="0" w:color="auto"/>
            <w:left w:val="none" w:sz="0" w:space="0" w:color="auto"/>
            <w:bottom w:val="none" w:sz="0" w:space="0" w:color="auto"/>
            <w:right w:val="none" w:sz="0" w:space="0" w:color="auto"/>
          </w:divBdr>
        </w:div>
        <w:div w:id="477653463">
          <w:marLeft w:val="0"/>
          <w:marRight w:val="0"/>
          <w:marTop w:val="0"/>
          <w:marBottom w:val="101"/>
          <w:divBdr>
            <w:top w:val="none" w:sz="0" w:space="0" w:color="auto"/>
            <w:left w:val="none" w:sz="0" w:space="0" w:color="auto"/>
            <w:bottom w:val="none" w:sz="0" w:space="0" w:color="auto"/>
            <w:right w:val="none" w:sz="0" w:space="0" w:color="auto"/>
          </w:divBdr>
        </w:div>
        <w:div w:id="1974359084">
          <w:marLeft w:val="0"/>
          <w:marRight w:val="0"/>
          <w:marTop w:val="0"/>
          <w:marBottom w:val="101"/>
          <w:divBdr>
            <w:top w:val="none" w:sz="0" w:space="0" w:color="auto"/>
            <w:left w:val="none" w:sz="0" w:space="0" w:color="auto"/>
            <w:bottom w:val="none" w:sz="0" w:space="0" w:color="auto"/>
            <w:right w:val="none" w:sz="0" w:space="0" w:color="auto"/>
          </w:divBdr>
        </w:div>
        <w:div w:id="1073430015">
          <w:marLeft w:val="0"/>
          <w:marRight w:val="0"/>
          <w:marTop w:val="0"/>
          <w:marBottom w:val="101"/>
          <w:divBdr>
            <w:top w:val="none" w:sz="0" w:space="0" w:color="auto"/>
            <w:left w:val="none" w:sz="0" w:space="0" w:color="auto"/>
            <w:bottom w:val="none" w:sz="0" w:space="0" w:color="auto"/>
            <w:right w:val="none" w:sz="0" w:space="0" w:color="auto"/>
          </w:divBdr>
        </w:div>
        <w:div w:id="2070952922">
          <w:marLeft w:val="0"/>
          <w:marRight w:val="0"/>
          <w:marTop w:val="0"/>
          <w:marBottom w:val="101"/>
          <w:divBdr>
            <w:top w:val="none" w:sz="0" w:space="0" w:color="auto"/>
            <w:left w:val="none" w:sz="0" w:space="0" w:color="auto"/>
            <w:bottom w:val="none" w:sz="0" w:space="0" w:color="auto"/>
            <w:right w:val="none" w:sz="0" w:space="0" w:color="auto"/>
          </w:divBdr>
        </w:div>
        <w:div w:id="650063952">
          <w:marLeft w:val="0"/>
          <w:marRight w:val="0"/>
          <w:marTop w:val="0"/>
          <w:marBottom w:val="101"/>
          <w:divBdr>
            <w:top w:val="none" w:sz="0" w:space="0" w:color="auto"/>
            <w:left w:val="none" w:sz="0" w:space="0" w:color="auto"/>
            <w:bottom w:val="none" w:sz="0" w:space="0" w:color="auto"/>
            <w:right w:val="none" w:sz="0" w:space="0" w:color="auto"/>
          </w:divBdr>
        </w:div>
        <w:div w:id="2099136239">
          <w:marLeft w:val="0"/>
          <w:marRight w:val="0"/>
          <w:marTop w:val="0"/>
          <w:marBottom w:val="101"/>
          <w:divBdr>
            <w:top w:val="none" w:sz="0" w:space="0" w:color="auto"/>
            <w:left w:val="none" w:sz="0" w:space="0" w:color="auto"/>
            <w:bottom w:val="none" w:sz="0" w:space="0" w:color="auto"/>
            <w:right w:val="none" w:sz="0" w:space="0" w:color="auto"/>
          </w:divBdr>
        </w:div>
        <w:div w:id="1495603741">
          <w:marLeft w:val="0"/>
          <w:marRight w:val="0"/>
          <w:marTop w:val="0"/>
          <w:marBottom w:val="101"/>
          <w:divBdr>
            <w:top w:val="none" w:sz="0" w:space="0" w:color="auto"/>
            <w:left w:val="none" w:sz="0" w:space="0" w:color="auto"/>
            <w:bottom w:val="none" w:sz="0" w:space="0" w:color="auto"/>
            <w:right w:val="none" w:sz="0" w:space="0" w:color="auto"/>
          </w:divBdr>
        </w:div>
        <w:div w:id="1380133396">
          <w:marLeft w:val="0"/>
          <w:marRight w:val="0"/>
          <w:marTop w:val="0"/>
          <w:marBottom w:val="101"/>
          <w:divBdr>
            <w:top w:val="none" w:sz="0" w:space="0" w:color="auto"/>
            <w:left w:val="none" w:sz="0" w:space="0" w:color="auto"/>
            <w:bottom w:val="none" w:sz="0" w:space="0" w:color="auto"/>
            <w:right w:val="none" w:sz="0" w:space="0" w:color="auto"/>
          </w:divBdr>
        </w:div>
        <w:div w:id="1369381319">
          <w:marLeft w:val="0"/>
          <w:marRight w:val="0"/>
          <w:marTop w:val="0"/>
          <w:marBottom w:val="101"/>
          <w:divBdr>
            <w:top w:val="none" w:sz="0" w:space="0" w:color="auto"/>
            <w:left w:val="none" w:sz="0" w:space="0" w:color="auto"/>
            <w:bottom w:val="none" w:sz="0" w:space="0" w:color="auto"/>
            <w:right w:val="none" w:sz="0" w:space="0" w:color="auto"/>
          </w:divBdr>
        </w:div>
        <w:div w:id="1929461909">
          <w:marLeft w:val="0"/>
          <w:marRight w:val="0"/>
          <w:marTop w:val="0"/>
          <w:marBottom w:val="101"/>
          <w:divBdr>
            <w:top w:val="none" w:sz="0" w:space="0" w:color="auto"/>
            <w:left w:val="none" w:sz="0" w:space="0" w:color="auto"/>
            <w:bottom w:val="none" w:sz="0" w:space="0" w:color="auto"/>
            <w:right w:val="none" w:sz="0" w:space="0" w:color="auto"/>
          </w:divBdr>
        </w:div>
        <w:div w:id="675309780">
          <w:marLeft w:val="0"/>
          <w:marRight w:val="0"/>
          <w:marTop w:val="0"/>
          <w:marBottom w:val="101"/>
          <w:divBdr>
            <w:top w:val="none" w:sz="0" w:space="0" w:color="auto"/>
            <w:left w:val="none" w:sz="0" w:space="0" w:color="auto"/>
            <w:bottom w:val="none" w:sz="0" w:space="0" w:color="auto"/>
            <w:right w:val="none" w:sz="0" w:space="0" w:color="auto"/>
          </w:divBdr>
        </w:div>
        <w:div w:id="630551578">
          <w:marLeft w:val="0"/>
          <w:marRight w:val="0"/>
          <w:marTop w:val="0"/>
          <w:marBottom w:val="101"/>
          <w:divBdr>
            <w:top w:val="none" w:sz="0" w:space="0" w:color="auto"/>
            <w:left w:val="none" w:sz="0" w:space="0" w:color="auto"/>
            <w:bottom w:val="none" w:sz="0" w:space="0" w:color="auto"/>
            <w:right w:val="none" w:sz="0" w:space="0" w:color="auto"/>
          </w:divBdr>
        </w:div>
        <w:div w:id="1062481816">
          <w:marLeft w:val="0"/>
          <w:marRight w:val="0"/>
          <w:marTop w:val="0"/>
          <w:marBottom w:val="101"/>
          <w:divBdr>
            <w:top w:val="none" w:sz="0" w:space="0" w:color="auto"/>
            <w:left w:val="none" w:sz="0" w:space="0" w:color="auto"/>
            <w:bottom w:val="none" w:sz="0" w:space="0" w:color="auto"/>
            <w:right w:val="none" w:sz="0" w:space="0" w:color="auto"/>
          </w:divBdr>
        </w:div>
        <w:div w:id="1668367451">
          <w:marLeft w:val="0"/>
          <w:marRight w:val="0"/>
          <w:marTop w:val="0"/>
          <w:marBottom w:val="101"/>
          <w:divBdr>
            <w:top w:val="none" w:sz="0" w:space="0" w:color="auto"/>
            <w:left w:val="none" w:sz="0" w:space="0" w:color="auto"/>
            <w:bottom w:val="none" w:sz="0" w:space="0" w:color="auto"/>
            <w:right w:val="none" w:sz="0" w:space="0" w:color="auto"/>
          </w:divBdr>
        </w:div>
        <w:div w:id="2013945397">
          <w:marLeft w:val="0"/>
          <w:marRight w:val="0"/>
          <w:marTop w:val="0"/>
          <w:marBottom w:val="101"/>
          <w:divBdr>
            <w:top w:val="none" w:sz="0" w:space="0" w:color="auto"/>
            <w:left w:val="none" w:sz="0" w:space="0" w:color="auto"/>
            <w:bottom w:val="none" w:sz="0" w:space="0" w:color="auto"/>
            <w:right w:val="none" w:sz="0" w:space="0" w:color="auto"/>
          </w:divBdr>
        </w:div>
        <w:div w:id="1145658596">
          <w:marLeft w:val="0"/>
          <w:marRight w:val="0"/>
          <w:marTop w:val="0"/>
          <w:marBottom w:val="101"/>
          <w:divBdr>
            <w:top w:val="none" w:sz="0" w:space="0" w:color="auto"/>
            <w:left w:val="none" w:sz="0" w:space="0" w:color="auto"/>
            <w:bottom w:val="none" w:sz="0" w:space="0" w:color="auto"/>
            <w:right w:val="none" w:sz="0" w:space="0" w:color="auto"/>
          </w:divBdr>
        </w:div>
        <w:div w:id="860751432">
          <w:marLeft w:val="864"/>
          <w:marRight w:val="0"/>
          <w:marTop w:val="0"/>
          <w:marBottom w:val="101"/>
          <w:divBdr>
            <w:top w:val="none" w:sz="0" w:space="0" w:color="auto"/>
            <w:left w:val="none" w:sz="0" w:space="0" w:color="auto"/>
            <w:bottom w:val="none" w:sz="0" w:space="0" w:color="auto"/>
            <w:right w:val="none" w:sz="0" w:space="0" w:color="auto"/>
          </w:divBdr>
        </w:div>
        <w:div w:id="26103884">
          <w:marLeft w:val="864"/>
          <w:marRight w:val="0"/>
          <w:marTop w:val="0"/>
          <w:marBottom w:val="101"/>
          <w:divBdr>
            <w:top w:val="none" w:sz="0" w:space="0" w:color="auto"/>
            <w:left w:val="none" w:sz="0" w:space="0" w:color="auto"/>
            <w:bottom w:val="none" w:sz="0" w:space="0" w:color="auto"/>
            <w:right w:val="none" w:sz="0" w:space="0" w:color="auto"/>
          </w:divBdr>
        </w:div>
        <w:div w:id="11806582">
          <w:marLeft w:val="864"/>
          <w:marRight w:val="0"/>
          <w:marTop w:val="0"/>
          <w:marBottom w:val="101"/>
          <w:divBdr>
            <w:top w:val="none" w:sz="0" w:space="0" w:color="auto"/>
            <w:left w:val="none" w:sz="0" w:space="0" w:color="auto"/>
            <w:bottom w:val="none" w:sz="0" w:space="0" w:color="auto"/>
            <w:right w:val="none" w:sz="0" w:space="0" w:color="auto"/>
          </w:divBdr>
        </w:div>
        <w:div w:id="1661150137">
          <w:marLeft w:val="0"/>
          <w:marRight w:val="0"/>
          <w:marTop w:val="0"/>
          <w:marBottom w:val="101"/>
          <w:divBdr>
            <w:top w:val="none" w:sz="0" w:space="0" w:color="auto"/>
            <w:left w:val="none" w:sz="0" w:space="0" w:color="auto"/>
            <w:bottom w:val="none" w:sz="0" w:space="0" w:color="auto"/>
            <w:right w:val="none" w:sz="0" w:space="0" w:color="auto"/>
          </w:divBdr>
        </w:div>
        <w:div w:id="265699942">
          <w:marLeft w:val="0"/>
          <w:marRight w:val="0"/>
          <w:marTop w:val="0"/>
          <w:marBottom w:val="101"/>
          <w:divBdr>
            <w:top w:val="none" w:sz="0" w:space="0" w:color="auto"/>
            <w:left w:val="none" w:sz="0" w:space="0" w:color="auto"/>
            <w:bottom w:val="none" w:sz="0" w:space="0" w:color="auto"/>
            <w:right w:val="none" w:sz="0" w:space="0" w:color="auto"/>
          </w:divBdr>
        </w:div>
        <w:div w:id="1781072955">
          <w:marLeft w:val="0"/>
          <w:marRight w:val="0"/>
          <w:marTop w:val="0"/>
          <w:marBottom w:val="101"/>
          <w:divBdr>
            <w:top w:val="none" w:sz="0" w:space="0" w:color="auto"/>
            <w:left w:val="none" w:sz="0" w:space="0" w:color="auto"/>
            <w:bottom w:val="none" w:sz="0" w:space="0" w:color="auto"/>
            <w:right w:val="none" w:sz="0" w:space="0" w:color="auto"/>
          </w:divBdr>
        </w:div>
        <w:div w:id="1129974945">
          <w:marLeft w:val="0"/>
          <w:marRight w:val="0"/>
          <w:marTop w:val="0"/>
          <w:marBottom w:val="101"/>
          <w:divBdr>
            <w:top w:val="none" w:sz="0" w:space="0" w:color="auto"/>
            <w:left w:val="none" w:sz="0" w:space="0" w:color="auto"/>
            <w:bottom w:val="none" w:sz="0" w:space="0" w:color="auto"/>
            <w:right w:val="none" w:sz="0" w:space="0" w:color="auto"/>
          </w:divBdr>
        </w:div>
        <w:div w:id="70124018">
          <w:marLeft w:val="0"/>
          <w:marRight w:val="0"/>
          <w:marTop w:val="0"/>
          <w:marBottom w:val="101"/>
          <w:divBdr>
            <w:top w:val="none" w:sz="0" w:space="0" w:color="auto"/>
            <w:left w:val="none" w:sz="0" w:space="0" w:color="auto"/>
            <w:bottom w:val="none" w:sz="0" w:space="0" w:color="auto"/>
            <w:right w:val="none" w:sz="0" w:space="0" w:color="auto"/>
          </w:divBdr>
        </w:div>
        <w:div w:id="608664739">
          <w:marLeft w:val="0"/>
          <w:marRight w:val="0"/>
          <w:marTop w:val="0"/>
          <w:marBottom w:val="101"/>
          <w:divBdr>
            <w:top w:val="none" w:sz="0" w:space="0" w:color="auto"/>
            <w:left w:val="none" w:sz="0" w:space="0" w:color="auto"/>
            <w:bottom w:val="none" w:sz="0" w:space="0" w:color="auto"/>
            <w:right w:val="none" w:sz="0" w:space="0" w:color="auto"/>
          </w:divBdr>
        </w:div>
        <w:div w:id="528613509">
          <w:marLeft w:val="0"/>
          <w:marRight w:val="0"/>
          <w:marTop w:val="0"/>
          <w:marBottom w:val="101"/>
          <w:divBdr>
            <w:top w:val="none" w:sz="0" w:space="0" w:color="auto"/>
            <w:left w:val="none" w:sz="0" w:space="0" w:color="auto"/>
            <w:bottom w:val="none" w:sz="0" w:space="0" w:color="auto"/>
            <w:right w:val="none" w:sz="0" w:space="0" w:color="auto"/>
          </w:divBdr>
        </w:div>
        <w:div w:id="114102292">
          <w:marLeft w:val="864"/>
          <w:marRight w:val="0"/>
          <w:marTop w:val="0"/>
          <w:marBottom w:val="101"/>
          <w:divBdr>
            <w:top w:val="none" w:sz="0" w:space="0" w:color="auto"/>
            <w:left w:val="none" w:sz="0" w:space="0" w:color="auto"/>
            <w:bottom w:val="none" w:sz="0" w:space="0" w:color="auto"/>
            <w:right w:val="none" w:sz="0" w:space="0" w:color="auto"/>
          </w:divBdr>
        </w:div>
        <w:div w:id="1501772810">
          <w:marLeft w:val="864"/>
          <w:marRight w:val="0"/>
          <w:marTop w:val="0"/>
          <w:marBottom w:val="101"/>
          <w:divBdr>
            <w:top w:val="none" w:sz="0" w:space="0" w:color="auto"/>
            <w:left w:val="none" w:sz="0" w:space="0" w:color="auto"/>
            <w:bottom w:val="none" w:sz="0" w:space="0" w:color="auto"/>
            <w:right w:val="none" w:sz="0" w:space="0" w:color="auto"/>
          </w:divBdr>
        </w:div>
        <w:div w:id="1481188595">
          <w:marLeft w:val="864"/>
          <w:marRight w:val="0"/>
          <w:marTop w:val="0"/>
          <w:marBottom w:val="101"/>
          <w:divBdr>
            <w:top w:val="none" w:sz="0" w:space="0" w:color="auto"/>
            <w:left w:val="none" w:sz="0" w:space="0" w:color="auto"/>
            <w:bottom w:val="none" w:sz="0" w:space="0" w:color="auto"/>
            <w:right w:val="none" w:sz="0" w:space="0" w:color="auto"/>
          </w:divBdr>
        </w:div>
        <w:div w:id="106314044">
          <w:marLeft w:val="1296"/>
          <w:marRight w:val="0"/>
          <w:marTop w:val="0"/>
          <w:marBottom w:val="101"/>
          <w:divBdr>
            <w:top w:val="none" w:sz="0" w:space="0" w:color="auto"/>
            <w:left w:val="none" w:sz="0" w:space="0" w:color="auto"/>
            <w:bottom w:val="none" w:sz="0" w:space="0" w:color="auto"/>
            <w:right w:val="none" w:sz="0" w:space="0" w:color="auto"/>
          </w:divBdr>
        </w:div>
        <w:div w:id="1270578227">
          <w:marLeft w:val="1296"/>
          <w:marRight w:val="0"/>
          <w:marTop w:val="0"/>
          <w:marBottom w:val="101"/>
          <w:divBdr>
            <w:top w:val="none" w:sz="0" w:space="0" w:color="auto"/>
            <w:left w:val="none" w:sz="0" w:space="0" w:color="auto"/>
            <w:bottom w:val="none" w:sz="0" w:space="0" w:color="auto"/>
            <w:right w:val="none" w:sz="0" w:space="0" w:color="auto"/>
          </w:divBdr>
        </w:div>
        <w:div w:id="1723482932">
          <w:marLeft w:val="1296"/>
          <w:marRight w:val="0"/>
          <w:marTop w:val="0"/>
          <w:marBottom w:val="101"/>
          <w:divBdr>
            <w:top w:val="none" w:sz="0" w:space="0" w:color="auto"/>
            <w:left w:val="none" w:sz="0" w:space="0" w:color="auto"/>
            <w:bottom w:val="none" w:sz="0" w:space="0" w:color="auto"/>
            <w:right w:val="none" w:sz="0" w:space="0" w:color="auto"/>
          </w:divBdr>
        </w:div>
        <w:div w:id="980839949">
          <w:marLeft w:val="0"/>
          <w:marRight w:val="0"/>
          <w:marTop w:val="0"/>
          <w:marBottom w:val="101"/>
          <w:divBdr>
            <w:top w:val="none" w:sz="0" w:space="0" w:color="auto"/>
            <w:left w:val="none" w:sz="0" w:space="0" w:color="auto"/>
            <w:bottom w:val="none" w:sz="0" w:space="0" w:color="auto"/>
            <w:right w:val="none" w:sz="0" w:space="0" w:color="auto"/>
          </w:divBdr>
        </w:div>
        <w:div w:id="17632736">
          <w:marLeft w:val="0"/>
          <w:marRight w:val="0"/>
          <w:marTop w:val="0"/>
          <w:marBottom w:val="101"/>
          <w:divBdr>
            <w:top w:val="none" w:sz="0" w:space="0" w:color="auto"/>
            <w:left w:val="none" w:sz="0" w:space="0" w:color="auto"/>
            <w:bottom w:val="none" w:sz="0" w:space="0" w:color="auto"/>
            <w:right w:val="none" w:sz="0" w:space="0" w:color="auto"/>
          </w:divBdr>
        </w:div>
        <w:div w:id="1654867582">
          <w:marLeft w:val="0"/>
          <w:marRight w:val="0"/>
          <w:marTop w:val="0"/>
          <w:marBottom w:val="101"/>
          <w:divBdr>
            <w:top w:val="none" w:sz="0" w:space="0" w:color="auto"/>
            <w:left w:val="none" w:sz="0" w:space="0" w:color="auto"/>
            <w:bottom w:val="none" w:sz="0" w:space="0" w:color="auto"/>
            <w:right w:val="none" w:sz="0" w:space="0" w:color="auto"/>
          </w:divBdr>
        </w:div>
        <w:div w:id="1800882078">
          <w:marLeft w:val="0"/>
          <w:marRight w:val="0"/>
          <w:marTop w:val="0"/>
          <w:marBottom w:val="101"/>
          <w:divBdr>
            <w:top w:val="none" w:sz="0" w:space="0" w:color="auto"/>
            <w:left w:val="none" w:sz="0" w:space="0" w:color="auto"/>
            <w:bottom w:val="none" w:sz="0" w:space="0" w:color="auto"/>
            <w:right w:val="none" w:sz="0" w:space="0" w:color="auto"/>
          </w:divBdr>
        </w:div>
        <w:div w:id="68158900">
          <w:marLeft w:val="0"/>
          <w:marRight w:val="0"/>
          <w:marTop w:val="0"/>
          <w:marBottom w:val="101"/>
          <w:divBdr>
            <w:top w:val="none" w:sz="0" w:space="0" w:color="auto"/>
            <w:left w:val="none" w:sz="0" w:space="0" w:color="auto"/>
            <w:bottom w:val="none" w:sz="0" w:space="0" w:color="auto"/>
            <w:right w:val="none" w:sz="0" w:space="0" w:color="auto"/>
          </w:divBdr>
        </w:div>
        <w:div w:id="1091043933">
          <w:marLeft w:val="0"/>
          <w:marRight w:val="0"/>
          <w:marTop w:val="0"/>
          <w:marBottom w:val="101"/>
          <w:divBdr>
            <w:top w:val="none" w:sz="0" w:space="0" w:color="auto"/>
            <w:left w:val="none" w:sz="0" w:space="0" w:color="auto"/>
            <w:bottom w:val="none" w:sz="0" w:space="0" w:color="auto"/>
            <w:right w:val="none" w:sz="0" w:space="0" w:color="auto"/>
          </w:divBdr>
        </w:div>
        <w:div w:id="1033993574">
          <w:marLeft w:val="864"/>
          <w:marRight w:val="0"/>
          <w:marTop w:val="0"/>
          <w:marBottom w:val="101"/>
          <w:divBdr>
            <w:top w:val="none" w:sz="0" w:space="0" w:color="auto"/>
            <w:left w:val="none" w:sz="0" w:space="0" w:color="auto"/>
            <w:bottom w:val="none" w:sz="0" w:space="0" w:color="auto"/>
            <w:right w:val="none" w:sz="0" w:space="0" w:color="auto"/>
          </w:divBdr>
        </w:div>
        <w:div w:id="1908611147">
          <w:marLeft w:val="864"/>
          <w:marRight w:val="0"/>
          <w:marTop w:val="0"/>
          <w:marBottom w:val="101"/>
          <w:divBdr>
            <w:top w:val="none" w:sz="0" w:space="0" w:color="auto"/>
            <w:left w:val="none" w:sz="0" w:space="0" w:color="auto"/>
            <w:bottom w:val="none" w:sz="0" w:space="0" w:color="auto"/>
            <w:right w:val="none" w:sz="0" w:space="0" w:color="auto"/>
          </w:divBdr>
        </w:div>
        <w:div w:id="115878368">
          <w:marLeft w:val="864"/>
          <w:marRight w:val="0"/>
          <w:marTop w:val="0"/>
          <w:marBottom w:val="101"/>
          <w:divBdr>
            <w:top w:val="none" w:sz="0" w:space="0" w:color="auto"/>
            <w:left w:val="none" w:sz="0" w:space="0" w:color="auto"/>
            <w:bottom w:val="none" w:sz="0" w:space="0" w:color="auto"/>
            <w:right w:val="none" w:sz="0" w:space="0" w:color="auto"/>
          </w:divBdr>
        </w:div>
        <w:div w:id="48765695">
          <w:marLeft w:val="0"/>
          <w:marRight w:val="0"/>
          <w:marTop w:val="0"/>
          <w:marBottom w:val="101"/>
          <w:divBdr>
            <w:top w:val="none" w:sz="0" w:space="0" w:color="auto"/>
            <w:left w:val="none" w:sz="0" w:space="0" w:color="auto"/>
            <w:bottom w:val="none" w:sz="0" w:space="0" w:color="auto"/>
            <w:right w:val="none" w:sz="0" w:space="0" w:color="auto"/>
          </w:divBdr>
        </w:div>
        <w:div w:id="1014961915">
          <w:marLeft w:val="0"/>
          <w:marRight w:val="0"/>
          <w:marTop w:val="0"/>
          <w:marBottom w:val="101"/>
          <w:divBdr>
            <w:top w:val="none" w:sz="0" w:space="0" w:color="auto"/>
            <w:left w:val="none" w:sz="0" w:space="0" w:color="auto"/>
            <w:bottom w:val="none" w:sz="0" w:space="0" w:color="auto"/>
            <w:right w:val="none" w:sz="0" w:space="0" w:color="auto"/>
          </w:divBdr>
        </w:div>
        <w:div w:id="890458069">
          <w:marLeft w:val="0"/>
          <w:marRight w:val="0"/>
          <w:marTop w:val="0"/>
          <w:marBottom w:val="101"/>
          <w:divBdr>
            <w:top w:val="none" w:sz="0" w:space="0" w:color="auto"/>
            <w:left w:val="none" w:sz="0" w:space="0" w:color="auto"/>
            <w:bottom w:val="none" w:sz="0" w:space="0" w:color="auto"/>
            <w:right w:val="none" w:sz="0" w:space="0" w:color="auto"/>
          </w:divBdr>
        </w:div>
        <w:div w:id="1220359764">
          <w:marLeft w:val="0"/>
          <w:marRight w:val="0"/>
          <w:marTop w:val="0"/>
          <w:marBottom w:val="101"/>
          <w:divBdr>
            <w:top w:val="none" w:sz="0" w:space="0" w:color="auto"/>
            <w:left w:val="none" w:sz="0" w:space="0" w:color="auto"/>
            <w:bottom w:val="none" w:sz="0" w:space="0" w:color="auto"/>
            <w:right w:val="none" w:sz="0" w:space="0" w:color="auto"/>
          </w:divBdr>
        </w:div>
        <w:div w:id="1395818258">
          <w:marLeft w:val="0"/>
          <w:marRight w:val="0"/>
          <w:marTop w:val="0"/>
          <w:marBottom w:val="101"/>
          <w:divBdr>
            <w:top w:val="none" w:sz="0" w:space="0" w:color="auto"/>
            <w:left w:val="none" w:sz="0" w:space="0" w:color="auto"/>
            <w:bottom w:val="none" w:sz="0" w:space="0" w:color="auto"/>
            <w:right w:val="none" w:sz="0" w:space="0" w:color="auto"/>
          </w:divBdr>
        </w:div>
        <w:div w:id="2024237575">
          <w:marLeft w:val="0"/>
          <w:marRight w:val="0"/>
          <w:marTop w:val="0"/>
          <w:marBottom w:val="101"/>
          <w:divBdr>
            <w:top w:val="none" w:sz="0" w:space="0" w:color="auto"/>
            <w:left w:val="none" w:sz="0" w:space="0" w:color="auto"/>
            <w:bottom w:val="none" w:sz="0" w:space="0" w:color="auto"/>
            <w:right w:val="none" w:sz="0" w:space="0" w:color="auto"/>
          </w:divBdr>
        </w:div>
        <w:div w:id="1090808680">
          <w:marLeft w:val="0"/>
          <w:marRight w:val="0"/>
          <w:marTop w:val="0"/>
          <w:marBottom w:val="101"/>
          <w:divBdr>
            <w:top w:val="none" w:sz="0" w:space="0" w:color="auto"/>
            <w:left w:val="none" w:sz="0" w:space="0" w:color="auto"/>
            <w:bottom w:val="none" w:sz="0" w:space="0" w:color="auto"/>
            <w:right w:val="none" w:sz="0" w:space="0" w:color="auto"/>
          </w:divBdr>
        </w:div>
        <w:div w:id="509874397">
          <w:marLeft w:val="0"/>
          <w:marRight w:val="0"/>
          <w:marTop w:val="0"/>
          <w:marBottom w:val="101"/>
          <w:divBdr>
            <w:top w:val="none" w:sz="0" w:space="0" w:color="auto"/>
            <w:left w:val="none" w:sz="0" w:space="0" w:color="auto"/>
            <w:bottom w:val="none" w:sz="0" w:space="0" w:color="auto"/>
            <w:right w:val="none" w:sz="0" w:space="0" w:color="auto"/>
          </w:divBdr>
        </w:div>
        <w:div w:id="2112310437">
          <w:marLeft w:val="0"/>
          <w:marRight w:val="0"/>
          <w:marTop w:val="0"/>
          <w:marBottom w:val="101"/>
          <w:divBdr>
            <w:top w:val="none" w:sz="0" w:space="0" w:color="auto"/>
            <w:left w:val="none" w:sz="0" w:space="0" w:color="auto"/>
            <w:bottom w:val="none" w:sz="0" w:space="0" w:color="auto"/>
            <w:right w:val="none" w:sz="0" w:space="0" w:color="auto"/>
          </w:divBdr>
        </w:div>
        <w:div w:id="106118946">
          <w:marLeft w:val="0"/>
          <w:marRight w:val="0"/>
          <w:marTop w:val="0"/>
          <w:marBottom w:val="101"/>
          <w:divBdr>
            <w:top w:val="none" w:sz="0" w:space="0" w:color="auto"/>
            <w:left w:val="none" w:sz="0" w:space="0" w:color="auto"/>
            <w:bottom w:val="none" w:sz="0" w:space="0" w:color="auto"/>
            <w:right w:val="none" w:sz="0" w:space="0" w:color="auto"/>
          </w:divBdr>
        </w:div>
        <w:div w:id="495339113">
          <w:marLeft w:val="0"/>
          <w:marRight w:val="0"/>
          <w:marTop w:val="0"/>
          <w:marBottom w:val="101"/>
          <w:divBdr>
            <w:top w:val="none" w:sz="0" w:space="0" w:color="auto"/>
            <w:left w:val="none" w:sz="0" w:space="0" w:color="auto"/>
            <w:bottom w:val="none" w:sz="0" w:space="0" w:color="auto"/>
            <w:right w:val="none" w:sz="0" w:space="0" w:color="auto"/>
          </w:divBdr>
        </w:div>
        <w:div w:id="1005127354">
          <w:marLeft w:val="0"/>
          <w:marRight w:val="0"/>
          <w:marTop w:val="0"/>
          <w:marBottom w:val="101"/>
          <w:divBdr>
            <w:top w:val="none" w:sz="0" w:space="0" w:color="auto"/>
            <w:left w:val="none" w:sz="0" w:space="0" w:color="auto"/>
            <w:bottom w:val="none" w:sz="0" w:space="0" w:color="auto"/>
            <w:right w:val="none" w:sz="0" w:space="0" w:color="auto"/>
          </w:divBdr>
        </w:div>
        <w:div w:id="354891644">
          <w:marLeft w:val="0"/>
          <w:marRight w:val="0"/>
          <w:marTop w:val="0"/>
          <w:marBottom w:val="101"/>
          <w:divBdr>
            <w:top w:val="none" w:sz="0" w:space="0" w:color="auto"/>
            <w:left w:val="none" w:sz="0" w:space="0" w:color="auto"/>
            <w:bottom w:val="none" w:sz="0" w:space="0" w:color="auto"/>
            <w:right w:val="none" w:sz="0" w:space="0" w:color="auto"/>
          </w:divBdr>
        </w:div>
        <w:div w:id="811168577">
          <w:marLeft w:val="0"/>
          <w:marRight w:val="0"/>
          <w:marTop w:val="0"/>
          <w:marBottom w:val="101"/>
          <w:divBdr>
            <w:top w:val="none" w:sz="0" w:space="0" w:color="auto"/>
            <w:left w:val="none" w:sz="0" w:space="0" w:color="auto"/>
            <w:bottom w:val="none" w:sz="0" w:space="0" w:color="auto"/>
            <w:right w:val="none" w:sz="0" w:space="0" w:color="auto"/>
          </w:divBdr>
        </w:div>
        <w:div w:id="898713986">
          <w:marLeft w:val="0"/>
          <w:marRight w:val="0"/>
          <w:marTop w:val="0"/>
          <w:marBottom w:val="101"/>
          <w:divBdr>
            <w:top w:val="none" w:sz="0" w:space="0" w:color="auto"/>
            <w:left w:val="none" w:sz="0" w:space="0" w:color="auto"/>
            <w:bottom w:val="none" w:sz="0" w:space="0" w:color="auto"/>
            <w:right w:val="none" w:sz="0" w:space="0" w:color="auto"/>
          </w:divBdr>
        </w:div>
        <w:div w:id="407922044">
          <w:marLeft w:val="0"/>
          <w:marRight w:val="0"/>
          <w:marTop w:val="0"/>
          <w:marBottom w:val="101"/>
          <w:divBdr>
            <w:top w:val="none" w:sz="0" w:space="0" w:color="auto"/>
            <w:left w:val="none" w:sz="0" w:space="0" w:color="auto"/>
            <w:bottom w:val="none" w:sz="0" w:space="0" w:color="auto"/>
            <w:right w:val="none" w:sz="0" w:space="0" w:color="auto"/>
          </w:divBdr>
        </w:div>
        <w:div w:id="1665546616">
          <w:marLeft w:val="0"/>
          <w:marRight w:val="0"/>
          <w:marTop w:val="0"/>
          <w:marBottom w:val="101"/>
          <w:divBdr>
            <w:top w:val="none" w:sz="0" w:space="0" w:color="auto"/>
            <w:left w:val="none" w:sz="0" w:space="0" w:color="auto"/>
            <w:bottom w:val="none" w:sz="0" w:space="0" w:color="auto"/>
            <w:right w:val="none" w:sz="0" w:space="0" w:color="auto"/>
          </w:divBdr>
        </w:div>
        <w:div w:id="927618407">
          <w:marLeft w:val="0"/>
          <w:marRight w:val="0"/>
          <w:marTop w:val="0"/>
          <w:marBottom w:val="101"/>
          <w:divBdr>
            <w:top w:val="none" w:sz="0" w:space="0" w:color="auto"/>
            <w:left w:val="none" w:sz="0" w:space="0" w:color="auto"/>
            <w:bottom w:val="none" w:sz="0" w:space="0" w:color="auto"/>
            <w:right w:val="none" w:sz="0" w:space="0" w:color="auto"/>
          </w:divBdr>
        </w:div>
        <w:div w:id="1692761473">
          <w:marLeft w:val="0"/>
          <w:marRight w:val="0"/>
          <w:marTop w:val="0"/>
          <w:marBottom w:val="101"/>
          <w:divBdr>
            <w:top w:val="none" w:sz="0" w:space="0" w:color="auto"/>
            <w:left w:val="none" w:sz="0" w:space="0" w:color="auto"/>
            <w:bottom w:val="none" w:sz="0" w:space="0" w:color="auto"/>
            <w:right w:val="none" w:sz="0" w:space="0" w:color="auto"/>
          </w:divBdr>
        </w:div>
        <w:div w:id="1705205721">
          <w:marLeft w:val="0"/>
          <w:marRight w:val="0"/>
          <w:marTop w:val="0"/>
          <w:marBottom w:val="101"/>
          <w:divBdr>
            <w:top w:val="none" w:sz="0" w:space="0" w:color="auto"/>
            <w:left w:val="none" w:sz="0" w:space="0" w:color="auto"/>
            <w:bottom w:val="none" w:sz="0" w:space="0" w:color="auto"/>
            <w:right w:val="none" w:sz="0" w:space="0" w:color="auto"/>
          </w:divBdr>
        </w:div>
        <w:div w:id="1026179124">
          <w:marLeft w:val="0"/>
          <w:marRight w:val="0"/>
          <w:marTop w:val="0"/>
          <w:marBottom w:val="101"/>
          <w:divBdr>
            <w:top w:val="none" w:sz="0" w:space="0" w:color="auto"/>
            <w:left w:val="none" w:sz="0" w:space="0" w:color="auto"/>
            <w:bottom w:val="none" w:sz="0" w:space="0" w:color="auto"/>
            <w:right w:val="none" w:sz="0" w:space="0" w:color="auto"/>
          </w:divBdr>
        </w:div>
        <w:div w:id="663314764">
          <w:marLeft w:val="0"/>
          <w:marRight w:val="0"/>
          <w:marTop w:val="0"/>
          <w:marBottom w:val="101"/>
          <w:divBdr>
            <w:top w:val="none" w:sz="0" w:space="0" w:color="auto"/>
            <w:left w:val="none" w:sz="0" w:space="0" w:color="auto"/>
            <w:bottom w:val="none" w:sz="0" w:space="0" w:color="auto"/>
            <w:right w:val="none" w:sz="0" w:space="0" w:color="auto"/>
          </w:divBdr>
        </w:div>
        <w:div w:id="1261837282">
          <w:marLeft w:val="0"/>
          <w:marRight w:val="0"/>
          <w:marTop w:val="0"/>
          <w:marBottom w:val="101"/>
          <w:divBdr>
            <w:top w:val="none" w:sz="0" w:space="0" w:color="auto"/>
            <w:left w:val="none" w:sz="0" w:space="0" w:color="auto"/>
            <w:bottom w:val="none" w:sz="0" w:space="0" w:color="auto"/>
            <w:right w:val="none" w:sz="0" w:space="0" w:color="auto"/>
          </w:divBdr>
        </w:div>
        <w:div w:id="1307782930">
          <w:marLeft w:val="0"/>
          <w:marRight w:val="0"/>
          <w:marTop w:val="0"/>
          <w:marBottom w:val="101"/>
          <w:divBdr>
            <w:top w:val="none" w:sz="0" w:space="0" w:color="auto"/>
            <w:left w:val="none" w:sz="0" w:space="0" w:color="auto"/>
            <w:bottom w:val="none" w:sz="0" w:space="0" w:color="auto"/>
            <w:right w:val="none" w:sz="0" w:space="0" w:color="auto"/>
          </w:divBdr>
        </w:div>
        <w:div w:id="1245842705">
          <w:marLeft w:val="0"/>
          <w:marRight w:val="0"/>
          <w:marTop w:val="0"/>
          <w:marBottom w:val="101"/>
          <w:divBdr>
            <w:top w:val="none" w:sz="0" w:space="0" w:color="auto"/>
            <w:left w:val="none" w:sz="0" w:space="0" w:color="auto"/>
            <w:bottom w:val="none" w:sz="0" w:space="0" w:color="auto"/>
            <w:right w:val="none" w:sz="0" w:space="0" w:color="auto"/>
          </w:divBdr>
        </w:div>
        <w:div w:id="1145705940">
          <w:marLeft w:val="0"/>
          <w:marRight w:val="0"/>
          <w:marTop w:val="0"/>
          <w:marBottom w:val="101"/>
          <w:divBdr>
            <w:top w:val="none" w:sz="0" w:space="0" w:color="auto"/>
            <w:left w:val="none" w:sz="0" w:space="0" w:color="auto"/>
            <w:bottom w:val="none" w:sz="0" w:space="0" w:color="auto"/>
            <w:right w:val="none" w:sz="0" w:space="0" w:color="auto"/>
          </w:divBdr>
        </w:div>
        <w:div w:id="1941066551">
          <w:marLeft w:val="0"/>
          <w:marRight w:val="0"/>
          <w:marTop w:val="0"/>
          <w:marBottom w:val="101"/>
          <w:divBdr>
            <w:top w:val="none" w:sz="0" w:space="0" w:color="auto"/>
            <w:left w:val="none" w:sz="0" w:space="0" w:color="auto"/>
            <w:bottom w:val="none" w:sz="0" w:space="0" w:color="auto"/>
            <w:right w:val="none" w:sz="0" w:space="0" w:color="auto"/>
          </w:divBdr>
        </w:div>
        <w:div w:id="153616655">
          <w:marLeft w:val="0"/>
          <w:marRight w:val="0"/>
          <w:marTop w:val="0"/>
          <w:marBottom w:val="101"/>
          <w:divBdr>
            <w:top w:val="none" w:sz="0" w:space="0" w:color="auto"/>
            <w:left w:val="none" w:sz="0" w:space="0" w:color="auto"/>
            <w:bottom w:val="none" w:sz="0" w:space="0" w:color="auto"/>
            <w:right w:val="none" w:sz="0" w:space="0" w:color="auto"/>
          </w:divBdr>
        </w:div>
        <w:div w:id="536433019">
          <w:marLeft w:val="0"/>
          <w:marRight w:val="0"/>
          <w:marTop w:val="0"/>
          <w:marBottom w:val="101"/>
          <w:divBdr>
            <w:top w:val="none" w:sz="0" w:space="0" w:color="auto"/>
            <w:left w:val="none" w:sz="0" w:space="0" w:color="auto"/>
            <w:bottom w:val="none" w:sz="0" w:space="0" w:color="auto"/>
            <w:right w:val="none" w:sz="0" w:space="0" w:color="auto"/>
          </w:divBdr>
        </w:div>
        <w:div w:id="1804880948">
          <w:marLeft w:val="0"/>
          <w:marRight w:val="0"/>
          <w:marTop w:val="0"/>
          <w:marBottom w:val="101"/>
          <w:divBdr>
            <w:top w:val="none" w:sz="0" w:space="0" w:color="auto"/>
            <w:left w:val="none" w:sz="0" w:space="0" w:color="auto"/>
            <w:bottom w:val="none" w:sz="0" w:space="0" w:color="auto"/>
            <w:right w:val="none" w:sz="0" w:space="0" w:color="auto"/>
          </w:divBdr>
        </w:div>
        <w:div w:id="342098477">
          <w:marLeft w:val="0"/>
          <w:marRight w:val="0"/>
          <w:marTop w:val="0"/>
          <w:marBottom w:val="101"/>
          <w:divBdr>
            <w:top w:val="none" w:sz="0" w:space="0" w:color="auto"/>
            <w:left w:val="none" w:sz="0" w:space="0" w:color="auto"/>
            <w:bottom w:val="none" w:sz="0" w:space="0" w:color="auto"/>
            <w:right w:val="none" w:sz="0" w:space="0" w:color="auto"/>
          </w:divBdr>
        </w:div>
        <w:div w:id="319966766">
          <w:marLeft w:val="0"/>
          <w:marRight w:val="0"/>
          <w:marTop w:val="0"/>
          <w:marBottom w:val="101"/>
          <w:divBdr>
            <w:top w:val="none" w:sz="0" w:space="0" w:color="auto"/>
            <w:left w:val="none" w:sz="0" w:space="0" w:color="auto"/>
            <w:bottom w:val="none" w:sz="0" w:space="0" w:color="auto"/>
            <w:right w:val="none" w:sz="0" w:space="0" w:color="auto"/>
          </w:divBdr>
        </w:div>
        <w:div w:id="1450734601">
          <w:marLeft w:val="0"/>
          <w:marRight w:val="0"/>
          <w:marTop w:val="0"/>
          <w:marBottom w:val="101"/>
          <w:divBdr>
            <w:top w:val="none" w:sz="0" w:space="0" w:color="auto"/>
            <w:left w:val="none" w:sz="0" w:space="0" w:color="auto"/>
            <w:bottom w:val="none" w:sz="0" w:space="0" w:color="auto"/>
            <w:right w:val="none" w:sz="0" w:space="0" w:color="auto"/>
          </w:divBdr>
        </w:div>
        <w:div w:id="433480012">
          <w:marLeft w:val="0"/>
          <w:marRight w:val="0"/>
          <w:marTop w:val="0"/>
          <w:marBottom w:val="101"/>
          <w:divBdr>
            <w:top w:val="none" w:sz="0" w:space="0" w:color="auto"/>
            <w:left w:val="none" w:sz="0" w:space="0" w:color="auto"/>
            <w:bottom w:val="none" w:sz="0" w:space="0" w:color="auto"/>
            <w:right w:val="none" w:sz="0" w:space="0" w:color="auto"/>
          </w:divBdr>
        </w:div>
        <w:div w:id="1007027362">
          <w:marLeft w:val="0"/>
          <w:marRight w:val="0"/>
          <w:marTop w:val="0"/>
          <w:marBottom w:val="101"/>
          <w:divBdr>
            <w:top w:val="none" w:sz="0" w:space="0" w:color="auto"/>
            <w:left w:val="none" w:sz="0" w:space="0" w:color="auto"/>
            <w:bottom w:val="none" w:sz="0" w:space="0" w:color="auto"/>
            <w:right w:val="none" w:sz="0" w:space="0" w:color="auto"/>
          </w:divBdr>
        </w:div>
        <w:div w:id="944191878">
          <w:marLeft w:val="0"/>
          <w:marRight w:val="0"/>
          <w:marTop w:val="0"/>
          <w:marBottom w:val="101"/>
          <w:divBdr>
            <w:top w:val="none" w:sz="0" w:space="0" w:color="auto"/>
            <w:left w:val="none" w:sz="0" w:space="0" w:color="auto"/>
            <w:bottom w:val="none" w:sz="0" w:space="0" w:color="auto"/>
            <w:right w:val="none" w:sz="0" w:space="0" w:color="auto"/>
          </w:divBdr>
        </w:div>
        <w:div w:id="1931961229">
          <w:marLeft w:val="0"/>
          <w:marRight w:val="0"/>
          <w:marTop w:val="0"/>
          <w:marBottom w:val="101"/>
          <w:divBdr>
            <w:top w:val="none" w:sz="0" w:space="0" w:color="auto"/>
            <w:left w:val="none" w:sz="0" w:space="0" w:color="auto"/>
            <w:bottom w:val="none" w:sz="0" w:space="0" w:color="auto"/>
            <w:right w:val="none" w:sz="0" w:space="0" w:color="auto"/>
          </w:divBdr>
        </w:div>
        <w:div w:id="1184248582">
          <w:marLeft w:val="0"/>
          <w:marRight w:val="0"/>
          <w:marTop w:val="0"/>
          <w:marBottom w:val="101"/>
          <w:divBdr>
            <w:top w:val="none" w:sz="0" w:space="0" w:color="auto"/>
            <w:left w:val="none" w:sz="0" w:space="0" w:color="auto"/>
            <w:bottom w:val="none" w:sz="0" w:space="0" w:color="auto"/>
            <w:right w:val="none" w:sz="0" w:space="0" w:color="auto"/>
          </w:divBdr>
        </w:div>
        <w:div w:id="77485678">
          <w:marLeft w:val="0"/>
          <w:marRight w:val="0"/>
          <w:marTop w:val="0"/>
          <w:marBottom w:val="101"/>
          <w:divBdr>
            <w:top w:val="none" w:sz="0" w:space="0" w:color="auto"/>
            <w:left w:val="none" w:sz="0" w:space="0" w:color="auto"/>
            <w:bottom w:val="none" w:sz="0" w:space="0" w:color="auto"/>
            <w:right w:val="none" w:sz="0" w:space="0" w:color="auto"/>
          </w:divBdr>
        </w:div>
        <w:div w:id="1741323578">
          <w:marLeft w:val="0"/>
          <w:marRight w:val="0"/>
          <w:marTop w:val="0"/>
          <w:marBottom w:val="101"/>
          <w:divBdr>
            <w:top w:val="none" w:sz="0" w:space="0" w:color="auto"/>
            <w:left w:val="none" w:sz="0" w:space="0" w:color="auto"/>
            <w:bottom w:val="none" w:sz="0" w:space="0" w:color="auto"/>
            <w:right w:val="none" w:sz="0" w:space="0" w:color="auto"/>
          </w:divBdr>
        </w:div>
        <w:div w:id="1382286397">
          <w:marLeft w:val="0"/>
          <w:marRight w:val="0"/>
          <w:marTop w:val="0"/>
          <w:marBottom w:val="101"/>
          <w:divBdr>
            <w:top w:val="none" w:sz="0" w:space="0" w:color="auto"/>
            <w:left w:val="none" w:sz="0" w:space="0" w:color="auto"/>
            <w:bottom w:val="none" w:sz="0" w:space="0" w:color="auto"/>
            <w:right w:val="none" w:sz="0" w:space="0" w:color="auto"/>
          </w:divBdr>
        </w:div>
        <w:div w:id="319817132">
          <w:marLeft w:val="0"/>
          <w:marRight w:val="0"/>
          <w:marTop w:val="0"/>
          <w:marBottom w:val="101"/>
          <w:divBdr>
            <w:top w:val="none" w:sz="0" w:space="0" w:color="auto"/>
            <w:left w:val="none" w:sz="0" w:space="0" w:color="auto"/>
            <w:bottom w:val="none" w:sz="0" w:space="0" w:color="auto"/>
            <w:right w:val="none" w:sz="0" w:space="0" w:color="auto"/>
          </w:divBdr>
        </w:div>
        <w:div w:id="421922231">
          <w:marLeft w:val="0"/>
          <w:marRight w:val="0"/>
          <w:marTop w:val="0"/>
          <w:marBottom w:val="101"/>
          <w:divBdr>
            <w:top w:val="none" w:sz="0" w:space="0" w:color="auto"/>
            <w:left w:val="none" w:sz="0" w:space="0" w:color="auto"/>
            <w:bottom w:val="none" w:sz="0" w:space="0" w:color="auto"/>
            <w:right w:val="none" w:sz="0" w:space="0" w:color="auto"/>
          </w:divBdr>
        </w:div>
        <w:div w:id="917783945">
          <w:marLeft w:val="0"/>
          <w:marRight w:val="0"/>
          <w:marTop w:val="0"/>
          <w:marBottom w:val="101"/>
          <w:divBdr>
            <w:top w:val="none" w:sz="0" w:space="0" w:color="auto"/>
            <w:left w:val="none" w:sz="0" w:space="0" w:color="auto"/>
            <w:bottom w:val="none" w:sz="0" w:space="0" w:color="auto"/>
            <w:right w:val="none" w:sz="0" w:space="0" w:color="auto"/>
          </w:divBdr>
        </w:div>
        <w:div w:id="1190024104">
          <w:marLeft w:val="0"/>
          <w:marRight w:val="0"/>
          <w:marTop w:val="0"/>
          <w:marBottom w:val="101"/>
          <w:divBdr>
            <w:top w:val="none" w:sz="0" w:space="0" w:color="auto"/>
            <w:left w:val="none" w:sz="0" w:space="0" w:color="auto"/>
            <w:bottom w:val="none" w:sz="0" w:space="0" w:color="auto"/>
            <w:right w:val="none" w:sz="0" w:space="0" w:color="auto"/>
          </w:divBdr>
        </w:div>
        <w:div w:id="1845969366">
          <w:marLeft w:val="0"/>
          <w:marRight w:val="0"/>
          <w:marTop w:val="0"/>
          <w:marBottom w:val="101"/>
          <w:divBdr>
            <w:top w:val="none" w:sz="0" w:space="0" w:color="auto"/>
            <w:left w:val="none" w:sz="0" w:space="0" w:color="auto"/>
            <w:bottom w:val="none" w:sz="0" w:space="0" w:color="auto"/>
            <w:right w:val="none" w:sz="0" w:space="0" w:color="auto"/>
          </w:divBdr>
        </w:div>
        <w:div w:id="1319111734">
          <w:marLeft w:val="0"/>
          <w:marRight w:val="0"/>
          <w:marTop w:val="0"/>
          <w:marBottom w:val="101"/>
          <w:divBdr>
            <w:top w:val="none" w:sz="0" w:space="0" w:color="auto"/>
            <w:left w:val="none" w:sz="0" w:space="0" w:color="auto"/>
            <w:bottom w:val="none" w:sz="0" w:space="0" w:color="auto"/>
            <w:right w:val="none" w:sz="0" w:space="0" w:color="auto"/>
          </w:divBdr>
        </w:div>
        <w:div w:id="130485671">
          <w:marLeft w:val="0"/>
          <w:marRight w:val="0"/>
          <w:marTop w:val="0"/>
          <w:marBottom w:val="101"/>
          <w:divBdr>
            <w:top w:val="none" w:sz="0" w:space="0" w:color="auto"/>
            <w:left w:val="none" w:sz="0" w:space="0" w:color="auto"/>
            <w:bottom w:val="none" w:sz="0" w:space="0" w:color="auto"/>
            <w:right w:val="none" w:sz="0" w:space="0" w:color="auto"/>
          </w:divBdr>
        </w:div>
        <w:div w:id="1399665884">
          <w:marLeft w:val="0"/>
          <w:marRight w:val="0"/>
          <w:marTop w:val="0"/>
          <w:marBottom w:val="101"/>
          <w:divBdr>
            <w:top w:val="none" w:sz="0" w:space="0" w:color="auto"/>
            <w:left w:val="none" w:sz="0" w:space="0" w:color="auto"/>
            <w:bottom w:val="none" w:sz="0" w:space="0" w:color="auto"/>
            <w:right w:val="none" w:sz="0" w:space="0" w:color="auto"/>
          </w:divBdr>
        </w:div>
        <w:div w:id="1984311559">
          <w:marLeft w:val="0"/>
          <w:marRight w:val="0"/>
          <w:marTop w:val="0"/>
          <w:marBottom w:val="101"/>
          <w:divBdr>
            <w:top w:val="none" w:sz="0" w:space="0" w:color="auto"/>
            <w:left w:val="none" w:sz="0" w:space="0" w:color="auto"/>
            <w:bottom w:val="none" w:sz="0" w:space="0" w:color="auto"/>
            <w:right w:val="none" w:sz="0" w:space="0" w:color="auto"/>
          </w:divBdr>
        </w:div>
        <w:div w:id="1912303844">
          <w:marLeft w:val="0"/>
          <w:marRight w:val="0"/>
          <w:marTop w:val="0"/>
          <w:marBottom w:val="101"/>
          <w:divBdr>
            <w:top w:val="none" w:sz="0" w:space="0" w:color="auto"/>
            <w:left w:val="none" w:sz="0" w:space="0" w:color="auto"/>
            <w:bottom w:val="none" w:sz="0" w:space="0" w:color="auto"/>
            <w:right w:val="none" w:sz="0" w:space="0" w:color="auto"/>
          </w:divBdr>
        </w:div>
        <w:div w:id="370496611">
          <w:marLeft w:val="0"/>
          <w:marRight w:val="0"/>
          <w:marTop w:val="0"/>
          <w:marBottom w:val="101"/>
          <w:divBdr>
            <w:top w:val="none" w:sz="0" w:space="0" w:color="auto"/>
            <w:left w:val="none" w:sz="0" w:space="0" w:color="auto"/>
            <w:bottom w:val="none" w:sz="0" w:space="0" w:color="auto"/>
            <w:right w:val="none" w:sz="0" w:space="0" w:color="auto"/>
          </w:divBdr>
        </w:div>
        <w:div w:id="157505088">
          <w:marLeft w:val="0"/>
          <w:marRight w:val="0"/>
          <w:marTop w:val="0"/>
          <w:marBottom w:val="101"/>
          <w:divBdr>
            <w:top w:val="none" w:sz="0" w:space="0" w:color="auto"/>
            <w:left w:val="none" w:sz="0" w:space="0" w:color="auto"/>
            <w:bottom w:val="none" w:sz="0" w:space="0" w:color="auto"/>
            <w:right w:val="none" w:sz="0" w:space="0" w:color="auto"/>
          </w:divBdr>
        </w:div>
        <w:div w:id="2026904244">
          <w:marLeft w:val="0"/>
          <w:marRight w:val="0"/>
          <w:marTop w:val="0"/>
          <w:marBottom w:val="101"/>
          <w:divBdr>
            <w:top w:val="none" w:sz="0" w:space="0" w:color="auto"/>
            <w:left w:val="none" w:sz="0" w:space="0" w:color="auto"/>
            <w:bottom w:val="none" w:sz="0" w:space="0" w:color="auto"/>
            <w:right w:val="none" w:sz="0" w:space="0" w:color="auto"/>
          </w:divBdr>
        </w:div>
        <w:div w:id="5451218">
          <w:marLeft w:val="0"/>
          <w:marRight w:val="0"/>
          <w:marTop w:val="0"/>
          <w:marBottom w:val="101"/>
          <w:divBdr>
            <w:top w:val="none" w:sz="0" w:space="0" w:color="auto"/>
            <w:left w:val="none" w:sz="0" w:space="0" w:color="auto"/>
            <w:bottom w:val="none" w:sz="0" w:space="0" w:color="auto"/>
            <w:right w:val="none" w:sz="0" w:space="0" w:color="auto"/>
          </w:divBdr>
        </w:div>
        <w:div w:id="640697432">
          <w:marLeft w:val="0"/>
          <w:marRight w:val="0"/>
          <w:marTop w:val="0"/>
          <w:marBottom w:val="101"/>
          <w:divBdr>
            <w:top w:val="none" w:sz="0" w:space="0" w:color="auto"/>
            <w:left w:val="none" w:sz="0" w:space="0" w:color="auto"/>
            <w:bottom w:val="none" w:sz="0" w:space="0" w:color="auto"/>
            <w:right w:val="none" w:sz="0" w:space="0" w:color="auto"/>
          </w:divBdr>
        </w:div>
        <w:div w:id="1922566880">
          <w:marLeft w:val="0"/>
          <w:marRight w:val="0"/>
          <w:marTop w:val="0"/>
          <w:marBottom w:val="101"/>
          <w:divBdr>
            <w:top w:val="none" w:sz="0" w:space="0" w:color="auto"/>
            <w:left w:val="none" w:sz="0" w:space="0" w:color="auto"/>
            <w:bottom w:val="none" w:sz="0" w:space="0" w:color="auto"/>
            <w:right w:val="none" w:sz="0" w:space="0" w:color="auto"/>
          </w:divBdr>
        </w:div>
        <w:div w:id="873226105">
          <w:marLeft w:val="0"/>
          <w:marRight w:val="0"/>
          <w:marTop w:val="0"/>
          <w:marBottom w:val="101"/>
          <w:divBdr>
            <w:top w:val="none" w:sz="0" w:space="0" w:color="auto"/>
            <w:left w:val="none" w:sz="0" w:space="0" w:color="auto"/>
            <w:bottom w:val="none" w:sz="0" w:space="0" w:color="auto"/>
            <w:right w:val="none" w:sz="0" w:space="0" w:color="auto"/>
          </w:divBdr>
        </w:div>
        <w:div w:id="1142428073">
          <w:marLeft w:val="0"/>
          <w:marRight w:val="0"/>
          <w:marTop w:val="0"/>
          <w:marBottom w:val="101"/>
          <w:divBdr>
            <w:top w:val="none" w:sz="0" w:space="0" w:color="auto"/>
            <w:left w:val="none" w:sz="0" w:space="0" w:color="auto"/>
            <w:bottom w:val="none" w:sz="0" w:space="0" w:color="auto"/>
            <w:right w:val="none" w:sz="0" w:space="0" w:color="auto"/>
          </w:divBdr>
        </w:div>
        <w:div w:id="355617612">
          <w:marLeft w:val="0"/>
          <w:marRight w:val="0"/>
          <w:marTop w:val="0"/>
          <w:marBottom w:val="101"/>
          <w:divBdr>
            <w:top w:val="none" w:sz="0" w:space="0" w:color="auto"/>
            <w:left w:val="none" w:sz="0" w:space="0" w:color="auto"/>
            <w:bottom w:val="none" w:sz="0" w:space="0" w:color="auto"/>
            <w:right w:val="none" w:sz="0" w:space="0" w:color="auto"/>
          </w:divBdr>
        </w:div>
        <w:div w:id="832918009">
          <w:marLeft w:val="0"/>
          <w:marRight w:val="0"/>
          <w:marTop w:val="0"/>
          <w:marBottom w:val="101"/>
          <w:divBdr>
            <w:top w:val="none" w:sz="0" w:space="0" w:color="auto"/>
            <w:left w:val="none" w:sz="0" w:space="0" w:color="auto"/>
            <w:bottom w:val="none" w:sz="0" w:space="0" w:color="auto"/>
            <w:right w:val="none" w:sz="0" w:space="0" w:color="auto"/>
          </w:divBdr>
        </w:div>
        <w:div w:id="1881093222">
          <w:marLeft w:val="0"/>
          <w:marRight w:val="0"/>
          <w:marTop w:val="0"/>
          <w:marBottom w:val="101"/>
          <w:divBdr>
            <w:top w:val="none" w:sz="0" w:space="0" w:color="auto"/>
            <w:left w:val="none" w:sz="0" w:space="0" w:color="auto"/>
            <w:bottom w:val="none" w:sz="0" w:space="0" w:color="auto"/>
            <w:right w:val="none" w:sz="0" w:space="0" w:color="auto"/>
          </w:divBdr>
        </w:div>
        <w:div w:id="989594369">
          <w:marLeft w:val="0"/>
          <w:marRight w:val="0"/>
          <w:marTop w:val="0"/>
          <w:marBottom w:val="101"/>
          <w:divBdr>
            <w:top w:val="none" w:sz="0" w:space="0" w:color="auto"/>
            <w:left w:val="none" w:sz="0" w:space="0" w:color="auto"/>
            <w:bottom w:val="none" w:sz="0" w:space="0" w:color="auto"/>
            <w:right w:val="none" w:sz="0" w:space="0" w:color="auto"/>
          </w:divBdr>
        </w:div>
        <w:div w:id="1420905549">
          <w:marLeft w:val="0"/>
          <w:marRight w:val="0"/>
          <w:marTop w:val="0"/>
          <w:marBottom w:val="101"/>
          <w:divBdr>
            <w:top w:val="none" w:sz="0" w:space="0" w:color="auto"/>
            <w:left w:val="none" w:sz="0" w:space="0" w:color="auto"/>
            <w:bottom w:val="none" w:sz="0" w:space="0" w:color="auto"/>
            <w:right w:val="none" w:sz="0" w:space="0" w:color="auto"/>
          </w:divBdr>
        </w:div>
        <w:div w:id="1080635975">
          <w:marLeft w:val="0"/>
          <w:marRight w:val="0"/>
          <w:marTop w:val="0"/>
          <w:marBottom w:val="101"/>
          <w:divBdr>
            <w:top w:val="none" w:sz="0" w:space="0" w:color="auto"/>
            <w:left w:val="none" w:sz="0" w:space="0" w:color="auto"/>
            <w:bottom w:val="none" w:sz="0" w:space="0" w:color="auto"/>
            <w:right w:val="none" w:sz="0" w:space="0" w:color="auto"/>
          </w:divBdr>
        </w:div>
        <w:div w:id="1759399795">
          <w:marLeft w:val="0"/>
          <w:marRight w:val="0"/>
          <w:marTop w:val="0"/>
          <w:marBottom w:val="101"/>
          <w:divBdr>
            <w:top w:val="none" w:sz="0" w:space="0" w:color="auto"/>
            <w:left w:val="none" w:sz="0" w:space="0" w:color="auto"/>
            <w:bottom w:val="none" w:sz="0" w:space="0" w:color="auto"/>
            <w:right w:val="none" w:sz="0" w:space="0" w:color="auto"/>
          </w:divBdr>
        </w:div>
        <w:div w:id="64186832">
          <w:marLeft w:val="0"/>
          <w:marRight w:val="0"/>
          <w:marTop w:val="0"/>
          <w:marBottom w:val="101"/>
          <w:divBdr>
            <w:top w:val="none" w:sz="0" w:space="0" w:color="auto"/>
            <w:left w:val="none" w:sz="0" w:space="0" w:color="auto"/>
            <w:bottom w:val="none" w:sz="0" w:space="0" w:color="auto"/>
            <w:right w:val="none" w:sz="0" w:space="0" w:color="auto"/>
          </w:divBdr>
        </w:div>
        <w:div w:id="2103332506">
          <w:marLeft w:val="0"/>
          <w:marRight w:val="0"/>
          <w:marTop w:val="0"/>
          <w:marBottom w:val="101"/>
          <w:divBdr>
            <w:top w:val="none" w:sz="0" w:space="0" w:color="auto"/>
            <w:left w:val="none" w:sz="0" w:space="0" w:color="auto"/>
            <w:bottom w:val="none" w:sz="0" w:space="0" w:color="auto"/>
            <w:right w:val="none" w:sz="0" w:space="0" w:color="auto"/>
          </w:divBdr>
        </w:div>
        <w:div w:id="393699474">
          <w:marLeft w:val="0"/>
          <w:marRight w:val="0"/>
          <w:marTop w:val="0"/>
          <w:marBottom w:val="101"/>
          <w:divBdr>
            <w:top w:val="none" w:sz="0" w:space="0" w:color="auto"/>
            <w:left w:val="none" w:sz="0" w:space="0" w:color="auto"/>
            <w:bottom w:val="none" w:sz="0" w:space="0" w:color="auto"/>
            <w:right w:val="none" w:sz="0" w:space="0" w:color="auto"/>
          </w:divBdr>
        </w:div>
        <w:div w:id="1962757412">
          <w:marLeft w:val="0"/>
          <w:marRight w:val="0"/>
          <w:marTop w:val="0"/>
          <w:marBottom w:val="101"/>
          <w:divBdr>
            <w:top w:val="none" w:sz="0" w:space="0" w:color="auto"/>
            <w:left w:val="none" w:sz="0" w:space="0" w:color="auto"/>
            <w:bottom w:val="none" w:sz="0" w:space="0" w:color="auto"/>
            <w:right w:val="none" w:sz="0" w:space="0" w:color="auto"/>
          </w:divBdr>
        </w:div>
        <w:div w:id="1865442111">
          <w:marLeft w:val="0"/>
          <w:marRight w:val="0"/>
          <w:marTop w:val="0"/>
          <w:marBottom w:val="101"/>
          <w:divBdr>
            <w:top w:val="none" w:sz="0" w:space="0" w:color="auto"/>
            <w:left w:val="none" w:sz="0" w:space="0" w:color="auto"/>
            <w:bottom w:val="none" w:sz="0" w:space="0" w:color="auto"/>
            <w:right w:val="none" w:sz="0" w:space="0" w:color="auto"/>
          </w:divBdr>
        </w:div>
        <w:div w:id="304746421">
          <w:marLeft w:val="0"/>
          <w:marRight w:val="0"/>
          <w:marTop w:val="0"/>
          <w:marBottom w:val="101"/>
          <w:divBdr>
            <w:top w:val="none" w:sz="0" w:space="0" w:color="auto"/>
            <w:left w:val="none" w:sz="0" w:space="0" w:color="auto"/>
            <w:bottom w:val="none" w:sz="0" w:space="0" w:color="auto"/>
            <w:right w:val="none" w:sz="0" w:space="0" w:color="auto"/>
          </w:divBdr>
        </w:div>
        <w:div w:id="774447842">
          <w:marLeft w:val="0"/>
          <w:marRight w:val="0"/>
          <w:marTop w:val="0"/>
          <w:marBottom w:val="101"/>
          <w:divBdr>
            <w:top w:val="none" w:sz="0" w:space="0" w:color="auto"/>
            <w:left w:val="none" w:sz="0" w:space="0" w:color="auto"/>
            <w:bottom w:val="none" w:sz="0" w:space="0" w:color="auto"/>
            <w:right w:val="none" w:sz="0" w:space="0" w:color="auto"/>
          </w:divBdr>
        </w:div>
        <w:div w:id="1250579075">
          <w:marLeft w:val="0"/>
          <w:marRight w:val="0"/>
          <w:marTop w:val="0"/>
          <w:marBottom w:val="101"/>
          <w:divBdr>
            <w:top w:val="none" w:sz="0" w:space="0" w:color="auto"/>
            <w:left w:val="none" w:sz="0" w:space="0" w:color="auto"/>
            <w:bottom w:val="none" w:sz="0" w:space="0" w:color="auto"/>
            <w:right w:val="none" w:sz="0" w:space="0" w:color="auto"/>
          </w:divBdr>
        </w:div>
        <w:div w:id="2042050051">
          <w:marLeft w:val="0"/>
          <w:marRight w:val="0"/>
          <w:marTop w:val="0"/>
          <w:marBottom w:val="101"/>
          <w:divBdr>
            <w:top w:val="none" w:sz="0" w:space="0" w:color="auto"/>
            <w:left w:val="none" w:sz="0" w:space="0" w:color="auto"/>
            <w:bottom w:val="none" w:sz="0" w:space="0" w:color="auto"/>
            <w:right w:val="none" w:sz="0" w:space="0" w:color="auto"/>
          </w:divBdr>
        </w:div>
        <w:div w:id="801847444">
          <w:marLeft w:val="0"/>
          <w:marRight w:val="0"/>
          <w:marTop w:val="0"/>
          <w:marBottom w:val="101"/>
          <w:divBdr>
            <w:top w:val="none" w:sz="0" w:space="0" w:color="auto"/>
            <w:left w:val="none" w:sz="0" w:space="0" w:color="auto"/>
            <w:bottom w:val="none" w:sz="0" w:space="0" w:color="auto"/>
            <w:right w:val="none" w:sz="0" w:space="0" w:color="auto"/>
          </w:divBdr>
        </w:div>
        <w:div w:id="500587842">
          <w:marLeft w:val="0"/>
          <w:marRight w:val="0"/>
          <w:marTop w:val="0"/>
          <w:marBottom w:val="101"/>
          <w:divBdr>
            <w:top w:val="none" w:sz="0" w:space="0" w:color="auto"/>
            <w:left w:val="none" w:sz="0" w:space="0" w:color="auto"/>
            <w:bottom w:val="none" w:sz="0" w:space="0" w:color="auto"/>
            <w:right w:val="none" w:sz="0" w:space="0" w:color="auto"/>
          </w:divBdr>
        </w:div>
        <w:div w:id="1222399637">
          <w:marLeft w:val="0"/>
          <w:marRight w:val="0"/>
          <w:marTop w:val="0"/>
          <w:marBottom w:val="101"/>
          <w:divBdr>
            <w:top w:val="none" w:sz="0" w:space="0" w:color="auto"/>
            <w:left w:val="none" w:sz="0" w:space="0" w:color="auto"/>
            <w:bottom w:val="none" w:sz="0" w:space="0" w:color="auto"/>
            <w:right w:val="none" w:sz="0" w:space="0" w:color="auto"/>
          </w:divBdr>
        </w:div>
        <w:div w:id="586614449">
          <w:marLeft w:val="0"/>
          <w:marRight w:val="0"/>
          <w:marTop w:val="0"/>
          <w:marBottom w:val="101"/>
          <w:divBdr>
            <w:top w:val="none" w:sz="0" w:space="0" w:color="auto"/>
            <w:left w:val="none" w:sz="0" w:space="0" w:color="auto"/>
            <w:bottom w:val="none" w:sz="0" w:space="0" w:color="auto"/>
            <w:right w:val="none" w:sz="0" w:space="0" w:color="auto"/>
          </w:divBdr>
        </w:div>
        <w:div w:id="825977003">
          <w:marLeft w:val="0"/>
          <w:marRight w:val="0"/>
          <w:marTop w:val="0"/>
          <w:marBottom w:val="101"/>
          <w:divBdr>
            <w:top w:val="none" w:sz="0" w:space="0" w:color="auto"/>
            <w:left w:val="none" w:sz="0" w:space="0" w:color="auto"/>
            <w:bottom w:val="none" w:sz="0" w:space="0" w:color="auto"/>
            <w:right w:val="none" w:sz="0" w:space="0" w:color="auto"/>
          </w:divBdr>
        </w:div>
        <w:div w:id="316961010">
          <w:marLeft w:val="0"/>
          <w:marRight w:val="0"/>
          <w:marTop w:val="0"/>
          <w:marBottom w:val="101"/>
          <w:divBdr>
            <w:top w:val="none" w:sz="0" w:space="0" w:color="auto"/>
            <w:left w:val="none" w:sz="0" w:space="0" w:color="auto"/>
            <w:bottom w:val="none" w:sz="0" w:space="0" w:color="auto"/>
            <w:right w:val="none" w:sz="0" w:space="0" w:color="auto"/>
          </w:divBdr>
        </w:div>
        <w:div w:id="231744912">
          <w:marLeft w:val="0"/>
          <w:marRight w:val="0"/>
          <w:marTop w:val="0"/>
          <w:marBottom w:val="96"/>
          <w:divBdr>
            <w:top w:val="none" w:sz="0" w:space="0" w:color="auto"/>
            <w:left w:val="none" w:sz="0" w:space="0" w:color="auto"/>
            <w:bottom w:val="none" w:sz="0" w:space="0" w:color="auto"/>
            <w:right w:val="none" w:sz="0" w:space="0" w:color="auto"/>
          </w:divBdr>
        </w:div>
        <w:div w:id="590820375">
          <w:marLeft w:val="0"/>
          <w:marRight w:val="0"/>
          <w:marTop w:val="0"/>
          <w:marBottom w:val="96"/>
          <w:divBdr>
            <w:top w:val="none" w:sz="0" w:space="0" w:color="auto"/>
            <w:left w:val="none" w:sz="0" w:space="0" w:color="auto"/>
            <w:bottom w:val="none" w:sz="0" w:space="0" w:color="auto"/>
            <w:right w:val="none" w:sz="0" w:space="0" w:color="auto"/>
          </w:divBdr>
        </w:div>
        <w:div w:id="1992051247">
          <w:marLeft w:val="0"/>
          <w:marRight w:val="0"/>
          <w:marTop w:val="0"/>
          <w:marBottom w:val="96"/>
          <w:divBdr>
            <w:top w:val="none" w:sz="0" w:space="0" w:color="auto"/>
            <w:left w:val="none" w:sz="0" w:space="0" w:color="auto"/>
            <w:bottom w:val="none" w:sz="0" w:space="0" w:color="auto"/>
            <w:right w:val="none" w:sz="0" w:space="0" w:color="auto"/>
          </w:divBdr>
        </w:div>
        <w:div w:id="505051452">
          <w:marLeft w:val="864"/>
          <w:marRight w:val="0"/>
          <w:marTop w:val="0"/>
          <w:marBottom w:val="96"/>
          <w:divBdr>
            <w:top w:val="none" w:sz="0" w:space="0" w:color="auto"/>
            <w:left w:val="none" w:sz="0" w:space="0" w:color="auto"/>
            <w:bottom w:val="none" w:sz="0" w:space="0" w:color="auto"/>
            <w:right w:val="none" w:sz="0" w:space="0" w:color="auto"/>
          </w:divBdr>
        </w:div>
        <w:div w:id="760102943">
          <w:marLeft w:val="864"/>
          <w:marRight w:val="0"/>
          <w:marTop w:val="0"/>
          <w:marBottom w:val="96"/>
          <w:divBdr>
            <w:top w:val="none" w:sz="0" w:space="0" w:color="auto"/>
            <w:left w:val="none" w:sz="0" w:space="0" w:color="auto"/>
            <w:bottom w:val="none" w:sz="0" w:space="0" w:color="auto"/>
            <w:right w:val="none" w:sz="0" w:space="0" w:color="auto"/>
          </w:divBdr>
        </w:div>
        <w:div w:id="117917067">
          <w:marLeft w:val="864"/>
          <w:marRight w:val="0"/>
          <w:marTop w:val="0"/>
          <w:marBottom w:val="96"/>
          <w:divBdr>
            <w:top w:val="none" w:sz="0" w:space="0" w:color="auto"/>
            <w:left w:val="none" w:sz="0" w:space="0" w:color="auto"/>
            <w:bottom w:val="none" w:sz="0" w:space="0" w:color="auto"/>
            <w:right w:val="none" w:sz="0" w:space="0" w:color="auto"/>
          </w:divBdr>
        </w:div>
        <w:div w:id="105344724">
          <w:marLeft w:val="864"/>
          <w:marRight w:val="0"/>
          <w:marTop w:val="0"/>
          <w:marBottom w:val="96"/>
          <w:divBdr>
            <w:top w:val="none" w:sz="0" w:space="0" w:color="auto"/>
            <w:left w:val="none" w:sz="0" w:space="0" w:color="auto"/>
            <w:bottom w:val="none" w:sz="0" w:space="0" w:color="auto"/>
            <w:right w:val="none" w:sz="0" w:space="0" w:color="auto"/>
          </w:divBdr>
        </w:div>
        <w:div w:id="1838686612">
          <w:marLeft w:val="864"/>
          <w:marRight w:val="0"/>
          <w:marTop w:val="0"/>
          <w:marBottom w:val="96"/>
          <w:divBdr>
            <w:top w:val="none" w:sz="0" w:space="0" w:color="auto"/>
            <w:left w:val="none" w:sz="0" w:space="0" w:color="auto"/>
            <w:bottom w:val="none" w:sz="0" w:space="0" w:color="auto"/>
            <w:right w:val="none" w:sz="0" w:space="0" w:color="auto"/>
          </w:divBdr>
        </w:div>
        <w:div w:id="1232152232">
          <w:marLeft w:val="864"/>
          <w:marRight w:val="0"/>
          <w:marTop w:val="0"/>
          <w:marBottom w:val="96"/>
          <w:divBdr>
            <w:top w:val="none" w:sz="0" w:space="0" w:color="auto"/>
            <w:left w:val="none" w:sz="0" w:space="0" w:color="auto"/>
            <w:bottom w:val="none" w:sz="0" w:space="0" w:color="auto"/>
            <w:right w:val="none" w:sz="0" w:space="0" w:color="auto"/>
          </w:divBdr>
        </w:div>
        <w:div w:id="2086411349">
          <w:marLeft w:val="864"/>
          <w:marRight w:val="0"/>
          <w:marTop w:val="0"/>
          <w:marBottom w:val="96"/>
          <w:divBdr>
            <w:top w:val="none" w:sz="0" w:space="0" w:color="auto"/>
            <w:left w:val="none" w:sz="0" w:space="0" w:color="auto"/>
            <w:bottom w:val="none" w:sz="0" w:space="0" w:color="auto"/>
            <w:right w:val="none" w:sz="0" w:space="0" w:color="auto"/>
          </w:divBdr>
        </w:div>
        <w:div w:id="1935824139">
          <w:marLeft w:val="864"/>
          <w:marRight w:val="0"/>
          <w:marTop w:val="0"/>
          <w:marBottom w:val="96"/>
          <w:divBdr>
            <w:top w:val="none" w:sz="0" w:space="0" w:color="auto"/>
            <w:left w:val="none" w:sz="0" w:space="0" w:color="auto"/>
            <w:bottom w:val="none" w:sz="0" w:space="0" w:color="auto"/>
            <w:right w:val="none" w:sz="0" w:space="0" w:color="auto"/>
          </w:divBdr>
        </w:div>
        <w:div w:id="504976649">
          <w:marLeft w:val="0"/>
          <w:marRight w:val="0"/>
          <w:marTop w:val="0"/>
          <w:marBottom w:val="96"/>
          <w:divBdr>
            <w:top w:val="none" w:sz="0" w:space="0" w:color="auto"/>
            <w:left w:val="none" w:sz="0" w:space="0" w:color="auto"/>
            <w:bottom w:val="none" w:sz="0" w:space="0" w:color="auto"/>
            <w:right w:val="none" w:sz="0" w:space="0" w:color="auto"/>
          </w:divBdr>
        </w:div>
        <w:div w:id="1530266061">
          <w:marLeft w:val="0"/>
          <w:marRight w:val="0"/>
          <w:marTop w:val="0"/>
          <w:marBottom w:val="96"/>
          <w:divBdr>
            <w:top w:val="none" w:sz="0" w:space="0" w:color="auto"/>
            <w:left w:val="none" w:sz="0" w:space="0" w:color="auto"/>
            <w:bottom w:val="none" w:sz="0" w:space="0" w:color="auto"/>
            <w:right w:val="none" w:sz="0" w:space="0" w:color="auto"/>
          </w:divBdr>
        </w:div>
        <w:div w:id="284194330">
          <w:marLeft w:val="0"/>
          <w:marRight w:val="0"/>
          <w:marTop w:val="0"/>
          <w:marBottom w:val="64"/>
          <w:divBdr>
            <w:top w:val="none" w:sz="0" w:space="0" w:color="auto"/>
            <w:left w:val="none" w:sz="0" w:space="0" w:color="auto"/>
            <w:bottom w:val="none" w:sz="0" w:space="0" w:color="auto"/>
            <w:right w:val="none" w:sz="0" w:space="0" w:color="auto"/>
          </w:divBdr>
        </w:div>
        <w:div w:id="1660845191">
          <w:marLeft w:val="0"/>
          <w:marRight w:val="0"/>
          <w:marTop w:val="0"/>
          <w:marBottom w:val="64"/>
          <w:divBdr>
            <w:top w:val="none" w:sz="0" w:space="0" w:color="auto"/>
            <w:left w:val="none" w:sz="0" w:space="0" w:color="auto"/>
            <w:bottom w:val="none" w:sz="0" w:space="0" w:color="auto"/>
            <w:right w:val="none" w:sz="0" w:space="0" w:color="auto"/>
          </w:divBdr>
        </w:div>
        <w:div w:id="66852132">
          <w:marLeft w:val="0"/>
          <w:marRight w:val="0"/>
          <w:marTop w:val="0"/>
          <w:marBottom w:val="64"/>
          <w:divBdr>
            <w:top w:val="none" w:sz="0" w:space="0" w:color="auto"/>
            <w:left w:val="none" w:sz="0" w:space="0" w:color="auto"/>
            <w:bottom w:val="none" w:sz="0" w:space="0" w:color="auto"/>
            <w:right w:val="none" w:sz="0" w:space="0" w:color="auto"/>
          </w:divBdr>
        </w:div>
        <w:div w:id="288054506">
          <w:marLeft w:val="0"/>
          <w:marRight w:val="0"/>
          <w:marTop w:val="0"/>
          <w:marBottom w:val="64"/>
          <w:divBdr>
            <w:top w:val="none" w:sz="0" w:space="0" w:color="auto"/>
            <w:left w:val="none" w:sz="0" w:space="0" w:color="auto"/>
            <w:bottom w:val="none" w:sz="0" w:space="0" w:color="auto"/>
            <w:right w:val="none" w:sz="0" w:space="0" w:color="auto"/>
          </w:divBdr>
        </w:div>
        <w:div w:id="448159540">
          <w:marLeft w:val="0"/>
          <w:marRight w:val="0"/>
          <w:marTop w:val="0"/>
          <w:marBottom w:val="64"/>
          <w:divBdr>
            <w:top w:val="none" w:sz="0" w:space="0" w:color="auto"/>
            <w:left w:val="none" w:sz="0" w:space="0" w:color="auto"/>
            <w:bottom w:val="none" w:sz="0" w:space="0" w:color="auto"/>
            <w:right w:val="none" w:sz="0" w:space="0" w:color="auto"/>
          </w:divBdr>
        </w:div>
        <w:div w:id="2079475253">
          <w:marLeft w:val="0"/>
          <w:marRight w:val="0"/>
          <w:marTop w:val="0"/>
          <w:marBottom w:val="64"/>
          <w:divBdr>
            <w:top w:val="none" w:sz="0" w:space="0" w:color="auto"/>
            <w:left w:val="none" w:sz="0" w:space="0" w:color="auto"/>
            <w:bottom w:val="none" w:sz="0" w:space="0" w:color="auto"/>
            <w:right w:val="none" w:sz="0" w:space="0" w:color="auto"/>
          </w:divBdr>
        </w:div>
        <w:div w:id="59061800">
          <w:marLeft w:val="0"/>
          <w:marRight w:val="0"/>
          <w:marTop w:val="0"/>
          <w:marBottom w:val="64"/>
          <w:divBdr>
            <w:top w:val="none" w:sz="0" w:space="0" w:color="auto"/>
            <w:left w:val="none" w:sz="0" w:space="0" w:color="auto"/>
            <w:bottom w:val="none" w:sz="0" w:space="0" w:color="auto"/>
            <w:right w:val="none" w:sz="0" w:space="0" w:color="auto"/>
          </w:divBdr>
        </w:div>
        <w:div w:id="777795890">
          <w:marLeft w:val="0"/>
          <w:marRight w:val="0"/>
          <w:marTop w:val="0"/>
          <w:marBottom w:val="64"/>
          <w:divBdr>
            <w:top w:val="none" w:sz="0" w:space="0" w:color="auto"/>
            <w:left w:val="none" w:sz="0" w:space="0" w:color="auto"/>
            <w:bottom w:val="none" w:sz="0" w:space="0" w:color="auto"/>
            <w:right w:val="none" w:sz="0" w:space="0" w:color="auto"/>
          </w:divBdr>
        </w:div>
        <w:div w:id="1187061796">
          <w:marLeft w:val="0"/>
          <w:marRight w:val="0"/>
          <w:marTop w:val="0"/>
          <w:marBottom w:val="64"/>
          <w:divBdr>
            <w:top w:val="none" w:sz="0" w:space="0" w:color="auto"/>
            <w:left w:val="none" w:sz="0" w:space="0" w:color="auto"/>
            <w:bottom w:val="none" w:sz="0" w:space="0" w:color="auto"/>
            <w:right w:val="none" w:sz="0" w:space="0" w:color="auto"/>
          </w:divBdr>
        </w:div>
        <w:div w:id="268975383">
          <w:marLeft w:val="0"/>
          <w:marRight w:val="0"/>
          <w:marTop w:val="0"/>
          <w:marBottom w:val="64"/>
          <w:divBdr>
            <w:top w:val="none" w:sz="0" w:space="0" w:color="auto"/>
            <w:left w:val="none" w:sz="0" w:space="0" w:color="auto"/>
            <w:bottom w:val="none" w:sz="0" w:space="0" w:color="auto"/>
            <w:right w:val="none" w:sz="0" w:space="0" w:color="auto"/>
          </w:divBdr>
        </w:div>
        <w:div w:id="937757990">
          <w:marLeft w:val="0"/>
          <w:marRight w:val="0"/>
          <w:marTop w:val="0"/>
          <w:marBottom w:val="64"/>
          <w:divBdr>
            <w:top w:val="none" w:sz="0" w:space="0" w:color="auto"/>
            <w:left w:val="none" w:sz="0" w:space="0" w:color="auto"/>
            <w:bottom w:val="none" w:sz="0" w:space="0" w:color="auto"/>
            <w:right w:val="none" w:sz="0" w:space="0" w:color="auto"/>
          </w:divBdr>
        </w:div>
        <w:div w:id="132454239">
          <w:marLeft w:val="0"/>
          <w:marRight w:val="0"/>
          <w:marTop w:val="0"/>
          <w:marBottom w:val="64"/>
          <w:divBdr>
            <w:top w:val="none" w:sz="0" w:space="0" w:color="auto"/>
            <w:left w:val="none" w:sz="0" w:space="0" w:color="auto"/>
            <w:bottom w:val="none" w:sz="0" w:space="0" w:color="auto"/>
            <w:right w:val="none" w:sz="0" w:space="0" w:color="auto"/>
          </w:divBdr>
        </w:div>
        <w:div w:id="653801346">
          <w:marLeft w:val="0"/>
          <w:marRight w:val="0"/>
          <w:marTop w:val="0"/>
          <w:marBottom w:val="101"/>
          <w:divBdr>
            <w:top w:val="none" w:sz="0" w:space="0" w:color="auto"/>
            <w:left w:val="none" w:sz="0" w:space="0" w:color="auto"/>
            <w:bottom w:val="none" w:sz="0" w:space="0" w:color="auto"/>
            <w:right w:val="none" w:sz="0" w:space="0" w:color="auto"/>
          </w:divBdr>
        </w:div>
        <w:div w:id="277638847">
          <w:marLeft w:val="0"/>
          <w:marRight w:val="0"/>
          <w:marTop w:val="0"/>
          <w:marBottom w:val="101"/>
          <w:divBdr>
            <w:top w:val="none" w:sz="0" w:space="0" w:color="auto"/>
            <w:left w:val="none" w:sz="0" w:space="0" w:color="auto"/>
            <w:bottom w:val="none" w:sz="0" w:space="0" w:color="auto"/>
            <w:right w:val="none" w:sz="0" w:space="0" w:color="auto"/>
          </w:divBdr>
        </w:div>
        <w:div w:id="797456583">
          <w:marLeft w:val="0"/>
          <w:marRight w:val="0"/>
          <w:marTop w:val="0"/>
          <w:marBottom w:val="101"/>
          <w:divBdr>
            <w:top w:val="none" w:sz="0" w:space="0" w:color="auto"/>
            <w:left w:val="none" w:sz="0" w:space="0" w:color="auto"/>
            <w:bottom w:val="none" w:sz="0" w:space="0" w:color="auto"/>
            <w:right w:val="none" w:sz="0" w:space="0" w:color="auto"/>
          </w:divBdr>
        </w:div>
        <w:div w:id="1121537909">
          <w:marLeft w:val="0"/>
          <w:marRight w:val="0"/>
          <w:marTop w:val="0"/>
          <w:marBottom w:val="101"/>
          <w:divBdr>
            <w:top w:val="none" w:sz="0" w:space="0" w:color="auto"/>
            <w:left w:val="none" w:sz="0" w:space="0" w:color="auto"/>
            <w:bottom w:val="none" w:sz="0" w:space="0" w:color="auto"/>
            <w:right w:val="none" w:sz="0" w:space="0" w:color="auto"/>
          </w:divBdr>
        </w:div>
        <w:div w:id="1444694238">
          <w:marLeft w:val="0"/>
          <w:marRight w:val="0"/>
          <w:marTop w:val="0"/>
          <w:marBottom w:val="101"/>
          <w:divBdr>
            <w:top w:val="none" w:sz="0" w:space="0" w:color="auto"/>
            <w:left w:val="none" w:sz="0" w:space="0" w:color="auto"/>
            <w:bottom w:val="none" w:sz="0" w:space="0" w:color="auto"/>
            <w:right w:val="none" w:sz="0" w:space="0" w:color="auto"/>
          </w:divBdr>
        </w:div>
        <w:div w:id="275798922">
          <w:marLeft w:val="0"/>
          <w:marRight w:val="0"/>
          <w:marTop w:val="0"/>
          <w:marBottom w:val="101"/>
          <w:divBdr>
            <w:top w:val="none" w:sz="0" w:space="0" w:color="auto"/>
            <w:left w:val="none" w:sz="0" w:space="0" w:color="auto"/>
            <w:bottom w:val="none" w:sz="0" w:space="0" w:color="auto"/>
            <w:right w:val="none" w:sz="0" w:space="0" w:color="auto"/>
          </w:divBdr>
        </w:div>
        <w:div w:id="1573127242">
          <w:marLeft w:val="0"/>
          <w:marRight w:val="0"/>
          <w:marTop w:val="0"/>
          <w:marBottom w:val="101"/>
          <w:divBdr>
            <w:top w:val="none" w:sz="0" w:space="0" w:color="auto"/>
            <w:left w:val="none" w:sz="0" w:space="0" w:color="auto"/>
            <w:bottom w:val="none" w:sz="0" w:space="0" w:color="auto"/>
            <w:right w:val="none" w:sz="0" w:space="0" w:color="auto"/>
          </w:divBdr>
        </w:div>
        <w:div w:id="227500831">
          <w:marLeft w:val="0"/>
          <w:marRight w:val="0"/>
          <w:marTop w:val="0"/>
          <w:marBottom w:val="101"/>
          <w:divBdr>
            <w:top w:val="none" w:sz="0" w:space="0" w:color="auto"/>
            <w:left w:val="none" w:sz="0" w:space="0" w:color="auto"/>
            <w:bottom w:val="none" w:sz="0" w:space="0" w:color="auto"/>
            <w:right w:val="none" w:sz="0" w:space="0" w:color="auto"/>
          </w:divBdr>
        </w:div>
        <w:div w:id="1062168939">
          <w:marLeft w:val="0"/>
          <w:marRight w:val="0"/>
          <w:marTop w:val="0"/>
          <w:marBottom w:val="101"/>
          <w:divBdr>
            <w:top w:val="none" w:sz="0" w:space="0" w:color="auto"/>
            <w:left w:val="none" w:sz="0" w:space="0" w:color="auto"/>
            <w:bottom w:val="none" w:sz="0" w:space="0" w:color="auto"/>
            <w:right w:val="none" w:sz="0" w:space="0" w:color="auto"/>
          </w:divBdr>
        </w:div>
        <w:div w:id="1349285981">
          <w:marLeft w:val="864"/>
          <w:marRight w:val="0"/>
          <w:marTop w:val="0"/>
          <w:marBottom w:val="101"/>
          <w:divBdr>
            <w:top w:val="none" w:sz="0" w:space="0" w:color="auto"/>
            <w:left w:val="none" w:sz="0" w:space="0" w:color="auto"/>
            <w:bottom w:val="none" w:sz="0" w:space="0" w:color="auto"/>
            <w:right w:val="none" w:sz="0" w:space="0" w:color="auto"/>
          </w:divBdr>
        </w:div>
        <w:div w:id="1050107076">
          <w:marLeft w:val="864"/>
          <w:marRight w:val="0"/>
          <w:marTop w:val="0"/>
          <w:marBottom w:val="101"/>
          <w:divBdr>
            <w:top w:val="none" w:sz="0" w:space="0" w:color="auto"/>
            <w:left w:val="none" w:sz="0" w:space="0" w:color="auto"/>
            <w:bottom w:val="none" w:sz="0" w:space="0" w:color="auto"/>
            <w:right w:val="none" w:sz="0" w:space="0" w:color="auto"/>
          </w:divBdr>
        </w:div>
        <w:div w:id="1929995593">
          <w:marLeft w:val="864"/>
          <w:marRight w:val="0"/>
          <w:marTop w:val="0"/>
          <w:marBottom w:val="101"/>
          <w:divBdr>
            <w:top w:val="none" w:sz="0" w:space="0" w:color="auto"/>
            <w:left w:val="none" w:sz="0" w:space="0" w:color="auto"/>
            <w:bottom w:val="none" w:sz="0" w:space="0" w:color="auto"/>
            <w:right w:val="none" w:sz="0" w:space="0" w:color="auto"/>
          </w:divBdr>
        </w:div>
        <w:div w:id="947395560">
          <w:marLeft w:val="0"/>
          <w:marRight w:val="0"/>
          <w:marTop w:val="0"/>
          <w:marBottom w:val="101"/>
          <w:divBdr>
            <w:top w:val="none" w:sz="0" w:space="0" w:color="auto"/>
            <w:left w:val="none" w:sz="0" w:space="0" w:color="auto"/>
            <w:bottom w:val="none" w:sz="0" w:space="0" w:color="auto"/>
            <w:right w:val="none" w:sz="0" w:space="0" w:color="auto"/>
          </w:divBdr>
        </w:div>
        <w:div w:id="855507513">
          <w:marLeft w:val="0"/>
          <w:marRight w:val="0"/>
          <w:marTop w:val="0"/>
          <w:marBottom w:val="101"/>
          <w:divBdr>
            <w:top w:val="none" w:sz="0" w:space="0" w:color="auto"/>
            <w:left w:val="none" w:sz="0" w:space="0" w:color="auto"/>
            <w:bottom w:val="none" w:sz="0" w:space="0" w:color="auto"/>
            <w:right w:val="none" w:sz="0" w:space="0" w:color="auto"/>
          </w:divBdr>
        </w:div>
        <w:div w:id="1272132595">
          <w:marLeft w:val="0"/>
          <w:marRight w:val="0"/>
          <w:marTop w:val="0"/>
          <w:marBottom w:val="101"/>
          <w:divBdr>
            <w:top w:val="none" w:sz="0" w:space="0" w:color="auto"/>
            <w:left w:val="none" w:sz="0" w:space="0" w:color="auto"/>
            <w:bottom w:val="none" w:sz="0" w:space="0" w:color="auto"/>
            <w:right w:val="none" w:sz="0" w:space="0" w:color="auto"/>
          </w:divBdr>
        </w:div>
        <w:div w:id="2001233743">
          <w:marLeft w:val="0"/>
          <w:marRight w:val="0"/>
          <w:marTop w:val="0"/>
          <w:marBottom w:val="101"/>
          <w:divBdr>
            <w:top w:val="none" w:sz="0" w:space="0" w:color="auto"/>
            <w:left w:val="none" w:sz="0" w:space="0" w:color="auto"/>
            <w:bottom w:val="none" w:sz="0" w:space="0" w:color="auto"/>
            <w:right w:val="none" w:sz="0" w:space="0" w:color="auto"/>
          </w:divBdr>
        </w:div>
        <w:div w:id="1685858426">
          <w:marLeft w:val="0"/>
          <w:marRight w:val="0"/>
          <w:marTop w:val="0"/>
          <w:marBottom w:val="101"/>
          <w:divBdr>
            <w:top w:val="none" w:sz="0" w:space="0" w:color="auto"/>
            <w:left w:val="none" w:sz="0" w:space="0" w:color="auto"/>
            <w:bottom w:val="none" w:sz="0" w:space="0" w:color="auto"/>
            <w:right w:val="none" w:sz="0" w:space="0" w:color="auto"/>
          </w:divBdr>
        </w:div>
        <w:div w:id="1965693748">
          <w:marLeft w:val="1296"/>
          <w:marRight w:val="0"/>
          <w:marTop w:val="0"/>
          <w:marBottom w:val="101"/>
          <w:divBdr>
            <w:top w:val="none" w:sz="0" w:space="0" w:color="auto"/>
            <w:left w:val="none" w:sz="0" w:space="0" w:color="auto"/>
            <w:bottom w:val="none" w:sz="0" w:space="0" w:color="auto"/>
            <w:right w:val="none" w:sz="0" w:space="0" w:color="auto"/>
          </w:divBdr>
        </w:div>
        <w:div w:id="700201855">
          <w:marLeft w:val="1296"/>
          <w:marRight w:val="0"/>
          <w:marTop w:val="0"/>
          <w:marBottom w:val="101"/>
          <w:divBdr>
            <w:top w:val="none" w:sz="0" w:space="0" w:color="auto"/>
            <w:left w:val="none" w:sz="0" w:space="0" w:color="auto"/>
            <w:bottom w:val="none" w:sz="0" w:space="0" w:color="auto"/>
            <w:right w:val="none" w:sz="0" w:space="0" w:color="auto"/>
          </w:divBdr>
        </w:div>
        <w:div w:id="184095581">
          <w:marLeft w:val="1296"/>
          <w:marRight w:val="0"/>
          <w:marTop w:val="0"/>
          <w:marBottom w:val="101"/>
          <w:divBdr>
            <w:top w:val="none" w:sz="0" w:space="0" w:color="auto"/>
            <w:left w:val="none" w:sz="0" w:space="0" w:color="auto"/>
            <w:bottom w:val="none" w:sz="0" w:space="0" w:color="auto"/>
            <w:right w:val="none" w:sz="0" w:space="0" w:color="auto"/>
          </w:divBdr>
        </w:div>
        <w:div w:id="1917980676">
          <w:marLeft w:val="1296"/>
          <w:marRight w:val="0"/>
          <w:marTop w:val="0"/>
          <w:marBottom w:val="101"/>
          <w:divBdr>
            <w:top w:val="none" w:sz="0" w:space="0" w:color="auto"/>
            <w:left w:val="none" w:sz="0" w:space="0" w:color="auto"/>
            <w:bottom w:val="none" w:sz="0" w:space="0" w:color="auto"/>
            <w:right w:val="none" w:sz="0" w:space="0" w:color="auto"/>
          </w:divBdr>
        </w:div>
        <w:div w:id="1680616424">
          <w:marLeft w:val="1728"/>
          <w:marRight w:val="0"/>
          <w:marTop w:val="0"/>
          <w:marBottom w:val="101"/>
          <w:divBdr>
            <w:top w:val="none" w:sz="0" w:space="0" w:color="auto"/>
            <w:left w:val="none" w:sz="0" w:space="0" w:color="auto"/>
            <w:bottom w:val="none" w:sz="0" w:space="0" w:color="auto"/>
            <w:right w:val="none" w:sz="0" w:space="0" w:color="auto"/>
          </w:divBdr>
        </w:div>
        <w:div w:id="2130511354">
          <w:marLeft w:val="1728"/>
          <w:marRight w:val="0"/>
          <w:marTop w:val="0"/>
          <w:marBottom w:val="101"/>
          <w:divBdr>
            <w:top w:val="none" w:sz="0" w:space="0" w:color="auto"/>
            <w:left w:val="none" w:sz="0" w:space="0" w:color="auto"/>
            <w:bottom w:val="none" w:sz="0" w:space="0" w:color="auto"/>
            <w:right w:val="none" w:sz="0" w:space="0" w:color="auto"/>
          </w:divBdr>
        </w:div>
        <w:div w:id="1491750451">
          <w:marLeft w:val="1728"/>
          <w:marRight w:val="0"/>
          <w:marTop w:val="0"/>
          <w:marBottom w:val="101"/>
          <w:divBdr>
            <w:top w:val="none" w:sz="0" w:space="0" w:color="auto"/>
            <w:left w:val="none" w:sz="0" w:space="0" w:color="auto"/>
            <w:bottom w:val="none" w:sz="0" w:space="0" w:color="auto"/>
            <w:right w:val="none" w:sz="0" w:space="0" w:color="auto"/>
          </w:divBdr>
        </w:div>
        <w:div w:id="219757730">
          <w:marLeft w:val="1728"/>
          <w:marRight w:val="0"/>
          <w:marTop w:val="0"/>
          <w:marBottom w:val="101"/>
          <w:divBdr>
            <w:top w:val="none" w:sz="0" w:space="0" w:color="auto"/>
            <w:left w:val="none" w:sz="0" w:space="0" w:color="auto"/>
            <w:bottom w:val="none" w:sz="0" w:space="0" w:color="auto"/>
            <w:right w:val="none" w:sz="0" w:space="0" w:color="auto"/>
          </w:divBdr>
        </w:div>
        <w:div w:id="854735442">
          <w:marLeft w:val="1728"/>
          <w:marRight w:val="0"/>
          <w:marTop w:val="0"/>
          <w:marBottom w:val="101"/>
          <w:divBdr>
            <w:top w:val="none" w:sz="0" w:space="0" w:color="auto"/>
            <w:left w:val="none" w:sz="0" w:space="0" w:color="auto"/>
            <w:bottom w:val="none" w:sz="0" w:space="0" w:color="auto"/>
            <w:right w:val="none" w:sz="0" w:space="0" w:color="auto"/>
          </w:divBdr>
        </w:div>
        <w:div w:id="2078933932">
          <w:marLeft w:val="1296"/>
          <w:marRight w:val="0"/>
          <w:marTop w:val="0"/>
          <w:marBottom w:val="101"/>
          <w:divBdr>
            <w:top w:val="none" w:sz="0" w:space="0" w:color="auto"/>
            <w:left w:val="none" w:sz="0" w:space="0" w:color="auto"/>
            <w:bottom w:val="none" w:sz="0" w:space="0" w:color="auto"/>
            <w:right w:val="none" w:sz="0" w:space="0" w:color="auto"/>
          </w:divBdr>
        </w:div>
        <w:div w:id="1679624723">
          <w:marLeft w:val="1296"/>
          <w:marRight w:val="0"/>
          <w:marTop w:val="0"/>
          <w:marBottom w:val="101"/>
          <w:divBdr>
            <w:top w:val="none" w:sz="0" w:space="0" w:color="auto"/>
            <w:left w:val="none" w:sz="0" w:space="0" w:color="auto"/>
            <w:bottom w:val="none" w:sz="0" w:space="0" w:color="auto"/>
            <w:right w:val="none" w:sz="0" w:space="0" w:color="auto"/>
          </w:divBdr>
        </w:div>
        <w:div w:id="127012731">
          <w:marLeft w:val="1296"/>
          <w:marRight w:val="0"/>
          <w:marTop w:val="0"/>
          <w:marBottom w:val="101"/>
          <w:divBdr>
            <w:top w:val="none" w:sz="0" w:space="0" w:color="auto"/>
            <w:left w:val="none" w:sz="0" w:space="0" w:color="auto"/>
            <w:bottom w:val="none" w:sz="0" w:space="0" w:color="auto"/>
            <w:right w:val="none" w:sz="0" w:space="0" w:color="auto"/>
          </w:divBdr>
        </w:div>
        <w:div w:id="1835299617">
          <w:marLeft w:val="1296"/>
          <w:marRight w:val="0"/>
          <w:marTop w:val="0"/>
          <w:marBottom w:val="101"/>
          <w:divBdr>
            <w:top w:val="none" w:sz="0" w:space="0" w:color="auto"/>
            <w:left w:val="none" w:sz="0" w:space="0" w:color="auto"/>
            <w:bottom w:val="none" w:sz="0" w:space="0" w:color="auto"/>
            <w:right w:val="none" w:sz="0" w:space="0" w:color="auto"/>
          </w:divBdr>
        </w:div>
        <w:div w:id="1615400271">
          <w:marLeft w:val="1296"/>
          <w:marRight w:val="0"/>
          <w:marTop w:val="0"/>
          <w:marBottom w:val="101"/>
          <w:divBdr>
            <w:top w:val="none" w:sz="0" w:space="0" w:color="auto"/>
            <w:left w:val="none" w:sz="0" w:space="0" w:color="auto"/>
            <w:bottom w:val="none" w:sz="0" w:space="0" w:color="auto"/>
            <w:right w:val="none" w:sz="0" w:space="0" w:color="auto"/>
          </w:divBdr>
        </w:div>
        <w:div w:id="459766603">
          <w:marLeft w:val="1296"/>
          <w:marRight w:val="0"/>
          <w:marTop w:val="0"/>
          <w:marBottom w:val="101"/>
          <w:divBdr>
            <w:top w:val="none" w:sz="0" w:space="0" w:color="auto"/>
            <w:left w:val="none" w:sz="0" w:space="0" w:color="auto"/>
            <w:bottom w:val="none" w:sz="0" w:space="0" w:color="auto"/>
            <w:right w:val="none" w:sz="0" w:space="0" w:color="auto"/>
          </w:divBdr>
        </w:div>
        <w:div w:id="220022716">
          <w:marLeft w:val="1296"/>
          <w:marRight w:val="0"/>
          <w:marTop w:val="0"/>
          <w:marBottom w:val="101"/>
          <w:divBdr>
            <w:top w:val="none" w:sz="0" w:space="0" w:color="auto"/>
            <w:left w:val="none" w:sz="0" w:space="0" w:color="auto"/>
            <w:bottom w:val="none" w:sz="0" w:space="0" w:color="auto"/>
            <w:right w:val="none" w:sz="0" w:space="0" w:color="auto"/>
          </w:divBdr>
        </w:div>
        <w:div w:id="152993782">
          <w:marLeft w:val="1296"/>
          <w:marRight w:val="0"/>
          <w:marTop w:val="0"/>
          <w:marBottom w:val="101"/>
          <w:divBdr>
            <w:top w:val="none" w:sz="0" w:space="0" w:color="auto"/>
            <w:left w:val="none" w:sz="0" w:space="0" w:color="auto"/>
            <w:bottom w:val="none" w:sz="0" w:space="0" w:color="auto"/>
            <w:right w:val="none" w:sz="0" w:space="0" w:color="auto"/>
          </w:divBdr>
        </w:div>
        <w:div w:id="961617631">
          <w:marLeft w:val="1296"/>
          <w:marRight w:val="0"/>
          <w:marTop w:val="0"/>
          <w:marBottom w:val="101"/>
          <w:divBdr>
            <w:top w:val="none" w:sz="0" w:space="0" w:color="auto"/>
            <w:left w:val="none" w:sz="0" w:space="0" w:color="auto"/>
            <w:bottom w:val="none" w:sz="0" w:space="0" w:color="auto"/>
            <w:right w:val="none" w:sz="0" w:space="0" w:color="auto"/>
          </w:divBdr>
        </w:div>
        <w:div w:id="1663267976">
          <w:marLeft w:val="1296"/>
          <w:marRight w:val="0"/>
          <w:marTop w:val="0"/>
          <w:marBottom w:val="101"/>
          <w:divBdr>
            <w:top w:val="none" w:sz="0" w:space="0" w:color="auto"/>
            <w:left w:val="none" w:sz="0" w:space="0" w:color="auto"/>
            <w:bottom w:val="none" w:sz="0" w:space="0" w:color="auto"/>
            <w:right w:val="none" w:sz="0" w:space="0" w:color="auto"/>
          </w:divBdr>
        </w:div>
        <w:div w:id="884297297">
          <w:marLeft w:val="1296"/>
          <w:marRight w:val="0"/>
          <w:marTop w:val="0"/>
          <w:marBottom w:val="101"/>
          <w:divBdr>
            <w:top w:val="none" w:sz="0" w:space="0" w:color="auto"/>
            <w:left w:val="none" w:sz="0" w:space="0" w:color="auto"/>
            <w:bottom w:val="none" w:sz="0" w:space="0" w:color="auto"/>
            <w:right w:val="none" w:sz="0" w:space="0" w:color="auto"/>
          </w:divBdr>
        </w:div>
        <w:div w:id="530529917">
          <w:marLeft w:val="1296"/>
          <w:marRight w:val="0"/>
          <w:marTop w:val="0"/>
          <w:marBottom w:val="101"/>
          <w:divBdr>
            <w:top w:val="none" w:sz="0" w:space="0" w:color="auto"/>
            <w:left w:val="none" w:sz="0" w:space="0" w:color="auto"/>
            <w:bottom w:val="none" w:sz="0" w:space="0" w:color="auto"/>
            <w:right w:val="none" w:sz="0" w:space="0" w:color="auto"/>
          </w:divBdr>
        </w:div>
        <w:div w:id="1488743538">
          <w:marLeft w:val="1296"/>
          <w:marRight w:val="0"/>
          <w:marTop w:val="0"/>
          <w:marBottom w:val="101"/>
          <w:divBdr>
            <w:top w:val="none" w:sz="0" w:space="0" w:color="auto"/>
            <w:left w:val="none" w:sz="0" w:space="0" w:color="auto"/>
            <w:bottom w:val="none" w:sz="0" w:space="0" w:color="auto"/>
            <w:right w:val="none" w:sz="0" w:space="0" w:color="auto"/>
          </w:divBdr>
        </w:div>
        <w:div w:id="1857301714">
          <w:marLeft w:val="1296"/>
          <w:marRight w:val="0"/>
          <w:marTop w:val="0"/>
          <w:marBottom w:val="101"/>
          <w:divBdr>
            <w:top w:val="none" w:sz="0" w:space="0" w:color="auto"/>
            <w:left w:val="none" w:sz="0" w:space="0" w:color="auto"/>
            <w:bottom w:val="none" w:sz="0" w:space="0" w:color="auto"/>
            <w:right w:val="none" w:sz="0" w:space="0" w:color="auto"/>
          </w:divBdr>
        </w:div>
        <w:div w:id="62022798">
          <w:marLeft w:val="1296"/>
          <w:marRight w:val="0"/>
          <w:marTop w:val="0"/>
          <w:marBottom w:val="101"/>
          <w:divBdr>
            <w:top w:val="none" w:sz="0" w:space="0" w:color="auto"/>
            <w:left w:val="none" w:sz="0" w:space="0" w:color="auto"/>
            <w:bottom w:val="none" w:sz="0" w:space="0" w:color="auto"/>
            <w:right w:val="none" w:sz="0" w:space="0" w:color="auto"/>
          </w:divBdr>
        </w:div>
        <w:div w:id="1265531403">
          <w:marLeft w:val="1296"/>
          <w:marRight w:val="0"/>
          <w:marTop w:val="0"/>
          <w:marBottom w:val="101"/>
          <w:divBdr>
            <w:top w:val="none" w:sz="0" w:space="0" w:color="auto"/>
            <w:left w:val="none" w:sz="0" w:space="0" w:color="auto"/>
            <w:bottom w:val="none" w:sz="0" w:space="0" w:color="auto"/>
            <w:right w:val="none" w:sz="0" w:space="0" w:color="auto"/>
          </w:divBdr>
        </w:div>
        <w:div w:id="492455151">
          <w:marLeft w:val="1296"/>
          <w:marRight w:val="0"/>
          <w:marTop w:val="0"/>
          <w:marBottom w:val="101"/>
          <w:divBdr>
            <w:top w:val="none" w:sz="0" w:space="0" w:color="auto"/>
            <w:left w:val="none" w:sz="0" w:space="0" w:color="auto"/>
            <w:bottom w:val="none" w:sz="0" w:space="0" w:color="auto"/>
            <w:right w:val="none" w:sz="0" w:space="0" w:color="auto"/>
          </w:divBdr>
        </w:div>
        <w:div w:id="733889704">
          <w:marLeft w:val="1296"/>
          <w:marRight w:val="0"/>
          <w:marTop w:val="0"/>
          <w:marBottom w:val="101"/>
          <w:divBdr>
            <w:top w:val="none" w:sz="0" w:space="0" w:color="auto"/>
            <w:left w:val="none" w:sz="0" w:space="0" w:color="auto"/>
            <w:bottom w:val="none" w:sz="0" w:space="0" w:color="auto"/>
            <w:right w:val="none" w:sz="0" w:space="0" w:color="auto"/>
          </w:divBdr>
        </w:div>
        <w:div w:id="1999966032">
          <w:marLeft w:val="1296"/>
          <w:marRight w:val="0"/>
          <w:marTop w:val="0"/>
          <w:marBottom w:val="101"/>
          <w:divBdr>
            <w:top w:val="none" w:sz="0" w:space="0" w:color="auto"/>
            <w:left w:val="none" w:sz="0" w:space="0" w:color="auto"/>
            <w:bottom w:val="none" w:sz="0" w:space="0" w:color="auto"/>
            <w:right w:val="none" w:sz="0" w:space="0" w:color="auto"/>
          </w:divBdr>
        </w:div>
        <w:div w:id="51541734">
          <w:marLeft w:val="1296"/>
          <w:marRight w:val="0"/>
          <w:marTop w:val="0"/>
          <w:marBottom w:val="101"/>
          <w:divBdr>
            <w:top w:val="none" w:sz="0" w:space="0" w:color="auto"/>
            <w:left w:val="none" w:sz="0" w:space="0" w:color="auto"/>
            <w:bottom w:val="none" w:sz="0" w:space="0" w:color="auto"/>
            <w:right w:val="none" w:sz="0" w:space="0" w:color="auto"/>
          </w:divBdr>
        </w:div>
        <w:div w:id="136532636">
          <w:marLeft w:val="1296"/>
          <w:marRight w:val="0"/>
          <w:marTop w:val="0"/>
          <w:marBottom w:val="101"/>
          <w:divBdr>
            <w:top w:val="none" w:sz="0" w:space="0" w:color="auto"/>
            <w:left w:val="none" w:sz="0" w:space="0" w:color="auto"/>
            <w:bottom w:val="none" w:sz="0" w:space="0" w:color="auto"/>
            <w:right w:val="none" w:sz="0" w:space="0" w:color="auto"/>
          </w:divBdr>
        </w:div>
        <w:div w:id="1362173291">
          <w:marLeft w:val="1296"/>
          <w:marRight w:val="0"/>
          <w:marTop w:val="0"/>
          <w:marBottom w:val="101"/>
          <w:divBdr>
            <w:top w:val="none" w:sz="0" w:space="0" w:color="auto"/>
            <w:left w:val="none" w:sz="0" w:space="0" w:color="auto"/>
            <w:bottom w:val="none" w:sz="0" w:space="0" w:color="auto"/>
            <w:right w:val="none" w:sz="0" w:space="0" w:color="auto"/>
          </w:divBdr>
        </w:div>
        <w:div w:id="718673628">
          <w:marLeft w:val="1296"/>
          <w:marRight w:val="0"/>
          <w:marTop w:val="0"/>
          <w:marBottom w:val="101"/>
          <w:divBdr>
            <w:top w:val="none" w:sz="0" w:space="0" w:color="auto"/>
            <w:left w:val="none" w:sz="0" w:space="0" w:color="auto"/>
            <w:bottom w:val="none" w:sz="0" w:space="0" w:color="auto"/>
            <w:right w:val="none" w:sz="0" w:space="0" w:color="auto"/>
          </w:divBdr>
        </w:div>
        <w:div w:id="198979841">
          <w:marLeft w:val="1296"/>
          <w:marRight w:val="0"/>
          <w:marTop w:val="0"/>
          <w:marBottom w:val="101"/>
          <w:divBdr>
            <w:top w:val="none" w:sz="0" w:space="0" w:color="auto"/>
            <w:left w:val="none" w:sz="0" w:space="0" w:color="auto"/>
            <w:bottom w:val="none" w:sz="0" w:space="0" w:color="auto"/>
            <w:right w:val="none" w:sz="0" w:space="0" w:color="auto"/>
          </w:divBdr>
        </w:div>
        <w:div w:id="29259242">
          <w:marLeft w:val="1296"/>
          <w:marRight w:val="0"/>
          <w:marTop w:val="0"/>
          <w:marBottom w:val="101"/>
          <w:divBdr>
            <w:top w:val="none" w:sz="0" w:space="0" w:color="auto"/>
            <w:left w:val="none" w:sz="0" w:space="0" w:color="auto"/>
            <w:bottom w:val="none" w:sz="0" w:space="0" w:color="auto"/>
            <w:right w:val="none" w:sz="0" w:space="0" w:color="auto"/>
          </w:divBdr>
        </w:div>
        <w:div w:id="1012613233">
          <w:marLeft w:val="1296"/>
          <w:marRight w:val="0"/>
          <w:marTop w:val="0"/>
          <w:marBottom w:val="101"/>
          <w:divBdr>
            <w:top w:val="none" w:sz="0" w:space="0" w:color="auto"/>
            <w:left w:val="none" w:sz="0" w:space="0" w:color="auto"/>
            <w:bottom w:val="none" w:sz="0" w:space="0" w:color="auto"/>
            <w:right w:val="none" w:sz="0" w:space="0" w:color="auto"/>
          </w:divBdr>
        </w:div>
        <w:div w:id="1169756914">
          <w:marLeft w:val="1296"/>
          <w:marRight w:val="0"/>
          <w:marTop w:val="0"/>
          <w:marBottom w:val="101"/>
          <w:divBdr>
            <w:top w:val="none" w:sz="0" w:space="0" w:color="auto"/>
            <w:left w:val="none" w:sz="0" w:space="0" w:color="auto"/>
            <w:bottom w:val="none" w:sz="0" w:space="0" w:color="auto"/>
            <w:right w:val="none" w:sz="0" w:space="0" w:color="auto"/>
          </w:divBdr>
        </w:div>
        <w:div w:id="1293242802">
          <w:marLeft w:val="1296"/>
          <w:marRight w:val="0"/>
          <w:marTop w:val="0"/>
          <w:marBottom w:val="101"/>
          <w:divBdr>
            <w:top w:val="none" w:sz="0" w:space="0" w:color="auto"/>
            <w:left w:val="none" w:sz="0" w:space="0" w:color="auto"/>
            <w:bottom w:val="none" w:sz="0" w:space="0" w:color="auto"/>
            <w:right w:val="none" w:sz="0" w:space="0" w:color="auto"/>
          </w:divBdr>
        </w:div>
        <w:div w:id="1085111759">
          <w:marLeft w:val="1296"/>
          <w:marRight w:val="0"/>
          <w:marTop w:val="0"/>
          <w:marBottom w:val="101"/>
          <w:divBdr>
            <w:top w:val="none" w:sz="0" w:space="0" w:color="auto"/>
            <w:left w:val="none" w:sz="0" w:space="0" w:color="auto"/>
            <w:bottom w:val="none" w:sz="0" w:space="0" w:color="auto"/>
            <w:right w:val="none" w:sz="0" w:space="0" w:color="auto"/>
          </w:divBdr>
        </w:div>
        <w:div w:id="518587818">
          <w:marLeft w:val="1296"/>
          <w:marRight w:val="0"/>
          <w:marTop w:val="0"/>
          <w:marBottom w:val="101"/>
          <w:divBdr>
            <w:top w:val="none" w:sz="0" w:space="0" w:color="auto"/>
            <w:left w:val="none" w:sz="0" w:space="0" w:color="auto"/>
            <w:bottom w:val="none" w:sz="0" w:space="0" w:color="auto"/>
            <w:right w:val="none" w:sz="0" w:space="0" w:color="auto"/>
          </w:divBdr>
        </w:div>
        <w:div w:id="1660424684">
          <w:marLeft w:val="1296"/>
          <w:marRight w:val="0"/>
          <w:marTop w:val="0"/>
          <w:marBottom w:val="101"/>
          <w:divBdr>
            <w:top w:val="none" w:sz="0" w:space="0" w:color="auto"/>
            <w:left w:val="none" w:sz="0" w:space="0" w:color="auto"/>
            <w:bottom w:val="none" w:sz="0" w:space="0" w:color="auto"/>
            <w:right w:val="none" w:sz="0" w:space="0" w:color="auto"/>
          </w:divBdr>
        </w:div>
        <w:div w:id="474297417">
          <w:marLeft w:val="1296"/>
          <w:marRight w:val="0"/>
          <w:marTop w:val="0"/>
          <w:marBottom w:val="101"/>
          <w:divBdr>
            <w:top w:val="none" w:sz="0" w:space="0" w:color="auto"/>
            <w:left w:val="none" w:sz="0" w:space="0" w:color="auto"/>
            <w:bottom w:val="none" w:sz="0" w:space="0" w:color="auto"/>
            <w:right w:val="none" w:sz="0" w:space="0" w:color="auto"/>
          </w:divBdr>
        </w:div>
        <w:div w:id="1559778477">
          <w:marLeft w:val="1296"/>
          <w:marRight w:val="0"/>
          <w:marTop w:val="0"/>
          <w:marBottom w:val="101"/>
          <w:divBdr>
            <w:top w:val="none" w:sz="0" w:space="0" w:color="auto"/>
            <w:left w:val="none" w:sz="0" w:space="0" w:color="auto"/>
            <w:bottom w:val="none" w:sz="0" w:space="0" w:color="auto"/>
            <w:right w:val="none" w:sz="0" w:space="0" w:color="auto"/>
          </w:divBdr>
        </w:div>
        <w:div w:id="411317152">
          <w:marLeft w:val="1296"/>
          <w:marRight w:val="0"/>
          <w:marTop w:val="0"/>
          <w:marBottom w:val="101"/>
          <w:divBdr>
            <w:top w:val="none" w:sz="0" w:space="0" w:color="auto"/>
            <w:left w:val="none" w:sz="0" w:space="0" w:color="auto"/>
            <w:bottom w:val="none" w:sz="0" w:space="0" w:color="auto"/>
            <w:right w:val="none" w:sz="0" w:space="0" w:color="auto"/>
          </w:divBdr>
        </w:div>
        <w:div w:id="96412998">
          <w:marLeft w:val="1728"/>
          <w:marRight w:val="0"/>
          <w:marTop w:val="0"/>
          <w:marBottom w:val="101"/>
          <w:divBdr>
            <w:top w:val="none" w:sz="0" w:space="0" w:color="auto"/>
            <w:left w:val="none" w:sz="0" w:space="0" w:color="auto"/>
            <w:bottom w:val="none" w:sz="0" w:space="0" w:color="auto"/>
            <w:right w:val="none" w:sz="0" w:space="0" w:color="auto"/>
          </w:divBdr>
        </w:div>
        <w:div w:id="2139562606">
          <w:marLeft w:val="1728"/>
          <w:marRight w:val="0"/>
          <w:marTop w:val="0"/>
          <w:marBottom w:val="101"/>
          <w:divBdr>
            <w:top w:val="none" w:sz="0" w:space="0" w:color="auto"/>
            <w:left w:val="none" w:sz="0" w:space="0" w:color="auto"/>
            <w:bottom w:val="none" w:sz="0" w:space="0" w:color="auto"/>
            <w:right w:val="none" w:sz="0" w:space="0" w:color="auto"/>
          </w:divBdr>
        </w:div>
        <w:div w:id="1872917973">
          <w:marLeft w:val="1296"/>
          <w:marRight w:val="0"/>
          <w:marTop w:val="0"/>
          <w:marBottom w:val="101"/>
          <w:divBdr>
            <w:top w:val="none" w:sz="0" w:space="0" w:color="auto"/>
            <w:left w:val="none" w:sz="0" w:space="0" w:color="auto"/>
            <w:bottom w:val="none" w:sz="0" w:space="0" w:color="auto"/>
            <w:right w:val="none" w:sz="0" w:space="0" w:color="auto"/>
          </w:divBdr>
        </w:div>
        <w:div w:id="104008769">
          <w:marLeft w:val="1296"/>
          <w:marRight w:val="0"/>
          <w:marTop w:val="0"/>
          <w:marBottom w:val="101"/>
          <w:divBdr>
            <w:top w:val="none" w:sz="0" w:space="0" w:color="auto"/>
            <w:left w:val="none" w:sz="0" w:space="0" w:color="auto"/>
            <w:bottom w:val="none" w:sz="0" w:space="0" w:color="auto"/>
            <w:right w:val="none" w:sz="0" w:space="0" w:color="auto"/>
          </w:divBdr>
        </w:div>
        <w:div w:id="511334287">
          <w:marLeft w:val="1296"/>
          <w:marRight w:val="0"/>
          <w:marTop w:val="0"/>
          <w:marBottom w:val="101"/>
          <w:divBdr>
            <w:top w:val="none" w:sz="0" w:space="0" w:color="auto"/>
            <w:left w:val="none" w:sz="0" w:space="0" w:color="auto"/>
            <w:bottom w:val="none" w:sz="0" w:space="0" w:color="auto"/>
            <w:right w:val="none" w:sz="0" w:space="0" w:color="auto"/>
          </w:divBdr>
        </w:div>
        <w:div w:id="766734774">
          <w:marLeft w:val="1296"/>
          <w:marRight w:val="0"/>
          <w:marTop w:val="0"/>
          <w:marBottom w:val="101"/>
          <w:divBdr>
            <w:top w:val="none" w:sz="0" w:space="0" w:color="auto"/>
            <w:left w:val="none" w:sz="0" w:space="0" w:color="auto"/>
            <w:bottom w:val="none" w:sz="0" w:space="0" w:color="auto"/>
            <w:right w:val="none" w:sz="0" w:space="0" w:color="auto"/>
          </w:divBdr>
        </w:div>
        <w:div w:id="2120685615">
          <w:marLeft w:val="1296"/>
          <w:marRight w:val="0"/>
          <w:marTop w:val="0"/>
          <w:marBottom w:val="101"/>
          <w:divBdr>
            <w:top w:val="none" w:sz="0" w:space="0" w:color="auto"/>
            <w:left w:val="none" w:sz="0" w:space="0" w:color="auto"/>
            <w:bottom w:val="none" w:sz="0" w:space="0" w:color="auto"/>
            <w:right w:val="none" w:sz="0" w:space="0" w:color="auto"/>
          </w:divBdr>
        </w:div>
        <w:div w:id="1112825353">
          <w:marLeft w:val="1296"/>
          <w:marRight w:val="0"/>
          <w:marTop w:val="0"/>
          <w:marBottom w:val="101"/>
          <w:divBdr>
            <w:top w:val="none" w:sz="0" w:space="0" w:color="auto"/>
            <w:left w:val="none" w:sz="0" w:space="0" w:color="auto"/>
            <w:bottom w:val="none" w:sz="0" w:space="0" w:color="auto"/>
            <w:right w:val="none" w:sz="0" w:space="0" w:color="auto"/>
          </w:divBdr>
        </w:div>
        <w:div w:id="457574280">
          <w:marLeft w:val="1296"/>
          <w:marRight w:val="0"/>
          <w:marTop w:val="0"/>
          <w:marBottom w:val="101"/>
          <w:divBdr>
            <w:top w:val="none" w:sz="0" w:space="0" w:color="auto"/>
            <w:left w:val="none" w:sz="0" w:space="0" w:color="auto"/>
            <w:bottom w:val="none" w:sz="0" w:space="0" w:color="auto"/>
            <w:right w:val="none" w:sz="0" w:space="0" w:color="auto"/>
          </w:divBdr>
        </w:div>
        <w:div w:id="1807963913">
          <w:marLeft w:val="1296"/>
          <w:marRight w:val="0"/>
          <w:marTop w:val="0"/>
          <w:marBottom w:val="101"/>
          <w:divBdr>
            <w:top w:val="none" w:sz="0" w:space="0" w:color="auto"/>
            <w:left w:val="none" w:sz="0" w:space="0" w:color="auto"/>
            <w:bottom w:val="none" w:sz="0" w:space="0" w:color="auto"/>
            <w:right w:val="none" w:sz="0" w:space="0" w:color="auto"/>
          </w:divBdr>
        </w:div>
        <w:div w:id="445857421">
          <w:marLeft w:val="1296"/>
          <w:marRight w:val="0"/>
          <w:marTop w:val="0"/>
          <w:marBottom w:val="101"/>
          <w:divBdr>
            <w:top w:val="none" w:sz="0" w:space="0" w:color="auto"/>
            <w:left w:val="none" w:sz="0" w:space="0" w:color="auto"/>
            <w:bottom w:val="none" w:sz="0" w:space="0" w:color="auto"/>
            <w:right w:val="none" w:sz="0" w:space="0" w:color="auto"/>
          </w:divBdr>
        </w:div>
        <w:div w:id="871386190">
          <w:marLeft w:val="1296"/>
          <w:marRight w:val="0"/>
          <w:marTop w:val="0"/>
          <w:marBottom w:val="101"/>
          <w:divBdr>
            <w:top w:val="none" w:sz="0" w:space="0" w:color="auto"/>
            <w:left w:val="none" w:sz="0" w:space="0" w:color="auto"/>
            <w:bottom w:val="none" w:sz="0" w:space="0" w:color="auto"/>
            <w:right w:val="none" w:sz="0" w:space="0" w:color="auto"/>
          </w:divBdr>
        </w:div>
        <w:div w:id="1713965967">
          <w:marLeft w:val="720"/>
          <w:marRight w:val="0"/>
          <w:marTop w:val="0"/>
          <w:marBottom w:val="101"/>
          <w:divBdr>
            <w:top w:val="none" w:sz="0" w:space="0" w:color="auto"/>
            <w:left w:val="none" w:sz="0" w:space="0" w:color="auto"/>
            <w:bottom w:val="none" w:sz="0" w:space="0" w:color="auto"/>
            <w:right w:val="none" w:sz="0" w:space="0" w:color="auto"/>
          </w:divBdr>
        </w:div>
        <w:div w:id="7681264">
          <w:marLeft w:val="720"/>
          <w:marRight w:val="0"/>
          <w:marTop w:val="0"/>
          <w:marBottom w:val="101"/>
          <w:divBdr>
            <w:top w:val="none" w:sz="0" w:space="0" w:color="auto"/>
            <w:left w:val="none" w:sz="0" w:space="0" w:color="auto"/>
            <w:bottom w:val="none" w:sz="0" w:space="0" w:color="auto"/>
            <w:right w:val="none" w:sz="0" w:space="0" w:color="auto"/>
          </w:divBdr>
        </w:div>
        <w:div w:id="1647586908">
          <w:marLeft w:val="720"/>
          <w:marRight w:val="0"/>
          <w:marTop w:val="0"/>
          <w:marBottom w:val="101"/>
          <w:divBdr>
            <w:top w:val="none" w:sz="0" w:space="0" w:color="auto"/>
            <w:left w:val="none" w:sz="0" w:space="0" w:color="auto"/>
            <w:bottom w:val="none" w:sz="0" w:space="0" w:color="auto"/>
            <w:right w:val="none" w:sz="0" w:space="0" w:color="auto"/>
          </w:divBdr>
        </w:div>
        <w:div w:id="250700886">
          <w:marLeft w:val="720"/>
          <w:marRight w:val="0"/>
          <w:marTop w:val="0"/>
          <w:marBottom w:val="101"/>
          <w:divBdr>
            <w:top w:val="none" w:sz="0" w:space="0" w:color="auto"/>
            <w:left w:val="none" w:sz="0" w:space="0" w:color="auto"/>
            <w:bottom w:val="none" w:sz="0" w:space="0" w:color="auto"/>
            <w:right w:val="none" w:sz="0" w:space="0" w:color="auto"/>
          </w:divBdr>
        </w:div>
        <w:div w:id="1797749438">
          <w:marLeft w:val="720"/>
          <w:marRight w:val="0"/>
          <w:marTop w:val="0"/>
          <w:marBottom w:val="101"/>
          <w:divBdr>
            <w:top w:val="none" w:sz="0" w:space="0" w:color="auto"/>
            <w:left w:val="none" w:sz="0" w:space="0" w:color="auto"/>
            <w:bottom w:val="none" w:sz="0" w:space="0" w:color="auto"/>
            <w:right w:val="none" w:sz="0" w:space="0" w:color="auto"/>
          </w:divBdr>
        </w:div>
        <w:div w:id="1828594636">
          <w:marLeft w:val="720"/>
          <w:marRight w:val="0"/>
          <w:marTop w:val="0"/>
          <w:marBottom w:val="101"/>
          <w:divBdr>
            <w:top w:val="none" w:sz="0" w:space="0" w:color="auto"/>
            <w:left w:val="none" w:sz="0" w:space="0" w:color="auto"/>
            <w:bottom w:val="none" w:sz="0" w:space="0" w:color="auto"/>
            <w:right w:val="none" w:sz="0" w:space="0" w:color="auto"/>
          </w:divBdr>
        </w:div>
        <w:div w:id="1297298540">
          <w:marLeft w:val="720"/>
          <w:marRight w:val="0"/>
          <w:marTop w:val="0"/>
          <w:marBottom w:val="101"/>
          <w:divBdr>
            <w:top w:val="none" w:sz="0" w:space="0" w:color="auto"/>
            <w:left w:val="none" w:sz="0" w:space="0" w:color="auto"/>
            <w:bottom w:val="none" w:sz="0" w:space="0" w:color="auto"/>
            <w:right w:val="none" w:sz="0" w:space="0" w:color="auto"/>
          </w:divBdr>
        </w:div>
        <w:div w:id="687758133">
          <w:marLeft w:val="0"/>
          <w:marRight w:val="0"/>
          <w:marTop w:val="0"/>
          <w:marBottom w:val="101"/>
          <w:divBdr>
            <w:top w:val="none" w:sz="0" w:space="0" w:color="auto"/>
            <w:left w:val="none" w:sz="0" w:space="0" w:color="auto"/>
            <w:bottom w:val="none" w:sz="0" w:space="0" w:color="auto"/>
            <w:right w:val="none" w:sz="0" w:space="0" w:color="auto"/>
          </w:divBdr>
        </w:div>
        <w:div w:id="806972487">
          <w:marLeft w:val="0"/>
          <w:marRight w:val="0"/>
          <w:marTop w:val="0"/>
          <w:marBottom w:val="101"/>
          <w:divBdr>
            <w:top w:val="none" w:sz="0" w:space="0" w:color="auto"/>
            <w:left w:val="none" w:sz="0" w:space="0" w:color="auto"/>
            <w:bottom w:val="none" w:sz="0" w:space="0" w:color="auto"/>
            <w:right w:val="none" w:sz="0" w:space="0" w:color="auto"/>
          </w:divBdr>
        </w:div>
        <w:div w:id="141044274">
          <w:marLeft w:val="0"/>
          <w:marRight w:val="0"/>
          <w:marTop w:val="0"/>
          <w:marBottom w:val="101"/>
          <w:divBdr>
            <w:top w:val="none" w:sz="0" w:space="0" w:color="auto"/>
            <w:left w:val="none" w:sz="0" w:space="0" w:color="auto"/>
            <w:bottom w:val="none" w:sz="0" w:space="0" w:color="auto"/>
            <w:right w:val="none" w:sz="0" w:space="0" w:color="auto"/>
          </w:divBdr>
        </w:div>
        <w:div w:id="1321928667">
          <w:marLeft w:val="0"/>
          <w:marRight w:val="0"/>
          <w:marTop w:val="0"/>
          <w:marBottom w:val="101"/>
          <w:divBdr>
            <w:top w:val="none" w:sz="0" w:space="0" w:color="auto"/>
            <w:left w:val="none" w:sz="0" w:space="0" w:color="auto"/>
            <w:bottom w:val="none" w:sz="0" w:space="0" w:color="auto"/>
            <w:right w:val="none" w:sz="0" w:space="0" w:color="auto"/>
          </w:divBdr>
        </w:div>
        <w:div w:id="1984582669">
          <w:marLeft w:val="0"/>
          <w:marRight w:val="0"/>
          <w:marTop w:val="0"/>
          <w:marBottom w:val="101"/>
          <w:divBdr>
            <w:top w:val="none" w:sz="0" w:space="0" w:color="auto"/>
            <w:left w:val="none" w:sz="0" w:space="0" w:color="auto"/>
            <w:bottom w:val="none" w:sz="0" w:space="0" w:color="auto"/>
            <w:right w:val="none" w:sz="0" w:space="0" w:color="auto"/>
          </w:divBdr>
        </w:div>
        <w:div w:id="497425960">
          <w:marLeft w:val="0"/>
          <w:marRight w:val="0"/>
          <w:marTop w:val="0"/>
          <w:marBottom w:val="64"/>
          <w:divBdr>
            <w:top w:val="none" w:sz="0" w:space="0" w:color="auto"/>
            <w:left w:val="none" w:sz="0" w:space="0" w:color="auto"/>
            <w:bottom w:val="none" w:sz="0" w:space="0" w:color="auto"/>
            <w:right w:val="none" w:sz="0" w:space="0" w:color="auto"/>
          </w:divBdr>
        </w:div>
        <w:div w:id="1771269867">
          <w:marLeft w:val="0"/>
          <w:marRight w:val="0"/>
          <w:marTop w:val="0"/>
          <w:marBottom w:val="64"/>
          <w:divBdr>
            <w:top w:val="none" w:sz="0" w:space="0" w:color="auto"/>
            <w:left w:val="none" w:sz="0" w:space="0" w:color="auto"/>
            <w:bottom w:val="none" w:sz="0" w:space="0" w:color="auto"/>
            <w:right w:val="none" w:sz="0" w:space="0" w:color="auto"/>
          </w:divBdr>
        </w:div>
        <w:div w:id="1758676665">
          <w:marLeft w:val="0"/>
          <w:marRight w:val="0"/>
          <w:marTop w:val="0"/>
          <w:marBottom w:val="64"/>
          <w:divBdr>
            <w:top w:val="none" w:sz="0" w:space="0" w:color="auto"/>
            <w:left w:val="none" w:sz="0" w:space="0" w:color="auto"/>
            <w:bottom w:val="none" w:sz="0" w:space="0" w:color="auto"/>
            <w:right w:val="none" w:sz="0" w:space="0" w:color="auto"/>
          </w:divBdr>
        </w:div>
        <w:div w:id="1032269229">
          <w:marLeft w:val="0"/>
          <w:marRight w:val="0"/>
          <w:marTop w:val="0"/>
          <w:marBottom w:val="64"/>
          <w:divBdr>
            <w:top w:val="none" w:sz="0" w:space="0" w:color="auto"/>
            <w:left w:val="none" w:sz="0" w:space="0" w:color="auto"/>
            <w:bottom w:val="none" w:sz="0" w:space="0" w:color="auto"/>
            <w:right w:val="none" w:sz="0" w:space="0" w:color="auto"/>
          </w:divBdr>
        </w:div>
        <w:div w:id="1833136316">
          <w:marLeft w:val="0"/>
          <w:marRight w:val="0"/>
          <w:marTop w:val="0"/>
          <w:marBottom w:val="64"/>
          <w:divBdr>
            <w:top w:val="none" w:sz="0" w:space="0" w:color="auto"/>
            <w:left w:val="none" w:sz="0" w:space="0" w:color="auto"/>
            <w:bottom w:val="none" w:sz="0" w:space="0" w:color="auto"/>
            <w:right w:val="none" w:sz="0" w:space="0" w:color="auto"/>
          </w:divBdr>
        </w:div>
        <w:div w:id="1968585663">
          <w:marLeft w:val="864"/>
          <w:marRight w:val="0"/>
          <w:marTop w:val="0"/>
          <w:marBottom w:val="64"/>
          <w:divBdr>
            <w:top w:val="none" w:sz="0" w:space="0" w:color="auto"/>
            <w:left w:val="none" w:sz="0" w:space="0" w:color="auto"/>
            <w:bottom w:val="none" w:sz="0" w:space="0" w:color="auto"/>
            <w:right w:val="none" w:sz="0" w:space="0" w:color="auto"/>
          </w:divBdr>
        </w:div>
        <w:div w:id="554201305">
          <w:marLeft w:val="864"/>
          <w:marRight w:val="0"/>
          <w:marTop w:val="0"/>
          <w:marBottom w:val="64"/>
          <w:divBdr>
            <w:top w:val="none" w:sz="0" w:space="0" w:color="auto"/>
            <w:left w:val="none" w:sz="0" w:space="0" w:color="auto"/>
            <w:bottom w:val="none" w:sz="0" w:space="0" w:color="auto"/>
            <w:right w:val="none" w:sz="0" w:space="0" w:color="auto"/>
          </w:divBdr>
        </w:div>
        <w:div w:id="1501047555">
          <w:marLeft w:val="864"/>
          <w:marRight w:val="0"/>
          <w:marTop w:val="0"/>
          <w:marBottom w:val="64"/>
          <w:divBdr>
            <w:top w:val="none" w:sz="0" w:space="0" w:color="auto"/>
            <w:left w:val="none" w:sz="0" w:space="0" w:color="auto"/>
            <w:bottom w:val="none" w:sz="0" w:space="0" w:color="auto"/>
            <w:right w:val="none" w:sz="0" w:space="0" w:color="auto"/>
          </w:divBdr>
        </w:div>
        <w:div w:id="705642300">
          <w:marLeft w:val="864"/>
          <w:marRight w:val="0"/>
          <w:marTop w:val="0"/>
          <w:marBottom w:val="64"/>
          <w:divBdr>
            <w:top w:val="none" w:sz="0" w:space="0" w:color="auto"/>
            <w:left w:val="none" w:sz="0" w:space="0" w:color="auto"/>
            <w:bottom w:val="none" w:sz="0" w:space="0" w:color="auto"/>
            <w:right w:val="none" w:sz="0" w:space="0" w:color="auto"/>
          </w:divBdr>
        </w:div>
        <w:div w:id="1907494654">
          <w:marLeft w:val="0"/>
          <w:marRight w:val="0"/>
          <w:marTop w:val="0"/>
          <w:marBottom w:val="64"/>
          <w:divBdr>
            <w:top w:val="none" w:sz="0" w:space="0" w:color="auto"/>
            <w:left w:val="none" w:sz="0" w:space="0" w:color="auto"/>
            <w:bottom w:val="none" w:sz="0" w:space="0" w:color="auto"/>
            <w:right w:val="none" w:sz="0" w:space="0" w:color="auto"/>
          </w:divBdr>
        </w:div>
        <w:div w:id="759838382">
          <w:marLeft w:val="0"/>
          <w:marRight w:val="0"/>
          <w:marTop w:val="0"/>
          <w:marBottom w:val="64"/>
          <w:divBdr>
            <w:top w:val="none" w:sz="0" w:space="0" w:color="auto"/>
            <w:left w:val="none" w:sz="0" w:space="0" w:color="auto"/>
            <w:bottom w:val="none" w:sz="0" w:space="0" w:color="auto"/>
            <w:right w:val="none" w:sz="0" w:space="0" w:color="auto"/>
          </w:divBdr>
        </w:div>
        <w:div w:id="973560731">
          <w:marLeft w:val="0"/>
          <w:marRight w:val="0"/>
          <w:marTop w:val="0"/>
          <w:marBottom w:val="64"/>
          <w:divBdr>
            <w:top w:val="none" w:sz="0" w:space="0" w:color="auto"/>
            <w:left w:val="none" w:sz="0" w:space="0" w:color="auto"/>
            <w:bottom w:val="none" w:sz="0" w:space="0" w:color="auto"/>
            <w:right w:val="none" w:sz="0" w:space="0" w:color="auto"/>
          </w:divBdr>
        </w:div>
        <w:div w:id="1702240063">
          <w:marLeft w:val="0"/>
          <w:marRight w:val="0"/>
          <w:marTop w:val="0"/>
          <w:marBottom w:val="64"/>
          <w:divBdr>
            <w:top w:val="none" w:sz="0" w:space="0" w:color="auto"/>
            <w:left w:val="none" w:sz="0" w:space="0" w:color="auto"/>
            <w:bottom w:val="none" w:sz="0" w:space="0" w:color="auto"/>
            <w:right w:val="none" w:sz="0" w:space="0" w:color="auto"/>
          </w:divBdr>
        </w:div>
        <w:div w:id="1322853702">
          <w:marLeft w:val="0"/>
          <w:marRight w:val="0"/>
          <w:marTop w:val="0"/>
          <w:marBottom w:val="64"/>
          <w:divBdr>
            <w:top w:val="none" w:sz="0" w:space="0" w:color="auto"/>
            <w:left w:val="none" w:sz="0" w:space="0" w:color="auto"/>
            <w:bottom w:val="none" w:sz="0" w:space="0" w:color="auto"/>
            <w:right w:val="none" w:sz="0" w:space="0" w:color="auto"/>
          </w:divBdr>
        </w:div>
        <w:div w:id="2099671056">
          <w:marLeft w:val="864"/>
          <w:marRight w:val="0"/>
          <w:marTop w:val="0"/>
          <w:marBottom w:val="64"/>
          <w:divBdr>
            <w:top w:val="none" w:sz="0" w:space="0" w:color="auto"/>
            <w:left w:val="none" w:sz="0" w:space="0" w:color="auto"/>
            <w:bottom w:val="none" w:sz="0" w:space="0" w:color="auto"/>
            <w:right w:val="none" w:sz="0" w:space="0" w:color="auto"/>
          </w:divBdr>
        </w:div>
        <w:div w:id="955719607">
          <w:marLeft w:val="1296"/>
          <w:marRight w:val="0"/>
          <w:marTop w:val="0"/>
          <w:marBottom w:val="101"/>
          <w:divBdr>
            <w:top w:val="none" w:sz="0" w:space="0" w:color="auto"/>
            <w:left w:val="none" w:sz="0" w:space="0" w:color="auto"/>
            <w:bottom w:val="none" w:sz="0" w:space="0" w:color="auto"/>
            <w:right w:val="none" w:sz="0" w:space="0" w:color="auto"/>
          </w:divBdr>
        </w:div>
        <w:div w:id="1287201403">
          <w:marLeft w:val="1296"/>
          <w:marRight w:val="0"/>
          <w:marTop w:val="0"/>
          <w:marBottom w:val="101"/>
          <w:divBdr>
            <w:top w:val="none" w:sz="0" w:space="0" w:color="auto"/>
            <w:left w:val="none" w:sz="0" w:space="0" w:color="auto"/>
            <w:bottom w:val="none" w:sz="0" w:space="0" w:color="auto"/>
            <w:right w:val="none" w:sz="0" w:space="0" w:color="auto"/>
          </w:divBdr>
        </w:div>
        <w:div w:id="1798644017">
          <w:marLeft w:val="1296"/>
          <w:marRight w:val="0"/>
          <w:marTop w:val="0"/>
          <w:marBottom w:val="101"/>
          <w:divBdr>
            <w:top w:val="none" w:sz="0" w:space="0" w:color="auto"/>
            <w:left w:val="none" w:sz="0" w:space="0" w:color="auto"/>
            <w:bottom w:val="none" w:sz="0" w:space="0" w:color="auto"/>
            <w:right w:val="none" w:sz="0" w:space="0" w:color="auto"/>
          </w:divBdr>
        </w:div>
        <w:div w:id="2027361659">
          <w:marLeft w:val="1296"/>
          <w:marRight w:val="0"/>
          <w:marTop w:val="0"/>
          <w:marBottom w:val="101"/>
          <w:divBdr>
            <w:top w:val="none" w:sz="0" w:space="0" w:color="auto"/>
            <w:left w:val="none" w:sz="0" w:space="0" w:color="auto"/>
            <w:bottom w:val="none" w:sz="0" w:space="0" w:color="auto"/>
            <w:right w:val="none" w:sz="0" w:space="0" w:color="auto"/>
          </w:divBdr>
        </w:div>
        <w:div w:id="519666693">
          <w:marLeft w:val="1296"/>
          <w:marRight w:val="0"/>
          <w:marTop w:val="0"/>
          <w:marBottom w:val="101"/>
          <w:divBdr>
            <w:top w:val="none" w:sz="0" w:space="0" w:color="auto"/>
            <w:left w:val="none" w:sz="0" w:space="0" w:color="auto"/>
            <w:bottom w:val="none" w:sz="0" w:space="0" w:color="auto"/>
            <w:right w:val="none" w:sz="0" w:space="0" w:color="auto"/>
          </w:divBdr>
        </w:div>
        <w:div w:id="10911251">
          <w:marLeft w:val="864"/>
          <w:marRight w:val="0"/>
          <w:marTop w:val="0"/>
          <w:marBottom w:val="101"/>
          <w:divBdr>
            <w:top w:val="none" w:sz="0" w:space="0" w:color="auto"/>
            <w:left w:val="none" w:sz="0" w:space="0" w:color="auto"/>
            <w:bottom w:val="none" w:sz="0" w:space="0" w:color="auto"/>
            <w:right w:val="none" w:sz="0" w:space="0" w:color="auto"/>
          </w:divBdr>
        </w:div>
        <w:div w:id="1404527784">
          <w:marLeft w:val="864"/>
          <w:marRight w:val="0"/>
          <w:marTop w:val="0"/>
          <w:marBottom w:val="101"/>
          <w:divBdr>
            <w:top w:val="none" w:sz="0" w:space="0" w:color="auto"/>
            <w:left w:val="none" w:sz="0" w:space="0" w:color="auto"/>
            <w:bottom w:val="none" w:sz="0" w:space="0" w:color="auto"/>
            <w:right w:val="none" w:sz="0" w:space="0" w:color="auto"/>
          </w:divBdr>
        </w:div>
        <w:div w:id="573243762">
          <w:marLeft w:val="864"/>
          <w:marRight w:val="0"/>
          <w:marTop w:val="0"/>
          <w:marBottom w:val="101"/>
          <w:divBdr>
            <w:top w:val="none" w:sz="0" w:space="0" w:color="auto"/>
            <w:left w:val="none" w:sz="0" w:space="0" w:color="auto"/>
            <w:bottom w:val="none" w:sz="0" w:space="0" w:color="auto"/>
            <w:right w:val="none" w:sz="0" w:space="0" w:color="auto"/>
          </w:divBdr>
        </w:div>
        <w:div w:id="21637467">
          <w:marLeft w:val="864"/>
          <w:marRight w:val="0"/>
          <w:marTop w:val="0"/>
          <w:marBottom w:val="101"/>
          <w:divBdr>
            <w:top w:val="none" w:sz="0" w:space="0" w:color="auto"/>
            <w:left w:val="none" w:sz="0" w:space="0" w:color="auto"/>
            <w:bottom w:val="none" w:sz="0" w:space="0" w:color="auto"/>
            <w:right w:val="none" w:sz="0" w:space="0" w:color="auto"/>
          </w:divBdr>
        </w:div>
        <w:div w:id="252200913">
          <w:marLeft w:val="864"/>
          <w:marRight w:val="0"/>
          <w:marTop w:val="0"/>
          <w:marBottom w:val="101"/>
          <w:divBdr>
            <w:top w:val="none" w:sz="0" w:space="0" w:color="auto"/>
            <w:left w:val="none" w:sz="0" w:space="0" w:color="auto"/>
            <w:bottom w:val="none" w:sz="0" w:space="0" w:color="auto"/>
            <w:right w:val="none" w:sz="0" w:space="0" w:color="auto"/>
          </w:divBdr>
        </w:div>
        <w:div w:id="950553865">
          <w:marLeft w:val="0"/>
          <w:marRight w:val="0"/>
          <w:marTop w:val="0"/>
          <w:marBottom w:val="101"/>
          <w:divBdr>
            <w:top w:val="none" w:sz="0" w:space="0" w:color="auto"/>
            <w:left w:val="none" w:sz="0" w:space="0" w:color="auto"/>
            <w:bottom w:val="none" w:sz="0" w:space="0" w:color="auto"/>
            <w:right w:val="none" w:sz="0" w:space="0" w:color="auto"/>
          </w:divBdr>
        </w:div>
        <w:div w:id="59721143">
          <w:marLeft w:val="0"/>
          <w:marRight w:val="0"/>
          <w:marTop w:val="0"/>
          <w:marBottom w:val="101"/>
          <w:divBdr>
            <w:top w:val="none" w:sz="0" w:space="0" w:color="auto"/>
            <w:left w:val="none" w:sz="0" w:space="0" w:color="auto"/>
            <w:bottom w:val="none" w:sz="0" w:space="0" w:color="auto"/>
            <w:right w:val="none" w:sz="0" w:space="0" w:color="auto"/>
          </w:divBdr>
        </w:div>
        <w:div w:id="459615815">
          <w:marLeft w:val="0"/>
          <w:marRight w:val="0"/>
          <w:marTop w:val="0"/>
          <w:marBottom w:val="101"/>
          <w:divBdr>
            <w:top w:val="none" w:sz="0" w:space="0" w:color="auto"/>
            <w:left w:val="none" w:sz="0" w:space="0" w:color="auto"/>
            <w:bottom w:val="none" w:sz="0" w:space="0" w:color="auto"/>
            <w:right w:val="none" w:sz="0" w:space="0" w:color="auto"/>
          </w:divBdr>
        </w:div>
        <w:div w:id="1927766647">
          <w:marLeft w:val="864"/>
          <w:marRight w:val="0"/>
          <w:marTop w:val="0"/>
          <w:marBottom w:val="101"/>
          <w:divBdr>
            <w:top w:val="none" w:sz="0" w:space="0" w:color="auto"/>
            <w:left w:val="none" w:sz="0" w:space="0" w:color="auto"/>
            <w:bottom w:val="none" w:sz="0" w:space="0" w:color="auto"/>
            <w:right w:val="none" w:sz="0" w:space="0" w:color="auto"/>
          </w:divBdr>
        </w:div>
        <w:div w:id="382171547">
          <w:marLeft w:val="1296"/>
          <w:marRight w:val="0"/>
          <w:marTop w:val="0"/>
          <w:marBottom w:val="101"/>
          <w:divBdr>
            <w:top w:val="none" w:sz="0" w:space="0" w:color="auto"/>
            <w:left w:val="none" w:sz="0" w:space="0" w:color="auto"/>
            <w:bottom w:val="none" w:sz="0" w:space="0" w:color="auto"/>
            <w:right w:val="none" w:sz="0" w:space="0" w:color="auto"/>
          </w:divBdr>
        </w:div>
        <w:div w:id="1255360053">
          <w:marLeft w:val="1170"/>
          <w:marRight w:val="0"/>
          <w:marTop w:val="0"/>
          <w:marBottom w:val="101"/>
          <w:divBdr>
            <w:top w:val="none" w:sz="0" w:space="0" w:color="auto"/>
            <w:left w:val="none" w:sz="0" w:space="0" w:color="auto"/>
            <w:bottom w:val="none" w:sz="0" w:space="0" w:color="auto"/>
            <w:right w:val="none" w:sz="0" w:space="0" w:color="auto"/>
          </w:divBdr>
        </w:div>
        <w:div w:id="1767074942">
          <w:marLeft w:val="0"/>
          <w:marRight w:val="0"/>
          <w:marTop w:val="0"/>
          <w:marBottom w:val="101"/>
          <w:divBdr>
            <w:top w:val="none" w:sz="0" w:space="0" w:color="auto"/>
            <w:left w:val="none" w:sz="0" w:space="0" w:color="auto"/>
            <w:bottom w:val="none" w:sz="0" w:space="0" w:color="auto"/>
            <w:right w:val="none" w:sz="0" w:space="0" w:color="auto"/>
          </w:divBdr>
        </w:div>
        <w:div w:id="1067262876">
          <w:marLeft w:val="0"/>
          <w:marRight w:val="0"/>
          <w:marTop w:val="0"/>
          <w:marBottom w:val="101"/>
          <w:divBdr>
            <w:top w:val="none" w:sz="0" w:space="0" w:color="auto"/>
            <w:left w:val="none" w:sz="0" w:space="0" w:color="auto"/>
            <w:bottom w:val="none" w:sz="0" w:space="0" w:color="auto"/>
            <w:right w:val="none" w:sz="0" w:space="0" w:color="auto"/>
          </w:divBdr>
        </w:div>
        <w:div w:id="584144477">
          <w:marLeft w:val="0"/>
          <w:marRight w:val="0"/>
          <w:marTop w:val="0"/>
          <w:marBottom w:val="101"/>
          <w:divBdr>
            <w:top w:val="none" w:sz="0" w:space="0" w:color="auto"/>
            <w:left w:val="none" w:sz="0" w:space="0" w:color="auto"/>
            <w:bottom w:val="none" w:sz="0" w:space="0" w:color="auto"/>
            <w:right w:val="none" w:sz="0" w:space="0" w:color="auto"/>
          </w:divBdr>
        </w:div>
        <w:div w:id="1092315852">
          <w:marLeft w:val="0"/>
          <w:marRight w:val="0"/>
          <w:marTop w:val="0"/>
          <w:marBottom w:val="101"/>
          <w:divBdr>
            <w:top w:val="none" w:sz="0" w:space="0" w:color="auto"/>
            <w:left w:val="none" w:sz="0" w:space="0" w:color="auto"/>
            <w:bottom w:val="none" w:sz="0" w:space="0" w:color="auto"/>
            <w:right w:val="none" w:sz="0" w:space="0" w:color="auto"/>
          </w:divBdr>
        </w:div>
        <w:div w:id="778834069">
          <w:marLeft w:val="0"/>
          <w:marRight w:val="0"/>
          <w:marTop w:val="0"/>
          <w:marBottom w:val="101"/>
          <w:divBdr>
            <w:top w:val="none" w:sz="0" w:space="0" w:color="auto"/>
            <w:left w:val="none" w:sz="0" w:space="0" w:color="auto"/>
            <w:bottom w:val="none" w:sz="0" w:space="0" w:color="auto"/>
            <w:right w:val="none" w:sz="0" w:space="0" w:color="auto"/>
          </w:divBdr>
        </w:div>
        <w:div w:id="556941509">
          <w:marLeft w:val="0"/>
          <w:marRight w:val="0"/>
          <w:marTop w:val="0"/>
          <w:marBottom w:val="101"/>
          <w:divBdr>
            <w:top w:val="none" w:sz="0" w:space="0" w:color="auto"/>
            <w:left w:val="none" w:sz="0" w:space="0" w:color="auto"/>
            <w:bottom w:val="none" w:sz="0" w:space="0" w:color="auto"/>
            <w:right w:val="none" w:sz="0" w:space="0" w:color="auto"/>
          </w:divBdr>
        </w:div>
        <w:div w:id="1661692008">
          <w:marLeft w:val="0"/>
          <w:marRight w:val="0"/>
          <w:marTop w:val="0"/>
          <w:marBottom w:val="101"/>
          <w:divBdr>
            <w:top w:val="none" w:sz="0" w:space="0" w:color="auto"/>
            <w:left w:val="none" w:sz="0" w:space="0" w:color="auto"/>
            <w:bottom w:val="none" w:sz="0" w:space="0" w:color="auto"/>
            <w:right w:val="none" w:sz="0" w:space="0" w:color="auto"/>
          </w:divBdr>
        </w:div>
        <w:div w:id="2007244083">
          <w:marLeft w:val="0"/>
          <w:marRight w:val="0"/>
          <w:marTop w:val="0"/>
          <w:marBottom w:val="101"/>
          <w:divBdr>
            <w:top w:val="none" w:sz="0" w:space="0" w:color="auto"/>
            <w:left w:val="none" w:sz="0" w:space="0" w:color="auto"/>
            <w:bottom w:val="none" w:sz="0" w:space="0" w:color="auto"/>
            <w:right w:val="none" w:sz="0" w:space="0" w:color="auto"/>
          </w:divBdr>
        </w:div>
        <w:div w:id="1118715114">
          <w:marLeft w:val="0"/>
          <w:marRight w:val="0"/>
          <w:marTop w:val="0"/>
          <w:marBottom w:val="101"/>
          <w:divBdr>
            <w:top w:val="none" w:sz="0" w:space="0" w:color="auto"/>
            <w:left w:val="none" w:sz="0" w:space="0" w:color="auto"/>
            <w:bottom w:val="none" w:sz="0" w:space="0" w:color="auto"/>
            <w:right w:val="none" w:sz="0" w:space="0" w:color="auto"/>
          </w:divBdr>
        </w:div>
        <w:div w:id="1812553222">
          <w:marLeft w:val="0"/>
          <w:marRight w:val="0"/>
          <w:marTop w:val="0"/>
          <w:marBottom w:val="101"/>
          <w:divBdr>
            <w:top w:val="none" w:sz="0" w:space="0" w:color="auto"/>
            <w:left w:val="none" w:sz="0" w:space="0" w:color="auto"/>
            <w:bottom w:val="none" w:sz="0" w:space="0" w:color="auto"/>
            <w:right w:val="none" w:sz="0" w:space="0" w:color="auto"/>
          </w:divBdr>
        </w:div>
        <w:div w:id="1089430269">
          <w:marLeft w:val="0"/>
          <w:marRight w:val="0"/>
          <w:marTop w:val="0"/>
          <w:marBottom w:val="101"/>
          <w:divBdr>
            <w:top w:val="none" w:sz="0" w:space="0" w:color="auto"/>
            <w:left w:val="none" w:sz="0" w:space="0" w:color="auto"/>
            <w:bottom w:val="none" w:sz="0" w:space="0" w:color="auto"/>
            <w:right w:val="none" w:sz="0" w:space="0" w:color="auto"/>
          </w:divBdr>
        </w:div>
        <w:div w:id="573515633">
          <w:marLeft w:val="0"/>
          <w:marRight w:val="0"/>
          <w:marTop w:val="0"/>
          <w:marBottom w:val="101"/>
          <w:divBdr>
            <w:top w:val="none" w:sz="0" w:space="0" w:color="auto"/>
            <w:left w:val="none" w:sz="0" w:space="0" w:color="auto"/>
            <w:bottom w:val="none" w:sz="0" w:space="0" w:color="auto"/>
            <w:right w:val="none" w:sz="0" w:space="0" w:color="auto"/>
          </w:divBdr>
        </w:div>
        <w:div w:id="664280739">
          <w:marLeft w:val="0"/>
          <w:marRight w:val="0"/>
          <w:marTop w:val="0"/>
          <w:marBottom w:val="101"/>
          <w:divBdr>
            <w:top w:val="none" w:sz="0" w:space="0" w:color="auto"/>
            <w:left w:val="none" w:sz="0" w:space="0" w:color="auto"/>
            <w:bottom w:val="none" w:sz="0" w:space="0" w:color="auto"/>
            <w:right w:val="none" w:sz="0" w:space="0" w:color="auto"/>
          </w:divBdr>
        </w:div>
        <w:div w:id="1736199098">
          <w:marLeft w:val="0"/>
          <w:marRight w:val="0"/>
          <w:marTop w:val="0"/>
          <w:marBottom w:val="101"/>
          <w:divBdr>
            <w:top w:val="none" w:sz="0" w:space="0" w:color="auto"/>
            <w:left w:val="none" w:sz="0" w:space="0" w:color="auto"/>
            <w:bottom w:val="none" w:sz="0" w:space="0" w:color="auto"/>
            <w:right w:val="none" w:sz="0" w:space="0" w:color="auto"/>
          </w:divBdr>
        </w:div>
        <w:div w:id="968584126">
          <w:marLeft w:val="0"/>
          <w:marRight w:val="0"/>
          <w:marTop w:val="0"/>
          <w:marBottom w:val="101"/>
          <w:divBdr>
            <w:top w:val="none" w:sz="0" w:space="0" w:color="auto"/>
            <w:left w:val="none" w:sz="0" w:space="0" w:color="auto"/>
            <w:bottom w:val="none" w:sz="0" w:space="0" w:color="auto"/>
            <w:right w:val="none" w:sz="0" w:space="0" w:color="auto"/>
          </w:divBdr>
        </w:div>
        <w:div w:id="2127507390">
          <w:marLeft w:val="0"/>
          <w:marRight w:val="0"/>
          <w:marTop w:val="0"/>
          <w:marBottom w:val="101"/>
          <w:divBdr>
            <w:top w:val="none" w:sz="0" w:space="0" w:color="auto"/>
            <w:left w:val="none" w:sz="0" w:space="0" w:color="auto"/>
            <w:bottom w:val="none" w:sz="0" w:space="0" w:color="auto"/>
            <w:right w:val="none" w:sz="0" w:space="0" w:color="auto"/>
          </w:divBdr>
        </w:div>
        <w:div w:id="762841723">
          <w:marLeft w:val="0"/>
          <w:marRight w:val="0"/>
          <w:marTop w:val="0"/>
          <w:marBottom w:val="101"/>
          <w:divBdr>
            <w:top w:val="none" w:sz="0" w:space="0" w:color="auto"/>
            <w:left w:val="none" w:sz="0" w:space="0" w:color="auto"/>
            <w:bottom w:val="none" w:sz="0" w:space="0" w:color="auto"/>
            <w:right w:val="none" w:sz="0" w:space="0" w:color="auto"/>
          </w:divBdr>
        </w:div>
        <w:div w:id="541406527">
          <w:marLeft w:val="0"/>
          <w:marRight w:val="0"/>
          <w:marTop w:val="0"/>
          <w:marBottom w:val="101"/>
          <w:divBdr>
            <w:top w:val="none" w:sz="0" w:space="0" w:color="auto"/>
            <w:left w:val="none" w:sz="0" w:space="0" w:color="auto"/>
            <w:bottom w:val="none" w:sz="0" w:space="0" w:color="auto"/>
            <w:right w:val="none" w:sz="0" w:space="0" w:color="auto"/>
          </w:divBdr>
        </w:div>
        <w:div w:id="1502236635">
          <w:marLeft w:val="0"/>
          <w:marRight w:val="0"/>
          <w:marTop w:val="0"/>
          <w:marBottom w:val="101"/>
          <w:divBdr>
            <w:top w:val="none" w:sz="0" w:space="0" w:color="auto"/>
            <w:left w:val="none" w:sz="0" w:space="0" w:color="auto"/>
            <w:bottom w:val="none" w:sz="0" w:space="0" w:color="auto"/>
            <w:right w:val="none" w:sz="0" w:space="0" w:color="auto"/>
          </w:divBdr>
        </w:div>
        <w:div w:id="833257433">
          <w:marLeft w:val="0"/>
          <w:marRight w:val="0"/>
          <w:marTop w:val="0"/>
          <w:marBottom w:val="101"/>
          <w:divBdr>
            <w:top w:val="none" w:sz="0" w:space="0" w:color="auto"/>
            <w:left w:val="none" w:sz="0" w:space="0" w:color="auto"/>
            <w:bottom w:val="none" w:sz="0" w:space="0" w:color="auto"/>
            <w:right w:val="none" w:sz="0" w:space="0" w:color="auto"/>
          </w:divBdr>
        </w:div>
        <w:div w:id="1674183106">
          <w:marLeft w:val="1296"/>
          <w:marRight w:val="0"/>
          <w:marTop w:val="0"/>
          <w:marBottom w:val="101"/>
          <w:divBdr>
            <w:top w:val="none" w:sz="0" w:space="0" w:color="auto"/>
            <w:left w:val="none" w:sz="0" w:space="0" w:color="auto"/>
            <w:bottom w:val="none" w:sz="0" w:space="0" w:color="auto"/>
            <w:right w:val="none" w:sz="0" w:space="0" w:color="auto"/>
          </w:divBdr>
        </w:div>
        <w:div w:id="128010691">
          <w:marLeft w:val="1296"/>
          <w:marRight w:val="0"/>
          <w:marTop w:val="0"/>
          <w:marBottom w:val="101"/>
          <w:divBdr>
            <w:top w:val="none" w:sz="0" w:space="0" w:color="auto"/>
            <w:left w:val="none" w:sz="0" w:space="0" w:color="auto"/>
            <w:bottom w:val="none" w:sz="0" w:space="0" w:color="auto"/>
            <w:right w:val="none" w:sz="0" w:space="0" w:color="auto"/>
          </w:divBdr>
        </w:div>
        <w:div w:id="1672372124">
          <w:marLeft w:val="1170"/>
          <w:marRight w:val="0"/>
          <w:marTop w:val="0"/>
          <w:marBottom w:val="101"/>
          <w:divBdr>
            <w:top w:val="none" w:sz="0" w:space="0" w:color="auto"/>
            <w:left w:val="none" w:sz="0" w:space="0" w:color="auto"/>
            <w:bottom w:val="none" w:sz="0" w:space="0" w:color="auto"/>
            <w:right w:val="none" w:sz="0" w:space="0" w:color="auto"/>
          </w:divBdr>
        </w:div>
        <w:div w:id="2080471608">
          <w:marLeft w:val="0"/>
          <w:marRight w:val="0"/>
          <w:marTop w:val="0"/>
          <w:marBottom w:val="101"/>
          <w:divBdr>
            <w:top w:val="none" w:sz="0" w:space="0" w:color="auto"/>
            <w:left w:val="none" w:sz="0" w:space="0" w:color="auto"/>
            <w:bottom w:val="none" w:sz="0" w:space="0" w:color="auto"/>
            <w:right w:val="none" w:sz="0" w:space="0" w:color="auto"/>
          </w:divBdr>
        </w:div>
        <w:div w:id="1777216614">
          <w:marLeft w:val="0"/>
          <w:marRight w:val="0"/>
          <w:marTop w:val="0"/>
          <w:marBottom w:val="101"/>
          <w:divBdr>
            <w:top w:val="none" w:sz="0" w:space="0" w:color="auto"/>
            <w:left w:val="none" w:sz="0" w:space="0" w:color="auto"/>
            <w:bottom w:val="none" w:sz="0" w:space="0" w:color="auto"/>
            <w:right w:val="none" w:sz="0" w:space="0" w:color="auto"/>
          </w:divBdr>
        </w:div>
        <w:div w:id="1723208630">
          <w:marLeft w:val="0"/>
          <w:marRight w:val="0"/>
          <w:marTop w:val="0"/>
          <w:marBottom w:val="101"/>
          <w:divBdr>
            <w:top w:val="none" w:sz="0" w:space="0" w:color="auto"/>
            <w:left w:val="none" w:sz="0" w:space="0" w:color="auto"/>
            <w:bottom w:val="none" w:sz="0" w:space="0" w:color="auto"/>
            <w:right w:val="none" w:sz="0" w:space="0" w:color="auto"/>
          </w:divBdr>
        </w:div>
        <w:div w:id="1169366348">
          <w:marLeft w:val="0"/>
          <w:marRight w:val="0"/>
          <w:marTop w:val="0"/>
          <w:marBottom w:val="101"/>
          <w:divBdr>
            <w:top w:val="none" w:sz="0" w:space="0" w:color="auto"/>
            <w:left w:val="none" w:sz="0" w:space="0" w:color="auto"/>
            <w:bottom w:val="none" w:sz="0" w:space="0" w:color="auto"/>
            <w:right w:val="none" w:sz="0" w:space="0" w:color="auto"/>
          </w:divBdr>
        </w:div>
        <w:div w:id="1926692935">
          <w:marLeft w:val="0"/>
          <w:marRight w:val="0"/>
          <w:marTop w:val="0"/>
          <w:marBottom w:val="101"/>
          <w:divBdr>
            <w:top w:val="none" w:sz="0" w:space="0" w:color="auto"/>
            <w:left w:val="none" w:sz="0" w:space="0" w:color="auto"/>
            <w:bottom w:val="none" w:sz="0" w:space="0" w:color="auto"/>
            <w:right w:val="none" w:sz="0" w:space="0" w:color="auto"/>
          </w:divBdr>
        </w:div>
        <w:div w:id="586571639">
          <w:marLeft w:val="0"/>
          <w:marRight w:val="0"/>
          <w:marTop w:val="0"/>
          <w:marBottom w:val="101"/>
          <w:divBdr>
            <w:top w:val="none" w:sz="0" w:space="0" w:color="auto"/>
            <w:left w:val="none" w:sz="0" w:space="0" w:color="auto"/>
            <w:bottom w:val="none" w:sz="0" w:space="0" w:color="auto"/>
            <w:right w:val="none" w:sz="0" w:space="0" w:color="auto"/>
          </w:divBdr>
        </w:div>
        <w:div w:id="1889296158">
          <w:marLeft w:val="0"/>
          <w:marRight w:val="0"/>
          <w:marTop w:val="0"/>
          <w:marBottom w:val="101"/>
          <w:divBdr>
            <w:top w:val="none" w:sz="0" w:space="0" w:color="auto"/>
            <w:left w:val="none" w:sz="0" w:space="0" w:color="auto"/>
            <w:bottom w:val="none" w:sz="0" w:space="0" w:color="auto"/>
            <w:right w:val="none" w:sz="0" w:space="0" w:color="auto"/>
          </w:divBdr>
        </w:div>
        <w:div w:id="731082227">
          <w:marLeft w:val="0"/>
          <w:marRight w:val="0"/>
          <w:marTop w:val="0"/>
          <w:marBottom w:val="101"/>
          <w:divBdr>
            <w:top w:val="none" w:sz="0" w:space="0" w:color="auto"/>
            <w:left w:val="none" w:sz="0" w:space="0" w:color="auto"/>
            <w:bottom w:val="none" w:sz="0" w:space="0" w:color="auto"/>
            <w:right w:val="none" w:sz="0" w:space="0" w:color="auto"/>
          </w:divBdr>
        </w:div>
        <w:div w:id="820579404">
          <w:marLeft w:val="0"/>
          <w:marRight w:val="0"/>
          <w:marTop w:val="0"/>
          <w:marBottom w:val="101"/>
          <w:divBdr>
            <w:top w:val="none" w:sz="0" w:space="0" w:color="auto"/>
            <w:left w:val="none" w:sz="0" w:space="0" w:color="auto"/>
            <w:bottom w:val="none" w:sz="0" w:space="0" w:color="auto"/>
            <w:right w:val="none" w:sz="0" w:space="0" w:color="auto"/>
          </w:divBdr>
        </w:div>
        <w:div w:id="1383603937">
          <w:marLeft w:val="0"/>
          <w:marRight w:val="0"/>
          <w:marTop w:val="0"/>
          <w:marBottom w:val="101"/>
          <w:divBdr>
            <w:top w:val="none" w:sz="0" w:space="0" w:color="auto"/>
            <w:left w:val="none" w:sz="0" w:space="0" w:color="auto"/>
            <w:bottom w:val="none" w:sz="0" w:space="0" w:color="auto"/>
            <w:right w:val="none" w:sz="0" w:space="0" w:color="auto"/>
          </w:divBdr>
        </w:div>
        <w:div w:id="929001111">
          <w:marLeft w:val="0"/>
          <w:marRight w:val="0"/>
          <w:marTop w:val="0"/>
          <w:marBottom w:val="101"/>
          <w:divBdr>
            <w:top w:val="none" w:sz="0" w:space="0" w:color="auto"/>
            <w:left w:val="none" w:sz="0" w:space="0" w:color="auto"/>
            <w:bottom w:val="none" w:sz="0" w:space="0" w:color="auto"/>
            <w:right w:val="none" w:sz="0" w:space="0" w:color="auto"/>
          </w:divBdr>
        </w:div>
        <w:div w:id="957101402">
          <w:marLeft w:val="0"/>
          <w:marRight w:val="0"/>
          <w:marTop w:val="0"/>
          <w:marBottom w:val="101"/>
          <w:divBdr>
            <w:top w:val="none" w:sz="0" w:space="0" w:color="auto"/>
            <w:left w:val="none" w:sz="0" w:space="0" w:color="auto"/>
            <w:bottom w:val="none" w:sz="0" w:space="0" w:color="auto"/>
            <w:right w:val="none" w:sz="0" w:space="0" w:color="auto"/>
          </w:divBdr>
        </w:div>
        <w:div w:id="1406224367">
          <w:marLeft w:val="0"/>
          <w:marRight w:val="0"/>
          <w:marTop w:val="0"/>
          <w:marBottom w:val="101"/>
          <w:divBdr>
            <w:top w:val="none" w:sz="0" w:space="0" w:color="auto"/>
            <w:left w:val="none" w:sz="0" w:space="0" w:color="auto"/>
            <w:bottom w:val="none" w:sz="0" w:space="0" w:color="auto"/>
            <w:right w:val="none" w:sz="0" w:space="0" w:color="auto"/>
          </w:divBdr>
        </w:div>
        <w:div w:id="989092133">
          <w:marLeft w:val="0"/>
          <w:marRight w:val="0"/>
          <w:marTop w:val="0"/>
          <w:marBottom w:val="101"/>
          <w:divBdr>
            <w:top w:val="none" w:sz="0" w:space="0" w:color="auto"/>
            <w:left w:val="none" w:sz="0" w:space="0" w:color="auto"/>
            <w:bottom w:val="none" w:sz="0" w:space="0" w:color="auto"/>
            <w:right w:val="none" w:sz="0" w:space="0" w:color="auto"/>
          </w:divBdr>
        </w:div>
        <w:div w:id="1951888478">
          <w:marLeft w:val="0"/>
          <w:marRight w:val="0"/>
          <w:marTop w:val="0"/>
          <w:marBottom w:val="101"/>
          <w:divBdr>
            <w:top w:val="none" w:sz="0" w:space="0" w:color="auto"/>
            <w:left w:val="none" w:sz="0" w:space="0" w:color="auto"/>
            <w:bottom w:val="none" w:sz="0" w:space="0" w:color="auto"/>
            <w:right w:val="none" w:sz="0" w:space="0" w:color="auto"/>
          </w:divBdr>
        </w:div>
        <w:div w:id="1473593935">
          <w:marLeft w:val="0"/>
          <w:marRight w:val="0"/>
          <w:marTop w:val="0"/>
          <w:marBottom w:val="101"/>
          <w:divBdr>
            <w:top w:val="none" w:sz="0" w:space="0" w:color="auto"/>
            <w:left w:val="none" w:sz="0" w:space="0" w:color="auto"/>
            <w:bottom w:val="none" w:sz="0" w:space="0" w:color="auto"/>
            <w:right w:val="none" w:sz="0" w:space="0" w:color="auto"/>
          </w:divBdr>
        </w:div>
        <w:div w:id="1526553097">
          <w:marLeft w:val="0"/>
          <w:marRight w:val="0"/>
          <w:marTop w:val="0"/>
          <w:marBottom w:val="101"/>
          <w:divBdr>
            <w:top w:val="none" w:sz="0" w:space="0" w:color="auto"/>
            <w:left w:val="none" w:sz="0" w:space="0" w:color="auto"/>
            <w:bottom w:val="none" w:sz="0" w:space="0" w:color="auto"/>
            <w:right w:val="none" w:sz="0" w:space="0" w:color="auto"/>
          </w:divBdr>
        </w:div>
        <w:div w:id="743140492">
          <w:marLeft w:val="0"/>
          <w:marRight w:val="0"/>
          <w:marTop w:val="0"/>
          <w:marBottom w:val="101"/>
          <w:divBdr>
            <w:top w:val="none" w:sz="0" w:space="0" w:color="auto"/>
            <w:left w:val="none" w:sz="0" w:space="0" w:color="auto"/>
            <w:bottom w:val="none" w:sz="0" w:space="0" w:color="auto"/>
            <w:right w:val="none" w:sz="0" w:space="0" w:color="auto"/>
          </w:divBdr>
        </w:div>
        <w:div w:id="1438524300">
          <w:marLeft w:val="0"/>
          <w:marRight w:val="0"/>
          <w:marTop w:val="0"/>
          <w:marBottom w:val="101"/>
          <w:divBdr>
            <w:top w:val="none" w:sz="0" w:space="0" w:color="auto"/>
            <w:left w:val="none" w:sz="0" w:space="0" w:color="auto"/>
            <w:bottom w:val="none" w:sz="0" w:space="0" w:color="auto"/>
            <w:right w:val="none" w:sz="0" w:space="0" w:color="auto"/>
          </w:divBdr>
        </w:div>
        <w:div w:id="1094404083">
          <w:marLeft w:val="0"/>
          <w:marRight w:val="0"/>
          <w:marTop w:val="0"/>
          <w:marBottom w:val="101"/>
          <w:divBdr>
            <w:top w:val="none" w:sz="0" w:space="0" w:color="auto"/>
            <w:left w:val="none" w:sz="0" w:space="0" w:color="auto"/>
            <w:bottom w:val="none" w:sz="0" w:space="0" w:color="auto"/>
            <w:right w:val="none" w:sz="0" w:space="0" w:color="auto"/>
          </w:divBdr>
        </w:div>
        <w:div w:id="1298410620">
          <w:marLeft w:val="0"/>
          <w:marRight w:val="0"/>
          <w:marTop w:val="0"/>
          <w:marBottom w:val="101"/>
          <w:divBdr>
            <w:top w:val="none" w:sz="0" w:space="0" w:color="auto"/>
            <w:left w:val="none" w:sz="0" w:space="0" w:color="auto"/>
            <w:bottom w:val="none" w:sz="0" w:space="0" w:color="auto"/>
            <w:right w:val="none" w:sz="0" w:space="0" w:color="auto"/>
          </w:divBdr>
        </w:div>
        <w:div w:id="850412265">
          <w:marLeft w:val="0"/>
          <w:marRight w:val="0"/>
          <w:marTop w:val="0"/>
          <w:marBottom w:val="101"/>
          <w:divBdr>
            <w:top w:val="none" w:sz="0" w:space="0" w:color="auto"/>
            <w:left w:val="none" w:sz="0" w:space="0" w:color="auto"/>
            <w:bottom w:val="none" w:sz="0" w:space="0" w:color="auto"/>
            <w:right w:val="none" w:sz="0" w:space="0" w:color="auto"/>
          </w:divBdr>
        </w:div>
        <w:div w:id="1742169253">
          <w:marLeft w:val="1296"/>
          <w:marRight w:val="0"/>
          <w:marTop w:val="0"/>
          <w:marBottom w:val="86"/>
          <w:divBdr>
            <w:top w:val="none" w:sz="0" w:space="0" w:color="auto"/>
            <w:left w:val="none" w:sz="0" w:space="0" w:color="auto"/>
            <w:bottom w:val="none" w:sz="0" w:space="0" w:color="auto"/>
            <w:right w:val="none" w:sz="0" w:space="0" w:color="auto"/>
          </w:divBdr>
        </w:div>
        <w:div w:id="971255669">
          <w:marLeft w:val="1296"/>
          <w:marRight w:val="0"/>
          <w:marTop w:val="0"/>
          <w:marBottom w:val="86"/>
          <w:divBdr>
            <w:top w:val="none" w:sz="0" w:space="0" w:color="auto"/>
            <w:left w:val="none" w:sz="0" w:space="0" w:color="auto"/>
            <w:bottom w:val="none" w:sz="0" w:space="0" w:color="auto"/>
            <w:right w:val="none" w:sz="0" w:space="0" w:color="auto"/>
          </w:divBdr>
        </w:div>
        <w:div w:id="893740025">
          <w:marLeft w:val="1296"/>
          <w:marRight w:val="0"/>
          <w:marTop w:val="0"/>
          <w:marBottom w:val="86"/>
          <w:divBdr>
            <w:top w:val="none" w:sz="0" w:space="0" w:color="auto"/>
            <w:left w:val="none" w:sz="0" w:space="0" w:color="auto"/>
            <w:bottom w:val="none" w:sz="0" w:space="0" w:color="auto"/>
            <w:right w:val="none" w:sz="0" w:space="0" w:color="auto"/>
          </w:divBdr>
        </w:div>
        <w:div w:id="1905096158">
          <w:marLeft w:val="864"/>
          <w:marRight w:val="0"/>
          <w:marTop w:val="0"/>
          <w:marBottom w:val="86"/>
          <w:divBdr>
            <w:top w:val="none" w:sz="0" w:space="0" w:color="auto"/>
            <w:left w:val="none" w:sz="0" w:space="0" w:color="auto"/>
            <w:bottom w:val="none" w:sz="0" w:space="0" w:color="auto"/>
            <w:right w:val="none" w:sz="0" w:space="0" w:color="auto"/>
          </w:divBdr>
        </w:div>
        <w:div w:id="2055735181">
          <w:marLeft w:val="864"/>
          <w:marRight w:val="0"/>
          <w:marTop w:val="0"/>
          <w:marBottom w:val="86"/>
          <w:divBdr>
            <w:top w:val="none" w:sz="0" w:space="0" w:color="auto"/>
            <w:left w:val="none" w:sz="0" w:space="0" w:color="auto"/>
            <w:bottom w:val="none" w:sz="0" w:space="0" w:color="auto"/>
            <w:right w:val="none" w:sz="0" w:space="0" w:color="auto"/>
          </w:divBdr>
        </w:div>
        <w:div w:id="898058132">
          <w:marLeft w:val="864"/>
          <w:marRight w:val="0"/>
          <w:marTop w:val="0"/>
          <w:marBottom w:val="86"/>
          <w:divBdr>
            <w:top w:val="none" w:sz="0" w:space="0" w:color="auto"/>
            <w:left w:val="none" w:sz="0" w:space="0" w:color="auto"/>
            <w:bottom w:val="none" w:sz="0" w:space="0" w:color="auto"/>
            <w:right w:val="none" w:sz="0" w:space="0" w:color="auto"/>
          </w:divBdr>
        </w:div>
        <w:div w:id="414978329">
          <w:marLeft w:val="864"/>
          <w:marRight w:val="0"/>
          <w:marTop w:val="0"/>
          <w:marBottom w:val="86"/>
          <w:divBdr>
            <w:top w:val="none" w:sz="0" w:space="0" w:color="auto"/>
            <w:left w:val="none" w:sz="0" w:space="0" w:color="auto"/>
            <w:bottom w:val="none" w:sz="0" w:space="0" w:color="auto"/>
            <w:right w:val="none" w:sz="0" w:space="0" w:color="auto"/>
          </w:divBdr>
        </w:div>
        <w:div w:id="142935207">
          <w:marLeft w:val="864"/>
          <w:marRight w:val="0"/>
          <w:marTop w:val="0"/>
          <w:marBottom w:val="86"/>
          <w:divBdr>
            <w:top w:val="none" w:sz="0" w:space="0" w:color="auto"/>
            <w:left w:val="none" w:sz="0" w:space="0" w:color="auto"/>
            <w:bottom w:val="none" w:sz="0" w:space="0" w:color="auto"/>
            <w:right w:val="none" w:sz="0" w:space="0" w:color="auto"/>
          </w:divBdr>
        </w:div>
        <w:div w:id="375205387">
          <w:marLeft w:val="1296"/>
          <w:marRight w:val="0"/>
          <w:marTop w:val="0"/>
          <w:marBottom w:val="86"/>
          <w:divBdr>
            <w:top w:val="none" w:sz="0" w:space="0" w:color="auto"/>
            <w:left w:val="none" w:sz="0" w:space="0" w:color="auto"/>
            <w:bottom w:val="none" w:sz="0" w:space="0" w:color="auto"/>
            <w:right w:val="none" w:sz="0" w:space="0" w:color="auto"/>
          </w:divBdr>
        </w:div>
        <w:div w:id="1932658871">
          <w:marLeft w:val="0"/>
          <w:marRight w:val="0"/>
          <w:marTop w:val="0"/>
          <w:marBottom w:val="101"/>
          <w:divBdr>
            <w:top w:val="none" w:sz="0" w:space="0" w:color="auto"/>
            <w:left w:val="none" w:sz="0" w:space="0" w:color="auto"/>
            <w:bottom w:val="none" w:sz="0" w:space="0" w:color="auto"/>
            <w:right w:val="none" w:sz="0" w:space="0" w:color="auto"/>
          </w:divBdr>
        </w:div>
        <w:div w:id="287050732">
          <w:marLeft w:val="0"/>
          <w:marRight w:val="0"/>
          <w:marTop w:val="0"/>
          <w:marBottom w:val="101"/>
          <w:divBdr>
            <w:top w:val="none" w:sz="0" w:space="0" w:color="auto"/>
            <w:left w:val="none" w:sz="0" w:space="0" w:color="auto"/>
            <w:bottom w:val="none" w:sz="0" w:space="0" w:color="auto"/>
            <w:right w:val="none" w:sz="0" w:space="0" w:color="auto"/>
          </w:divBdr>
        </w:div>
        <w:div w:id="1853718063">
          <w:marLeft w:val="0"/>
          <w:marRight w:val="0"/>
          <w:marTop w:val="0"/>
          <w:marBottom w:val="101"/>
          <w:divBdr>
            <w:top w:val="none" w:sz="0" w:space="0" w:color="auto"/>
            <w:left w:val="none" w:sz="0" w:space="0" w:color="auto"/>
            <w:bottom w:val="none" w:sz="0" w:space="0" w:color="auto"/>
            <w:right w:val="none" w:sz="0" w:space="0" w:color="auto"/>
          </w:divBdr>
        </w:div>
        <w:div w:id="65305975">
          <w:marLeft w:val="0"/>
          <w:marRight w:val="0"/>
          <w:marTop w:val="0"/>
          <w:marBottom w:val="101"/>
          <w:divBdr>
            <w:top w:val="none" w:sz="0" w:space="0" w:color="auto"/>
            <w:left w:val="none" w:sz="0" w:space="0" w:color="auto"/>
            <w:bottom w:val="none" w:sz="0" w:space="0" w:color="auto"/>
            <w:right w:val="none" w:sz="0" w:space="0" w:color="auto"/>
          </w:divBdr>
        </w:div>
        <w:div w:id="1621110744">
          <w:marLeft w:val="0"/>
          <w:marRight w:val="0"/>
          <w:marTop w:val="0"/>
          <w:marBottom w:val="101"/>
          <w:divBdr>
            <w:top w:val="none" w:sz="0" w:space="0" w:color="auto"/>
            <w:left w:val="none" w:sz="0" w:space="0" w:color="auto"/>
            <w:bottom w:val="none" w:sz="0" w:space="0" w:color="auto"/>
            <w:right w:val="none" w:sz="0" w:space="0" w:color="auto"/>
          </w:divBdr>
        </w:div>
        <w:div w:id="356584627">
          <w:marLeft w:val="0"/>
          <w:marRight w:val="0"/>
          <w:marTop w:val="0"/>
          <w:marBottom w:val="101"/>
          <w:divBdr>
            <w:top w:val="none" w:sz="0" w:space="0" w:color="auto"/>
            <w:left w:val="none" w:sz="0" w:space="0" w:color="auto"/>
            <w:bottom w:val="none" w:sz="0" w:space="0" w:color="auto"/>
            <w:right w:val="none" w:sz="0" w:space="0" w:color="auto"/>
          </w:divBdr>
        </w:div>
        <w:div w:id="1278760089">
          <w:marLeft w:val="0"/>
          <w:marRight w:val="0"/>
          <w:marTop w:val="0"/>
          <w:marBottom w:val="101"/>
          <w:divBdr>
            <w:top w:val="none" w:sz="0" w:space="0" w:color="auto"/>
            <w:left w:val="none" w:sz="0" w:space="0" w:color="auto"/>
            <w:bottom w:val="none" w:sz="0" w:space="0" w:color="auto"/>
            <w:right w:val="none" w:sz="0" w:space="0" w:color="auto"/>
          </w:divBdr>
        </w:div>
        <w:div w:id="577980925">
          <w:marLeft w:val="0"/>
          <w:marRight w:val="0"/>
          <w:marTop w:val="0"/>
          <w:marBottom w:val="101"/>
          <w:divBdr>
            <w:top w:val="none" w:sz="0" w:space="0" w:color="auto"/>
            <w:left w:val="none" w:sz="0" w:space="0" w:color="auto"/>
            <w:bottom w:val="none" w:sz="0" w:space="0" w:color="auto"/>
            <w:right w:val="none" w:sz="0" w:space="0" w:color="auto"/>
          </w:divBdr>
        </w:div>
        <w:div w:id="116921394">
          <w:marLeft w:val="0"/>
          <w:marRight w:val="0"/>
          <w:marTop w:val="0"/>
          <w:marBottom w:val="101"/>
          <w:divBdr>
            <w:top w:val="none" w:sz="0" w:space="0" w:color="auto"/>
            <w:left w:val="none" w:sz="0" w:space="0" w:color="auto"/>
            <w:bottom w:val="none" w:sz="0" w:space="0" w:color="auto"/>
            <w:right w:val="none" w:sz="0" w:space="0" w:color="auto"/>
          </w:divBdr>
        </w:div>
        <w:div w:id="1636787091">
          <w:marLeft w:val="0"/>
          <w:marRight w:val="0"/>
          <w:marTop w:val="0"/>
          <w:marBottom w:val="101"/>
          <w:divBdr>
            <w:top w:val="none" w:sz="0" w:space="0" w:color="auto"/>
            <w:left w:val="none" w:sz="0" w:space="0" w:color="auto"/>
            <w:bottom w:val="none" w:sz="0" w:space="0" w:color="auto"/>
            <w:right w:val="none" w:sz="0" w:space="0" w:color="auto"/>
          </w:divBdr>
        </w:div>
        <w:div w:id="813449063">
          <w:marLeft w:val="0"/>
          <w:marRight w:val="0"/>
          <w:marTop w:val="0"/>
          <w:marBottom w:val="101"/>
          <w:divBdr>
            <w:top w:val="none" w:sz="0" w:space="0" w:color="auto"/>
            <w:left w:val="none" w:sz="0" w:space="0" w:color="auto"/>
            <w:bottom w:val="none" w:sz="0" w:space="0" w:color="auto"/>
            <w:right w:val="none" w:sz="0" w:space="0" w:color="auto"/>
          </w:divBdr>
        </w:div>
        <w:div w:id="1907959324">
          <w:marLeft w:val="0"/>
          <w:marRight w:val="0"/>
          <w:marTop w:val="0"/>
          <w:marBottom w:val="101"/>
          <w:divBdr>
            <w:top w:val="none" w:sz="0" w:space="0" w:color="auto"/>
            <w:left w:val="none" w:sz="0" w:space="0" w:color="auto"/>
            <w:bottom w:val="none" w:sz="0" w:space="0" w:color="auto"/>
            <w:right w:val="none" w:sz="0" w:space="0" w:color="auto"/>
          </w:divBdr>
        </w:div>
        <w:div w:id="476841532">
          <w:marLeft w:val="0"/>
          <w:marRight w:val="0"/>
          <w:marTop w:val="0"/>
          <w:marBottom w:val="101"/>
          <w:divBdr>
            <w:top w:val="none" w:sz="0" w:space="0" w:color="auto"/>
            <w:left w:val="none" w:sz="0" w:space="0" w:color="auto"/>
            <w:bottom w:val="none" w:sz="0" w:space="0" w:color="auto"/>
            <w:right w:val="none" w:sz="0" w:space="0" w:color="auto"/>
          </w:divBdr>
        </w:div>
        <w:div w:id="1037199526">
          <w:marLeft w:val="0"/>
          <w:marRight w:val="0"/>
          <w:marTop w:val="0"/>
          <w:marBottom w:val="101"/>
          <w:divBdr>
            <w:top w:val="none" w:sz="0" w:space="0" w:color="auto"/>
            <w:left w:val="none" w:sz="0" w:space="0" w:color="auto"/>
            <w:bottom w:val="none" w:sz="0" w:space="0" w:color="auto"/>
            <w:right w:val="none" w:sz="0" w:space="0" w:color="auto"/>
          </w:divBdr>
        </w:div>
        <w:div w:id="1062173026">
          <w:marLeft w:val="0"/>
          <w:marRight w:val="0"/>
          <w:marTop w:val="0"/>
          <w:marBottom w:val="101"/>
          <w:divBdr>
            <w:top w:val="none" w:sz="0" w:space="0" w:color="auto"/>
            <w:left w:val="none" w:sz="0" w:space="0" w:color="auto"/>
            <w:bottom w:val="none" w:sz="0" w:space="0" w:color="auto"/>
            <w:right w:val="none" w:sz="0" w:space="0" w:color="auto"/>
          </w:divBdr>
        </w:div>
        <w:div w:id="1290404319">
          <w:marLeft w:val="0"/>
          <w:marRight w:val="0"/>
          <w:marTop w:val="0"/>
          <w:marBottom w:val="101"/>
          <w:divBdr>
            <w:top w:val="none" w:sz="0" w:space="0" w:color="auto"/>
            <w:left w:val="none" w:sz="0" w:space="0" w:color="auto"/>
            <w:bottom w:val="none" w:sz="0" w:space="0" w:color="auto"/>
            <w:right w:val="none" w:sz="0" w:space="0" w:color="auto"/>
          </w:divBdr>
        </w:div>
        <w:div w:id="1184511594">
          <w:marLeft w:val="0"/>
          <w:marRight w:val="0"/>
          <w:marTop w:val="0"/>
          <w:marBottom w:val="101"/>
          <w:divBdr>
            <w:top w:val="none" w:sz="0" w:space="0" w:color="auto"/>
            <w:left w:val="none" w:sz="0" w:space="0" w:color="auto"/>
            <w:bottom w:val="none" w:sz="0" w:space="0" w:color="auto"/>
            <w:right w:val="none" w:sz="0" w:space="0" w:color="auto"/>
          </w:divBdr>
        </w:div>
        <w:div w:id="588582212">
          <w:marLeft w:val="0"/>
          <w:marRight w:val="0"/>
          <w:marTop w:val="0"/>
          <w:marBottom w:val="101"/>
          <w:divBdr>
            <w:top w:val="none" w:sz="0" w:space="0" w:color="auto"/>
            <w:left w:val="none" w:sz="0" w:space="0" w:color="auto"/>
            <w:bottom w:val="none" w:sz="0" w:space="0" w:color="auto"/>
            <w:right w:val="none" w:sz="0" w:space="0" w:color="auto"/>
          </w:divBdr>
        </w:div>
        <w:div w:id="2146577489">
          <w:marLeft w:val="0"/>
          <w:marRight w:val="0"/>
          <w:marTop w:val="0"/>
          <w:marBottom w:val="101"/>
          <w:divBdr>
            <w:top w:val="none" w:sz="0" w:space="0" w:color="auto"/>
            <w:left w:val="none" w:sz="0" w:space="0" w:color="auto"/>
            <w:bottom w:val="none" w:sz="0" w:space="0" w:color="auto"/>
            <w:right w:val="none" w:sz="0" w:space="0" w:color="auto"/>
          </w:divBdr>
        </w:div>
        <w:div w:id="760759333">
          <w:marLeft w:val="0"/>
          <w:marRight w:val="0"/>
          <w:marTop w:val="0"/>
          <w:marBottom w:val="101"/>
          <w:divBdr>
            <w:top w:val="none" w:sz="0" w:space="0" w:color="auto"/>
            <w:left w:val="none" w:sz="0" w:space="0" w:color="auto"/>
            <w:bottom w:val="none" w:sz="0" w:space="0" w:color="auto"/>
            <w:right w:val="none" w:sz="0" w:space="0" w:color="auto"/>
          </w:divBdr>
        </w:div>
        <w:div w:id="1494905067">
          <w:marLeft w:val="0"/>
          <w:marRight w:val="0"/>
          <w:marTop w:val="0"/>
          <w:marBottom w:val="101"/>
          <w:divBdr>
            <w:top w:val="none" w:sz="0" w:space="0" w:color="auto"/>
            <w:left w:val="none" w:sz="0" w:space="0" w:color="auto"/>
            <w:bottom w:val="none" w:sz="0" w:space="0" w:color="auto"/>
            <w:right w:val="none" w:sz="0" w:space="0" w:color="auto"/>
          </w:divBdr>
        </w:div>
        <w:div w:id="416095864">
          <w:marLeft w:val="0"/>
          <w:marRight w:val="0"/>
          <w:marTop w:val="0"/>
          <w:marBottom w:val="101"/>
          <w:divBdr>
            <w:top w:val="none" w:sz="0" w:space="0" w:color="auto"/>
            <w:left w:val="none" w:sz="0" w:space="0" w:color="auto"/>
            <w:bottom w:val="none" w:sz="0" w:space="0" w:color="auto"/>
            <w:right w:val="none" w:sz="0" w:space="0" w:color="auto"/>
          </w:divBdr>
        </w:div>
        <w:div w:id="2112775986">
          <w:marLeft w:val="0"/>
          <w:marRight w:val="0"/>
          <w:marTop w:val="0"/>
          <w:marBottom w:val="101"/>
          <w:divBdr>
            <w:top w:val="none" w:sz="0" w:space="0" w:color="auto"/>
            <w:left w:val="none" w:sz="0" w:space="0" w:color="auto"/>
            <w:bottom w:val="none" w:sz="0" w:space="0" w:color="auto"/>
            <w:right w:val="none" w:sz="0" w:space="0" w:color="auto"/>
          </w:divBdr>
        </w:div>
        <w:div w:id="1786539699">
          <w:marLeft w:val="0"/>
          <w:marRight w:val="0"/>
          <w:marTop w:val="0"/>
          <w:marBottom w:val="101"/>
          <w:divBdr>
            <w:top w:val="none" w:sz="0" w:space="0" w:color="auto"/>
            <w:left w:val="none" w:sz="0" w:space="0" w:color="auto"/>
            <w:bottom w:val="none" w:sz="0" w:space="0" w:color="auto"/>
            <w:right w:val="none" w:sz="0" w:space="0" w:color="auto"/>
          </w:divBdr>
        </w:div>
        <w:div w:id="2083404109">
          <w:marLeft w:val="1296"/>
          <w:marRight w:val="0"/>
          <w:marTop w:val="0"/>
          <w:marBottom w:val="101"/>
          <w:divBdr>
            <w:top w:val="none" w:sz="0" w:space="0" w:color="auto"/>
            <w:left w:val="none" w:sz="0" w:space="0" w:color="auto"/>
            <w:bottom w:val="none" w:sz="0" w:space="0" w:color="auto"/>
            <w:right w:val="none" w:sz="0" w:space="0" w:color="auto"/>
          </w:divBdr>
        </w:div>
        <w:div w:id="1219364308">
          <w:marLeft w:val="1296"/>
          <w:marRight w:val="0"/>
          <w:marTop w:val="0"/>
          <w:marBottom w:val="101"/>
          <w:divBdr>
            <w:top w:val="none" w:sz="0" w:space="0" w:color="auto"/>
            <w:left w:val="none" w:sz="0" w:space="0" w:color="auto"/>
            <w:bottom w:val="none" w:sz="0" w:space="0" w:color="auto"/>
            <w:right w:val="none" w:sz="0" w:space="0" w:color="auto"/>
          </w:divBdr>
        </w:div>
        <w:div w:id="753670746">
          <w:marLeft w:val="1296"/>
          <w:marRight w:val="0"/>
          <w:marTop w:val="0"/>
          <w:marBottom w:val="101"/>
          <w:divBdr>
            <w:top w:val="none" w:sz="0" w:space="0" w:color="auto"/>
            <w:left w:val="none" w:sz="0" w:space="0" w:color="auto"/>
            <w:bottom w:val="none" w:sz="0" w:space="0" w:color="auto"/>
            <w:right w:val="none" w:sz="0" w:space="0" w:color="auto"/>
          </w:divBdr>
        </w:div>
        <w:div w:id="133790990">
          <w:marLeft w:val="1296"/>
          <w:marRight w:val="0"/>
          <w:marTop w:val="0"/>
          <w:marBottom w:val="101"/>
          <w:divBdr>
            <w:top w:val="none" w:sz="0" w:space="0" w:color="auto"/>
            <w:left w:val="none" w:sz="0" w:space="0" w:color="auto"/>
            <w:bottom w:val="none" w:sz="0" w:space="0" w:color="auto"/>
            <w:right w:val="none" w:sz="0" w:space="0" w:color="auto"/>
          </w:divBdr>
        </w:div>
        <w:div w:id="759184140">
          <w:marLeft w:val="864"/>
          <w:marRight w:val="0"/>
          <w:marTop w:val="0"/>
          <w:marBottom w:val="101"/>
          <w:divBdr>
            <w:top w:val="none" w:sz="0" w:space="0" w:color="auto"/>
            <w:left w:val="none" w:sz="0" w:space="0" w:color="auto"/>
            <w:bottom w:val="none" w:sz="0" w:space="0" w:color="auto"/>
            <w:right w:val="none" w:sz="0" w:space="0" w:color="auto"/>
          </w:divBdr>
        </w:div>
        <w:div w:id="1439569489">
          <w:marLeft w:val="864"/>
          <w:marRight w:val="0"/>
          <w:marTop w:val="0"/>
          <w:marBottom w:val="101"/>
          <w:divBdr>
            <w:top w:val="none" w:sz="0" w:space="0" w:color="auto"/>
            <w:left w:val="none" w:sz="0" w:space="0" w:color="auto"/>
            <w:bottom w:val="none" w:sz="0" w:space="0" w:color="auto"/>
            <w:right w:val="none" w:sz="0" w:space="0" w:color="auto"/>
          </w:divBdr>
        </w:div>
        <w:div w:id="913782813">
          <w:marLeft w:val="0"/>
          <w:marRight w:val="0"/>
          <w:marTop w:val="0"/>
          <w:marBottom w:val="101"/>
          <w:divBdr>
            <w:top w:val="none" w:sz="0" w:space="0" w:color="auto"/>
            <w:left w:val="none" w:sz="0" w:space="0" w:color="auto"/>
            <w:bottom w:val="none" w:sz="0" w:space="0" w:color="auto"/>
            <w:right w:val="none" w:sz="0" w:space="0" w:color="auto"/>
          </w:divBdr>
        </w:div>
        <w:div w:id="1372725966">
          <w:marLeft w:val="864"/>
          <w:marRight w:val="0"/>
          <w:marTop w:val="0"/>
          <w:marBottom w:val="101"/>
          <w:divBdr>
            <w:top w:val="none" w:sz="0" w:space="0" w:color="auto"/>
            <w:left w:val="none" w:sz="0" w:space="0" w:color="auto"/>
            <w:bottom w:val="none" w:sz="0" w:space="0" w:color="auto"/>
            <w:right w:val="none" w:sz="0" w:space="0" w:color="auto"/>
          </w:divBdr>
        </w:div>
        <w:div w:id="1567380873">
          <w:marLeft w:val="864"/>
          <w:marRight w:val="0"/>
          <w:marTop w:val="0"/>
          <w:marBottom w:val="101"/>
          <w:divBdr>
            <w:top w:val="none" w:sz="0" w:space="0" w:color="auto"/>
            <w:left w:val="none" w:sz="0" w:space="0" w:color="auto"/>
            <w:bottom w:val="none" w:sz="0" w:space="0" w:color="auto"/>
            <w:right w:val="none" w:sz="0" w:space="0" w:color="auto"/>
          </w:divBdr>
        </w:div>
        <w:div w:id="130171964">
          <w:marLeft w:val="864"/>
          <w:marRight w:val="0"/>
          <w:marTop w:val="0"/>
          <w:marBottom w:val="101"/>
          <w:divBdr>
            <w:top w:val="none" w:sz="0" w:space="0" w:color="auto"/>
            <w:left w:val="none" w:sz="0" w:space="0" w:color="auto"/>
            <w:bottom w:val="none" w:sz="0" w:space="0" w:color="auto"/>
            <w:right w:val="none" w:sz="0" w:space="0" w:color="auto"/>
          </w:divBdr>
        </w:div>
        <w:div w:id="1069111706">
          <w:marLeft w:val="864"/>
          <w:marRight w:val="0"/>
          <w:marTop w:val="0"/>
          <w:marBottom w:val="101"/>
          <w:divBdr>
            <w:top w:val="none" w:sz="0" w:space="0" w:color="auto"/>
            <w:left w:val="none" w:sz="0" w:space="0" w:color="auto"/>
            <w:bottom w:val="none" w:sz="0" w:space="0" w:color="auto"/>
            <w:right w:val="none" w:sz="0" w:space="0" w:color="auto"/>
          </w:divBdr>
        </w:div>
        <w:div w:id="412555702">
          <w:marLeft w:val="864"/>
          <w:marRight w:val="0"/>
          <w:marTop w:val="0"/>
          <w:marBottom w:val="101"/>
          <w:divBdr>
            <w:top w:val="none" w:sz="0" w:space="0" w:color="auto"/>
            <w:left w:val="none" w:sz="0" w:space="0" w:color="auto"/>
            <w:bottom w:val="none" w:sz="0" w:space="0" w:color="auto"/>
            <w:right w:val="none" w:sz="0" w:space="0" w:color="auto"/>
          </w:divBdr>
        </w:div>
        <w:div w:id="1557550338">
          <w:marLeft w:val="864"/>
          <w:marRight w:val="0"/>
          <w:marTop w:val="0"/>
          <w:marBottom w:val="101"/>
          <w:divBdr>
            <w:top w:val="none" w:sz="0" w:space="0" w:color="auto"/>
            <w:left w:val="none" w:sz="0" w:space="0" w:color="auto"/>
            <w:bottom w:val="none" w:sz="0" w:space="0" w:color="auto"/>
            <w:right w:val="none" w:sz="0" w:space="0" w:color="auto"/>
          </w:divBdr>
        </w:div>
        <w:div w:id="1612470077">
          <w:marLeft w:val="0"/>
          <w:marRight w:val="0"/>
          <w:marTop w:val="0"/>
          <w:marBottom w:val="101"/>
          <w:divBdr>
            <w:top w:val="none" w:sz="0" w:space="0" w:color="auto"/>
            <w:left w:val="none" w:sz="0" w:space="0" w:color="auto"/>
            <w:bottom w:val="none" w:sz="0" w:space="0" w:color="auto"/>
            <w:right w:val="none" w:sz="0" w:space="0" w:color="auto"/>
          </w:divBdr>
        </w:div>
        <w:div w:id="1338146394">
          <w:marLeft w:val="0"/>
          <w:marRight w:val="0"/>
          <w:marTop w:val="0"/>
          <w:marBottom w:val="101"/>
          <w:divBdr>
            <w:top w:val="none" w:sz="0" w:space="0" w:color="auto"/>
            <w:left w:val="none" w:sz="0" w:space="0" w:color="auto"/>
            <w:bottom w:val="none" w:sz="0" w:space="0" w:color="auto"/>
            <w:right w:val="none" w:sz="0" w:space="0" w:color="auto"/>
          </w:divBdr>
        </w:div>
        <w:div w:id="1675380701">
          <w:marLeft w:val="864"/>
          <w:marRight w:val="0"/>
          <w:marTop w:val="0"/>
          <w:marBottom w:val="101"/>
          <w:divBdr>
            <w:top w:val="none" w:sz="0" w:space="0" w:color="auto"/>
            <w:left w:val="none" w:sz="0" w:space="0" w:color="auto"/>
            <w:bottom w:val="none" w:sz="0" w:space="0" w:color="auto"/>
            <w:right w:val="none" w:sz="0" w:space="0" w:color="auto"/>
          </w:divBdr>
        </w:div>
        <w:div w:id="407776117">
          <w:marLeft w:val="1296"/>
          <w:marRight w:val="0"/>
          <w:marTop w:val="0"/>
          <w:marBottom w:val="101"/>
          <w:divBdr>
            <w:top w:val="none" w:sz="0" w:space="0" w:color="auto"/>
            <w:left w:val="none" w:sz="0" w:space="0" w:color="auto"/>
            <w:bottom w:val="none" w:sz="0" w:space="0" w:color="auto"/>
            <w:right w:val="none" w:sz="0" w:space="0" w:color="auto"/>
          </w:divBdr>
        </w:div>
        <w:div w:id="1211186030">
          <w:marLeft w:val="1296"/>
          <w:marRight w:val="0"/>
          <w:marTop w:val="0"/>
          <w:marBottom w:val="101"/>
          <w:divBdr>
            <w:top w:val="none" w:sz="0" w:space="0" w:color="auto"/>
            <w:left w:val="none" w:sz="0" w:space="0" w:color="auto"/>
            <w:bottom w:val="none" w:sz="0" w:space="0" w:color="auto"/>
            <w:right w:val="none" w:sz="0" w:space="0" w:color="auto"/>
          </w:divBdr>
        </w:div>
        <w:div w:id="43527714">
          <w:marLeft w:val="1296"/>
          <w:marRight w:val="0"/>
          <w:marTop w:val="0"/>
          <w:marBottom w:val="101"/>
          <w:divBdr>
            <w:top w:val="none" w:sz="0" w:space="0" w:color="auto"/>
            <w:left w:val="none" w:sz="0" w:space="0" w:color="auto"/>
            <w:bottom w:val="none" w:sz="0" w:space="0" w:color="auto"/>
            <w:right w:val="none" w:sz="0" w:space="0" w:color="auto"/>
          </w:divBdr>
        </w:div>
        <w:div w:id="1884174292">
          <w:marLeft w:val="1296"/>
          <w:marRight w:val="0"/>
          <w:marTop w:val="0"/>
          <w:marBottom w:val="101"/>
          <w:divBdr>
            <w:top w:val="none" w:sz="0" w:space="0" w:color="auto"/>
            <w:left w:val="none" w:sz="0" w:space="0" w:color="auto"/>
            <w:bottom w:val="none" w:sz="0" w:space="0" w:color="auto"/>
            <w:right w:val="none" w:sz="0" w:space="0" w:color="auto"/>
          </w:divBdr>
        </w:div>
        <w:div w:id="1543707527">
          <w:marLeft w:val="1296"/>
          <w:marRight w:val="0"/>
          <w:marTop w:val="0"/>
          <w:marBottom w:val="101"/>
          <w:divBdr>
            <w:top w:val="none" w:sz="0" w:space="0" w:color="auto"/>
            <w:left w:val="none" w:sz="0" w:space="0" w:color="auto"/>
            <w:bottom w:val="none" w:sz="0" w:space="0" w:color="auto"/>
            <w:right w:val="none" w:sz="0" w:space="0" w:color="auto"/>
          </w:divBdr>
        </w:div>
        <w:div w:id="570774357">
          <w:marLeft w:val="864"/>
          <w:marRight w:val="0"/>
          <w:marTop w:val="0"/>
          <w:marBottom w:val="101"/>
          <w:divBdr>
            <w:top w:val="none" w:sz="0" w:space="0" w:color="auto"/>
            <w:left w:val="none" w:sz="0" w:space="0" w:color="auto"/>
            <w:bottom w:val="none" w:sz="0" w:space="0" w:color="auto"/>
            <w:right w:val="none" w:sz="0" w:space="0" w:color="auto"/>
          </w:divBdr>
        </w:div>
        <w:div w:id="2033264995">
          <w:marLeft w:val="864"/>
          <w:marRight w:val="0"/>
          <w:marTop w:val="0"/>
          <w:marBottom w:val="101"/>
          <w:divBdr>
            <w:top w:val="none" w:sz="0" w:space="0" w:color="auto"/>
            <w:left w:val="none" w:sz="0" w:space="0" w:color="auto"/>
            <w:bottom w:val="none" w:sz="0" w:space="0" w:color="auto"/>
            <w:right w:val="none" w:sz="0" w:space="0" w:color="auto"/>
          </w:divBdr>
        </w:div>
        <w:div w:id="1540582729">
          <w:marLeft w:val="864"/>
          <w:marRight w:val="0"/>
          <w:marTop w:val="0"/>
          <w:marBottom w:val="101"/>
          <w:divBdr>
            <w:top w:val="none" w:sz="0" w:space="0" w:color="auto"/>
            <w:left w:val="none" w:sz="0" w:space="0" w:color="auto"/>
            <w:bottom w:val="none" w:sz="0" w:space="0" w:color="auto"/>
            <w:right w:val="none" w:sz="0" w:space="0" w:color="auto"/>
          </w:divBdr>
        </w:div>
        <w:div w:id="556864526">
          <w:marLeft w:val="864"/>
          <w:marRight w:val="0"/>
          <w:marTop w:val="0"/>
          <w:marBottom w:val="101"/>
          <w:divBdr>
            <w:top w:val="none" w:sz="0" w:space="0" w:color="auto"/>
            <w:left w:val="none" w:sz="0" w:space="0" w:color="auto"/>
            <w:bottom w:val="none" w:sz="0" w:space="0" w:color="auto"/>
            <w:right w:val="none" w:sz="0" w:space="0" w:color="auto"/>
          </w:divBdr>
        </w:div>
        <w:div w:id="1513761673">
          <w:marLeft w:val="864"/>
          <w:marRight w:val="0"/>
          <w:marTop w:val="0"/>
          <w:marBottom w:val="101"/>
          <w:divBdr>
            <w:top w:val="none" w:sz="0" w:space="0" w:color="auto"/>
            <w:left w:val="none" w:sz="0" w:space="0" w:color="auto"/>
            <w:bottom w:val="none" w:sz="0" w:space="0" w:color="auto"/>
            <w:right w:val="none" w:sz="0" w:space="0" w:color="auto"/>
          </w:divBdr>
        </w:div>
        <w:div w:id="1033963083">
          <w:marLeft w:val="864"/>
          <w:marRight w:val="0"/>
          <w:marTop w:val="0"/>
          <w:marBottom w:val="101"/>
          <w:divBdr>
            <w:top w:val="none" w:sz="0" w:space="0" w:color="auto"/>
            <w:left w:val="none" w:sz="0" w:space="0" w:color="auto"/>
            <w:bottom w:val="none" w:sz="0" w:space="0" w:color="auto"/>
            <w:right w:val="none" w:sz="0" w:space="0" w:color="auto"/>
          </w:divBdr>
        </w:div>
        <w:div w:id="1746142393">
          <w:marLeft w:val="864"/>
          <w:marRight w:val="0"/>
          <w:marTop w:val="0"/>
          <w:marBottom w:val="101"/>
          <w:divBdr>
            <w:top w:val="none" w:sz="0" w:space="0" w:color="auto"/>
            <w:left w:val="none" w:sz="0" w:space="0" w:color="auto"/>
            <w:bottom w:val="none" w:sz="0" w:space="0" w:color="auto"/>
            <w:right w:val="none" w:sz="0" w:space="0" w:color="auto"/>
          </w:divBdr>
        </w:div>
        <w:div w:id="723017859">
          <w:marLeft w:val="864"/>
          <w:marRight w:val="0"/>
          <w:marTop w:val="0"/>
          <w:marBottom w:val="101"/>
          <w:divBdr>
            <w:top w:val="none" w:sz="0" w:space="0" w:color="auto"/>
            <w:left w:val="none" w:sz="0" w:space="0" w:color="auto"/>
            <w:bottom w:val="none" w:sz="0" w:space="0" w:color="auto"/>
            <w:right w:val="none" w:sz="0" w:space="0" w:color="auto"/>
          </w:divBdr>
        </w:div>
        <w:div w:id="416557719">
          <w:marLeft w:val="1296"/>
          <w:marRight w:val="0"/>
          <w:marTop w:val="0"/>
          <w:marBottom w:val="101"/>
          <w:divBdr>
            <w:top w:val="none" w:sz="0" w:space="0" w:color="auto"/>
            <w:left w:val="none" w:sz="0" w:space="0" w:color="auto"/>
            <w:bottom w:val="none" w:sz="0" w:space="0" w:color="auto"/>
            <w:right w:val="none" w:sz="0" w:space="0" w:color="auto"/>
          </w:divBdr>
        </w:div>
        <w:div w:id="1935933830">
          <w:marLeft w:val="1728"/>
          <w:marRight w:val="0"/>
          <w:marTop w:val="0"/>
          <w:marBottom w:val="101"/>
          <w:divBdr>
            <w:top w:val="none" w:sz="0" w:space="0" w:color="auto"/>
            <w:left w:val="none" w:sz="0" w:space="0" w:color="auto"/>
            <w:bottom w:val="none" w:sz="0" w:space="0" w:color="auto"/>
            <w:right w:val="none" w:sz="0" w:space="0" w:color="auto"/>
          </w:divBdr>
        </w:div>
        <w:div w:id="2062442440">
          <w:marLeft w:val="1728"/>
          <w:marRight w:val="0"/>
          <w:marTop w:val="0"/>
          <w:marBottom w:val="101"/>
          <w:divBdr>
            <w:top w:val="none" w:sz="0" w:space="0" w:color="auto"/>
            <w:left w:val="none" w:sz="0" w:space="0" w:color="auto"/>
            <w:bottom w:val="none" w:sz="0" w:space="0" w:color="auto"/>
            <w:right w:val="none" w:sz="0" w:space="0" w:color="auto"/>
          </w:divBdr>
        </w:div>
        <w:div w:id="684745939">
          <w:marLeft w:val="1728"/>
          <w:marRight w:val="0"/>
          <w:marTop w:val="0"/>
          <w:marBottom w:val="101"/>
          <w:divBdr>
            <w:top w:val="none" w:sz="0" w:space="0" w:color="auto"/>
            <w:left w:val="none" w:sz="0" w:space="0" w:color="auto"/>
            <w:bottom w:val="none" w:sz="0" w:space="0" w:color="auto"/>
            <w:right w:val="none" w:sz="0" w:space="0" w:color="auto"/>
          </w:divBdr>
        </w:div>
        <w:div w:id="149640457">
          <w:marLeft w:val="1728"/>
          <w:marRight w:val="0"/>
          <w:marTop w:val="0"/>
          <w:marBottom w:val="101"/>
          <w:divBdr>
            <w:top w:val="none" w:sz="0" w:space="0" w:color="auto"/>
            <w:left w:val="none" w:sz="0" w:space="0" w:color="auto"/>
            <w:bottom w:val="none" w:sz="0" w:space="0" w:color="auto"/>
            <w:right w:val="none" w:sz="0" w:space="0" w:color="auto"/>
          </w:divBdr>
        </w:div>
        <w:div w:id="1276793851">
          <w:marLeft w:val="1728"/>
          <w:marRight w:val="0"/>
          <w:marTop w:val="0"/>
          <w:marBottom w:val="101"/>
          <w:divBdr>
            <w:top w:val="none" w:sz="0" w:space="0" w:color="auto"/>
            <w:left w:val="none" w:sz="0" w:space="0" w:color="auto"/>
            <w:bottom w:val="none" w:sz="0" w:space="0" w:color="auto"/>
            <w:right w:val="none" w:sz="0" w:space="0" w:color="auto"/>
          </w:divBdr>
        </w:div>
        <w:div w:id="1736395454">
          <w:marLeft w:val="1728"/>
          <w:marRight w:val="0"/>
          <w:marTop w:val="0"/>
          <w:marBottom w:val="101"/>
          <w:divBdr>
            <w:top w:val="none" w:sz="0" w:space="0" w:color="auto"/>
            <w:left w:val="none" w:sz="0" w:space="0" w:color="auto"/>
            <w:bottom w:val="none" w:sz="0" w:space="0" w:color="auto"/>
            <w:right w:val="none" w:sz="0" w:space="0" w:color="auto"/>
          </w:divBdr>
        </w:div>
        <w:div w:id="1921910482">
          <w:marLeft w:val="1296"/>
          <w:marRight w:val="0"/>
          <w:marTop w:val="0"/>
          <w:marBottom w:val="101"/>
          <w:divBdr>
            <w:top w:val="none" w:sz="0" w:space="0" w:color="auto"/>
            <w:left w:val="none" w:sz="0" w:space="0" w:color="auto"/>
            <w:bottom w:val="none" w:sz="0" w:space="0" w:color="auto"/>
            <w:right w:val="none" w:sz="0" w:space="0" w:color="auto"/>
          </w:divBdr>
        </w:div>
        <w:div w:id="688798439">
          <w:marLeft w:val="1728"/>
          <w:marRight w:val="0"/>
          <w:marTop w:val="0"/>
          <w:marBottom w:val="101"/>
          <w:divBdr>
            <w:top w:val="none" w:sz="0" w:space="0" w:color="auto"/>
            <w:left w:val="none" w:sz="0" w:space="0" w:color="auto"/>
            <w:bottom w:val="none" w:sz="0" w:space="0" w:color="auto"/>
            <w:right w:val="none" w:sz="0" w:space="0" w:color="auto"/>
          </w:divBdr>
        </w:div>
        <w:div w:id="1004556708">
          <w:marLeft w:val="1728"/>
          <w:marRight w:val="0"/>
          <w:marTop w:val="0"/>
          <w:marBottom w:val="101"/>
          <w:divBdr>
            <w:top w:val="none" w:sz="0" w:space="0" w:color="auto"/>
            <w:left w:val="none" w:sz="0" w:space="0" w:color="auto"/>
            <w:bottom w:val="none" w:sz="0" w:space="0" w:color="auto"/>
            <w:right w:val="none" w:sz="0" w:space="0" w:color="auto"/>
          </w:divBdr>
        </w:div>
        <w:div w:id="572662952">
          <w:marLeft w:val="1728"/>
          <w:marRight w:val="0"/>
          <w:marTop w:val="0"/>
          <w:marBottom w:val="101"/>
          <w:divBdr>
            <w:top w:val="none" w:sz="0" w:space="0" w:color="auto"/>
            <w:left w:val="none" w:sz="0" w:space="0" w:color="auto"/>
            <w:bottom w:val="none" w:sz="0" w:space="0" w:color="auto"/>
            <w:right w:val="none" w:sz="0" w:space="0" w:color="auto"/>
          </w:divBdr>
        </w:div>
        <w:div w:id="1727875212">
          <w:marLeft w:val="1728"/>
          <w:marRight w:val="0"/>
          <w:marTop w:val="0"/>
          <w:marBottom w:val="101"/>
          <w:divBdr>
            <w:top w:val="none" w:sz="0" w:space="0" w:color="auto"/>
            <w:left w:val="none" w:sz="0" w:space="0" w:color="auto"/>
            <w:bottom w:val="none" w:sz="0" w:space="0" w:color="auto"/>
            <w:right w:val="none" w:sz="0" w:space="0" w:color="auto"/>
          </w:divBdr>
        </w:div>
        <w:div w:id="1343051284">
          <w:marLeft w:val="1728"/>
          <w:marRight w:val="0"/>
          <w:marTop w:val="0"/>
          <w:marBottom w:val="101"/>
          <w:divBdr>
            <w:top w:val="none" w:sz="0" w:space="0" w:color="auto"/>
            <w:left w:val="none" w:sz="0" w:space="0" w:color="auto"/>
            <w:bottom w:val="none" w:sz="0" w:space="0" w:color="auto"/>
            <w:right w:val="none" w:sz="0" w:space="0" w:color="auto"/>
          </w:divBdr>
        </w:div>
        <w:div w:id="1840348829">
          <w:marLeft w:val="1728"/>
          <w:marRight w:val="0"/>
          <w:marTop w:val="0"/>
          <w:marBottom w:val="101"/>
          <w:divBdr>
            <w:top w:val="none" w:sz="0" w:space="0" w:color="auto"/>
            <w:left w:val="none" w:sz="0" w:space="0" w:color="auto"/>
            <w:bottom w:val="none" w:sz="0" w:space="0" w:color="auto"/>
            <w:right w:val="none" w:sz="0" w:space="0" w:color="auto"/>
          </w:divBdr>
        </w:div>
        <w:div w:id="14112569">
          <w:marLeft w:val="1728"/>
          <w:marRight w:val="0"/>
          <w:marTop w:val="0"/>
          <w:marBottom w:val="101"/>
          <w:divBdr>
            <w:top w:val="none" w:sz="0" w:space="0" w:color="auto"/>
            <w:left w:val="none" w:sz="0" w:space="0" w:color="auto"/>
            <w:bottom w:val="none" w:sz="0" w:space="0" w:color="auto"/>
            <w:right w:val="none" w:sz="0" w:space="0" w:color="auto"/>
          </w:divBdr>
        </w:div>
        <w:div w:id="1278103316">
          <w:marLeft w:val="864"/>
          <w:marRight w:val="0"/>
          <w:marTop w:val="0"/>
          <w:marBottom w:val="86"/>
          <w:divBdr>
            <w:top w:val="none" w:sz="0" w:space="0" w:color="auto"/>
            <w:left w:val="none" w:sz="0" w:space="0" w:color="auto"/>
            <w:bottom w:val="none" w:sz="0" w:space="0" w:color="auto"/>
            <w:right w:val="none" w:sz="0" w:space="0" w:color="auto"/>
          </w:divBdr>
        </w:div>
        <w:div w:id="1402370099">
          <w:marLeft w:val="864"/>
          <w:marRight w:val="0"/>
          <w:marTop w:val="0"/>
          <w:marBottom w:val="86"/>
          <w:divBdr>
            <w:top w:val="none" w:sz="0" w:space="0" w:color="auto"/>
            <w:left w:val="none" w:sz="0" w:space="0" w:color="auto"/>
            <w:bottom w:val="none" w:sz="0" w:space="0" w:color="auto"/>
            <w:right w:val="none" w:sz="0" w:space="0" w:color="auto"/>
          </w:divBdr>
        </w:div>
        <w:div w:id="1762919517">
          <w:marLeft w:val="864"/>
          <w:marRight w:val="0"/>
          <w:marTop w:val="0"/>
          <w:marBottom w:val="86"/>
          <w:divBdr>
            <w:top w:val="none" w:sz="0" w:space="0" w:color="auto"/>
            <w:left w:val="none" w:sz="0" w:space="0" w:color="auto"/>
            <w:bottom w:val="none" w:sz="0" w:space="0" w:color="auto"/>
            <w:right w:val="none" w:sz="0" w:space="0" w:color="auto"/>
          </w:divBdr>
        </w:div>
        <w:div w:id="1836803062">
          <w:marLeft w:val="1296"/>
          <w:marRight w:val="0"/>
          <w:marTop w:val="0"/>
          <w:marBottom w:val="86"/>
          <w:divBdr>
            <w:top w:val="none" w:sz="0" w:space="0" w:color="auto"/>
            <w:left w:val="none" w:sz="0" w:space="0" w:color="auto"/>
            <w:bottom w:val="none" w:sz="0" w:space="0" w:color="auto"/>
            <w:right w:val="none" w:sz="0" w:space="0" w:color="auto"/>
          </w:divBdr>
        </w:div>
        <w:div w:id="1805191379">
          <w:marLeft w:val="1296"/>
          <w:marRight w:val="0"/>
          <w:marTop w:val="0"/>
          <w:marBottom w:val="86"/>
          <w:divBdr>
            <w:top w:val="none" w:sz="0" w:space="0" w:color="auto"/>
            <w:left w:val="none" w:sz="0" w:space="0" w:color="auto"/>
            <w:bottom w:val="none" w:sz="0" w:space="0" w:color="auto"/>
            <w:right w:val="none" w:sz="0" w:space="0" w:color="auto"/>
          </w:divBdr>
        </w:div>
        <w:div w:id="174809809">
          <w:marLeft w:val="1296"/>
          <w:marRight w:val="0"/>
          <w:marTop w:val="0"/>
          <w:marBottom w:val="86"/>
          <w:divBdr>
            <w:top w:val="none" w:sz="0" w:space="0" w:color="auto"/>
            <w:left w:val="none" w:sz="0" w:space="0" w:color="auto"/>
            <w:bottom w:val="none" w:sz="0" w:space="0" w:color="auto"/>
            <w:right w:val="none" w:sz="0" w:space="0" w:color="auto"/>
          </w:divBdr>
        </w:div>
        <w:div w:id="98373170">
          <w:marLeft w:val="1296"/>
          <w:marRight w:val="0"/>
          <w:marTop w:val="0"/>
          <w:marBottom w:val="101"/>
          <w:divBdr>
            <w:top w:val="none" w:sz="0" w:space="0" w:color="auto"/>
            <w:left w:val="none" w:sz="0" w:space="0" w:color="auto"/>
            <w:bottom w:val="none" w:sz="0" w:space="0" w:color="auto"/>
            <w:right w:val="none" w:sz="0" w:space="0" w:color="auto"/>
          </w:divBdr>
        </w:div>
        <w:div w:id="855114673">
          <w:marLeft w:val="864"/>
          <w:marRight w:val="0"/>
          <w:marTop w:val="0"/>
          <w:marBottom w:val="101"/>
          <w:divBdr>
            <w:top w:val="none" w:sz="0" w:space="0" w:color="auto"/>
            <w:left w:val="none" w:sz="0" w:space="0" w:color="auto"/>
            <w:bottom w:val="none" w:sz="0" w:space="0" w:color="auto"/>
            <w:right w:val="none" w:sz="0" w:space="0" w:color="auto"/>
          </w:divBdr>
        </w:div>
        <w:div w:id="628127097">
          <w:marLeft w:val="1296"/>
          <w:marRight w:val="0"/>
          <w:marTop w:val="0"/>
          <w:marBottom w:val="101"/>
          <w:divBdr>
            <w:top w:val="none" w:sz="0" w:space="0" w:color="auto"/>
            <w:left w:val="none" w:sz="0" w:space="0" w:color="auto"/>
            <w:bottom w:val="none" w:sz="0" w:space="0" w:color="auto"/>
            <w:right w:val="none" w:sz="0" w:space="0" w:color="auto"/>
          </w:divBdr>
        </w:div>
        <w:div w:id="1464619918">
          <w:marLeft w:val="1296"/>
          <w:marRight w:val="0"/>
          <w:marTop w:val="0"/>
          <w:marBottom w:val="101"/>
          <w:divBdr>
            <w:top w:val="none" w:sz="0" w:space="0" w:color="auto"/>
            <w:left w:val="none" w:sz="0" w:space="0" w:color="auto"/>
            <w:bottom w:val="none" w:sz="0" w:space="0" w:color="auto"/>
            <w:right w:val="none" w:sz="0" w:space="0" w:color="auto"/>
          </w:divBdr>
        </w:div>
        <w:div w:id="106850834">
          <w:marLeft w:val="1296"/>
          <w:marRight w:val="0"/>
          <w:marTop w:val="0"/>
          <w:marBottom w:val="101"/>
          <w:divBdr>
            <w:top w:val="none" w:sz="0" w:space="0" w:color="auto"/>
            <w:left w:val="none" w:sz="0" w:space="0" w:color="auto"/>
            <w:bottom w:val="none" w:sz="0" w:space="0" w:color="auto"/>
            <w:right w:val="none" w:sz="0" w:space="0" w:color="auto"/>
          </w:divBdr>
        </w:div>
        <w:div w:id="1275291315">
          <w:marLeft w:val="1296"/>
          <w:marRight w:val="0"/>
          <w:marTop w:val="0"/>
          <w:marBottom w:val="101"/>
          <w:divBdr>
            <w:top w:val="none" w:sz="0" w:space="0" w:color="auto"/>
            <w:left w:val="none" w:sz="0" w:space="0" w:color="auto"/>
            <w:bottom w:val="none" w:sz="0" w:space="0" w:color="auto"/>
            <w:right w:val="none" w:sz="0" w:space="0" w:color="auto"/>
          </w:divBdr>
        </w:div>
        <w:div w:id="432870761">
          <w:marLeft w:val="1296"/>
          <w:marRight w:val="0"/>
          <w:marTop w:val="0"/>
          <w:marBottom w:val="101"/>
          <w:divBdr>
            <w:top w:val="none" w:sz="0" w:space="0" w:color="auto"/>
            <w:left w:val="none" w:sz="0" w:space="0" w:color="auto"/>
            <w:bottom w:val="none" w:sz="0" w:space="0" w:color="auto"/>
            <w:right w:val="none" w:sz="0" w:space="0" w:color="auto"/>
          </w:divBdr>
        </w:div>
        <w:div w:id="2093700527">
          <w:marLeft w:val="1296"/>
          <w:marRight w:val="0"/>
          <w:marTop w:val="0"/>
          <w:marBottom w:val="101"/>
          <w:divBdr>
            <w:top w:val="none" w:sz="0" w:space="0" w:color="auto"/>
            <w:left w:val="none" w:sz="0" w:space="0" w:color="auto"/>
            <w:bottom w:val="none" w:sz="0" w:space="0" w:color="auto"/>
            <w:right w:val="none" w:sz="0" w:space="0" w:color="auto"/>
          </w:divBdr>
        </w:div>
        <w:div w:id="1209877602">
          <w:marLeft w:val="864"/>
          <w:marRight w:val="0"/>
          <w:marTop w:val="0"/>
          <w:marBottom w:val="101"/>
          <w:divBdr>
            <w:top w:val="none" w:sz="0" w:space="0" w:color="auto"/>
            <w:left w:val="none" w:sz="0" w:space="0" w:color="auto"/>
            <w:bottom w:val="none" w:sz="0" w:space="0" w:color="auto"/>
            <w:right w:val="none" w:sz="0" w:space="0" w:color="auto"/>
          </w:divBdr>
        </w:div>
        <w:div w:id="1894153856">
          <w:marLeft w:val="864"/>
          <w:marRight w:val="0"/>
          <w:marTop w:val="0"/>
          <w:marBottom w:val="101"/>
          <w:divBdr>
            <w:top w:val="none" w:sz="0" w:space="0" w:color="auto"/>
            <w:left w:val="none" w:sz="0" w:space="0" w:color="auto"/>
            <w:bottom w:val="none" w:sz="0" w:space="0" w:color="auto"/>
            <w:right w:val="none" w:sz="0" w:space="0" w:color="auto"/>
          </w:divBdr>
        </w:div>
        <w:div w:id="838541851">
          <w:marLeft w:val="864"/>
          <w:marRight w:val="0"/>
          <w:marTop w:val="0"/>
          <w:marBottom w:val="101"/>
          <w:divBdr>
            <w:top w:val="none" w:sz="0" w:space="0" w:color="auto"/>
            <w:left w:val="none" w:sz="0" w:space="0" w:color="auto"/>
            <w:bottom w:val="none" w:sz="0" w:space="0" w:color="auto"/>
            <w:right w:val="none" w:sz="0" w:space="0" w:color="auto"/>
          </w:divBdr>
        </w:div>
        <w:div w:id="2092005600">
          <w:marLeft w:val="864"/>
          <w:marRight w:val="0"/>
          <w:marTop w:val="0"/>
          <w:marBottom w:val="101"/>
          <w:divBdr>
            <w:top w:val="none" w:sz="0" w:space="0" w:color="auto"/>
            <w:left w:val="none" w:sz="0" w:space="0" w:color="auto"/>
            <w:bottom w:val="none" w:sz="0" w:space="0" w:color="auto"/>
            <w:right w:val="none" w:sz="0" w:space="0" w:color="auto"/>
          </w:divBdr>
        </w:div>
        <w:div w:id="1454905313">
          <w:marLeft w:val="864"/>
          <w:marRight w:val="0"/>
          <w:marTop w:val="0"/>
          <w:marBottom w:val="101"/>
          <w:divBdr>
            <w:top w:val="none" w:sz="0" w:space="0" w:color="auto"/>
            <w:left w:val="none" w:sz="0" w:space="0" w:color="auto"/>
            <w:bottom w:val="none" w:sz="0" w:space="0" w:color="auto"/>
            <w:right w:val="none" w:sz="0" w:space="0" w:color="auto"/>
          </w:divBdr>
        </w:div>
        <w:div w:id="799224122">
          <w:marLeft w:val="864"/>
          <w:marRight w:val="0"/>
          <w:marTop w:val="0"/>
          <w:marBottom w:val="101"/>
          <w:divBdr>
            <w:top w:val="none" w:sz="0" w:space="0" w:color="auto"/>
            <w:left w:val="none" w:sz="0" w:space="0" w:color="auto"/>
            <w:bottom w:val="none" w:sz="0" w:space="0" w:color="auto"/>
            <w:right w:val="none" w:sz="0" w:space="0" w:color="auto"/>
          </w:divBdr>
        </w:div>
        <w:div w:id="166673020">
          <w:marLeft w:val="864"/>
          <w:marRight w:val="0"/>
          <w:marTop w:val="0"/>
          <w:marBottom w:val="101"/>
          <w:divBdr>
            <w:top w:val="none" w:sz="0" w:space="0" w:color="auto"/>
            <w:left w:val="none" w:sz="0" w:space="0" w:color="auto"/>
            <w:bottom w:val="none" w:sz="0" w:space="0" w:color="auto"/>
            <w:right w:val="none" w:sz="0" w:space="0" w:color="auto"/>
          </w:divBdr>
        </w:div>
        <w:div w:id="1093013138">
          <w:marLeft w:val="864"/>
          <w:marRight w:val="0"/>
          <w:marTop w:val="0"/>
          <w:marBottom w:val="101"/>
          <w:divBdr>
            <w:top w:val="none" w:sz="0" w:space="0" w:color="auto"/>
            <w:left w:val="none" w:sz="0" w:space="0" w:color="auto"/>
            <w:bottom w:val="none" w:sz="0" w:space="0" w:color="auto"/>
            <w:right w:val="none" w:sz="0" w:space="0" w:color="auto"/>
          </w:divBdr>
        </w:div>
        <w:div w:id="1970161873">
          <w:marLeft w:val="0"/>
          <w:marRight w:val="0"/>
          <w:marTop w:val="0"/>
          <w:marBottom w:val="101"/>
          <w:divBdr>
            <w:top w:val="none" w:sz="0" w:space="0" w:color="auto"/>
            <w:left w:val="none" w:sz="0" w:space="0" w:color="auto"/>
            <w:bottom w:val="none" w:sz="0" w:space="0" w:color="auto"/>
            <w:right w:val="none" w:sz="0" w:space="0" w:color="auto"/>
          </w:divBdr>
        </w:div>
        <w:div w:id="139421461">
          <w:marLeft w:val="0"/>
          <w:marRight w:val="0"/>
          <w:marTop w:val="0"/>
          <w:marBottom w:val="101"/>
          <w:divBdr>
            <w:top w:val="none" w:sz="0" w:space="0" w:color="auto"/>
            <w:left w:val="none" w:sz="0" w:space="0" w:color="auto"/>
            <w:bottom w:val="none" w:sz="0" w:space="0" w:color="auto"/>
            <w:right w:val="none" w:sz="0" w:space="0" w:color="auto"/>
          </w:divBdr>
        </w:div>
        <w:div w:id="1161241656">
          <w:marLeft w:val="0"/>
          <w:marRight w:val="0"/>
          <w:marTop w:val="0"/>
          <w:marBottom w:val="101"/>
          <w:divBdr>
            <w:top w:val="none" w:sz="0" w:space="0" w:color="auto"/>
            <w:left w:val="none" w:sz="0" w:space="0" w:color="auto"/>
            <w:bottom w:val="none" w:sz="0" w:space="0" w:color="auto"/>
            <w:right w:val="none" w:sz="0" w:space="0" w:color="auto"/>
          </w:divBdr>
        </w:div>
        <w:div w:id="430662778">
          <w:marLeft w:val="864"/>
          <w:marRight w:val="0"/>
          <w:marTop w:val="0"/>
          <w:marBottom w:val="101"/>
          <w:divBdr>
            <w:top w:val="none" w:sz="0" w:space="0" w:color="auto"/>
            <w:left w:val="none" w:sz="0" w:space="0" w:color="auto"/>
            <w:bottom w:val="none" w:sz="0" w:space="0" w:color="auto"/>
            <w:right w:val="none" w:sz="0" w:space="0" w:color="auto"/>
          </w:divBdr>
        </w:div>
        <w:div w:id="1251238021">
          <w:marLeft w:val="1296"/>
          <w:marRight w:val="0"/>
          <w:marTop w:val="0"/>
          <w:marBottom w:val="101"/>
          <w:divBdr>
            <w:top w:val="none" w:sz="0" w:space="0" w:color="auto"/>
            <w:left w:val="none" w:sz="0" w:space="0" w:color="auto"/>
            <w:bottom w:val="none" w:sz="0" w:space="0" w:color="auto"/>
            <w:right w:val="none" w:sz="0" w:space="0" w:color="auto"/>
          </w:divBdr>
        </w:div>
        <w:div w:id="1753359117">
          <w:marLeft w:val="1296"/>
          <w:marRight w:val="0"/>
          <w:marTop w:val="0"/>
          <w:marBottom w:val="101"/>
          <w:divBdr>
            <w:top w:val="none" w:sz="0" w:space="0" w:color="auto"/>
            <w:left w:val="none" w:sz="0" w:space="0" w:color="auto"/>
            <w:bottom w:val="none" w:sz="0" w:space="0" w:color="auto"/>
            <w:right w:val="none" w:sz="0" w:space="0" w:color="auto"/>
          </w:divBdr>
        </w:div>
        <w:div w:id="824123503">
          <w:marLeft w:val="1296"/>
          <w:marRight w:val="0"/>
          <w:marTop w:val="0"/>
          <w:marBottom w:val="101"/>
          <w:divBdr>
            <w:top w:val="none" w:sz="0" w:space="0" w:color="auto"/>
            <w:left w:val="none" w:sz="0" w:space="0" w:color="auto"/>
            <w:bottom w:val="none" w:sz="0" w:space="0" w:color="auto"/>
            <w:right w:val="none" w:sz="0" w:space="0" w:color="auto"/>
          </w:divBdr>
        </w:div>
        <w:div w:id="1717774502">
          <w:marLeft w:val="1296"/>
          <w:marRight w:val="0"/>
          <w:marTop w:val="0"/>
          <w:marBottom w:val="101"/>
          <w:divBdr>
            <w:top w:val="none" w:sz="0" w:space="0" w:color="auto"/>
            <w:left w:val="none" w:sz="0" w:space="0" w:color="auto"/>
            <w:bottom w:val="none" w:sz="0" w:space="0" w:color="auto"/>
            <w:right w:val="none" w:sz="0" w:space="0" w:color="auto"/>
          </w:divBdr>
        </w:div>
        <w:div w:id="1958288937">
          <w:marLeft w:val="1296"/>
          <w:marRight w:val="0"/>
          <w:marTop w:val="0"/>
          <w:marBottom w:val="101"/>
          <w:divBdr>
            <w:top w:val="none" w:sz="0" w:space="0" w:color="auto"/>
            <w:left w:val="none" w:sz="0" w:space="0" w:color="auto"/>
            <w:bottom w:val="none" w:sz="0" w:space="0" w:color="auto"/>
            <w:right w:val="none" w:sz="0" w:space="0" w:color="auto"/>
          </w:divBdr>
        </w:div>
        <w:div w:id="627660976">
          <w:marLeft w:val="864"/>
          <w:marRight w:val="0"/>
          <w:marTop w:val="0"/>
          <w:marBottom w:val="80"/>
          <w:divBdr>
            <w:top w:val="none" w:sz="0" w:space="0" w:color="auto"/>
            <w:left w:val="none" w:sz="0" w:space="0" w:color="auto"/>
            <w:bottom w:val="none" w:sz="0" w:space="0" w:color="auto"/>
            <w:right w:val="none" w:sz="0" w:space="0" w:color="auto"/>
          </w:divBdr>
        </w:div>
        <w:div w:id="2142918563">
          <w:marLeft w:val="864"/>
          <w:marRight w:val="0"/>
          <w:marTop w:val="0"/>
          <w:marBottom w:val="80"/>
          <w:divBdr>
            <w:top w:val="none" w:sz="0" w:space="0" w:color="auto"/>
            <w:left w:val="none" w:sz="0" w:space="0" w:color="auto"/>
            <w:bottom w:val="none" w:sz="0" w:space="0" w:color="auto"/>
            <w:right w:val="none" w:sz="0" w:space="0" w:color="auto"/>
          </w:divBdr>
        </w:div>
        <w:div w:id="773093222">
          <w:marLeft w:val="0"/>
          <w:marRight w:val="0"/>
          <w:marTop w:val="0"/>
          <w:marBottom w:val="80"/>
          <w:divBdr>
            <w:top w:val="none" w:sz="0" w:space="0" w:color="auto"/>
            <w:left w:val="none" w:sz="0" w:space="0" w:color="auto"/>
            <w:bottom w:val="none" w:sz="0" w:space="0" w:color="auto"/>
            <w:right w:val="none" w:sz="0" w:space="0" w:color="auto"/>
          </w:divBdr>
        </w:div>
        <w:div w:id="1036347225">
          <w:marLeft w:val="864"/>
          <w:marRight w:val="0"/>
          <w:marTop w:val="0"/>
          <w:marBottom w:val="80"/>
          <w:divBdr>
            <w:top w:val="none" w:sz="0" w:space="0" w:color="auto"/>
            <w:left w:val="none" w:sz="0" w:space="0" w:color="auto"/>
            <w:bottom w:val="none" w:sz="0" w:space="0" w:color="auto"/>
            <w:right w:val="none" w:sz="0" w:space="0" w:color="auto"/>
          </w:divBdr>
        </w:div>
        <w:div w:id="1847398531">
          <w:marLeft w:val="864"/>
          <w:marRight w:val="0"/>
          <w:marTop w:val="0"/>
          <w:marBottom w:val="80"/>
          <w:divBdr>
            <w:top w:val="none" w:sz="0" w:space="0" w:color="auto"/>
            <w:left w:val="none" w:sz="0" w:space="0" w:color="auto"/>
            <w:bottom w:val="none" w:sz="0" w:space="0" w:color="auto"/>
            <w:right w:val="none" w:sz="0" w:space="0" w:color="auto"/>
          </w:divBdr>
        </w:div>
        <w:div w:id="175926189">
          <w:marLeft w:val="864"/>
          <w:marRight w:val="0"/>
          <w:marTop w:val="0"/>
          <w:marBottom w:val="80"/>
          <w:divBdr>
            <w:top w:val="none" w:sz="0" w:space="0" w:color="auto"/>
            <w:left w:val="none" w:sz="0" w:space="0" w:color="auto"/>
            <w:bottom w:val="none" w:sz="0" w:space="0" w:color="auto"/>
            <w:right w:val="none" w:sz="0" w:space="0" w:color="auto"/>
          </w:divBdr>
        </w:div>
        <w:div w:id="1862427461">
          <w:marLeft w:val="864"/>
          <w:marRight w:val="0"/>
          <w:marTop w:val="0"/>
          <w:marBottom w:val="80"/>
          <w:divBdr>
            <w:top w:val="none" w:sz="0" w:space="0" w:color="auto"/>
            <w:left w:val="none" w:sz="0" w:space="0" w:color="auto"/>
            <w:bottom w:val="none" w:sz="0" w:space="0" w:color="auto"/>
            <w:right w:val="none" w:sz="0" w:space="0" w:color="auto"/>
          </w:divBdr>
        </w:div>
        <w:div w:id="2004893684">
          <w:marLeft w:val="864"/>
          <w:marRight w:val="0"/>
          <w:marTop w:val="0"/>
          <w:marBottom w:val="80"/>
          <w:divBdr>
            <w:top w:val="none" w:sz="0" w:space="0" w:color="auto"/>
            <w:left w:val="none" w:sz="0" w:space="0" w:color="auto"/>
            <w:bottom w:val="none" w:sz="0" w:space="0" w:color="auto"/>
            <w:right w:val="none" w:sz="0" w:space="0" w:color="auto"/>
          </w:divBdr>
        </w:div>
        <w:div w:id="2120757438">
          <w:marLeft w:val="0"/>
          <w:marRight w:val="0"/>
          <w:marTop w:val="0"/>
          <w:marBottom w:val="80"/>
          <w:divBdr>
            <w:top w:val="none" w:sz="0" w:space="0" w:color="auto"/>
            <w:left w:val="none" w:sz="0" w:space="0" w:color="auto"/>
            <w:bottom w:val="none" w:sz="0" w:space="0" w:color="auto"/>
            <w:right w:val="none" w:sz="0" w:space="0" w:color="auto"/>
          </w:divBdr>
        </w:div>
        <w:div w:id="185409956">
          <w:marLeft w:val="0"/>
          <w:marRight w:val="0"/>
          <w:marTop w:val="0"/>
          <w:marBottom w:val="80"/>
          <w:divBdr>
            <w:top w:val="none" w:sz="0" w:space="0" w:color="auto"/>
            <w:left w:val="none" w:sz="0" w:space="0" w:color="auto"/>
            <w:bottom w:val="none" w:sz="0" w:space="0" w:color="auto"/>
            <w:right w:val="none" w:sz="0" w:space="0" w:color="auto"/>
          </w:divBdr>
        </w:div>
        <w:div w:id="761801730">
          <w:marLeft w:val="0"/>
          <w:marRight w:val="0"/>
          <w:marTop w:val="0"/>
          <w:marBottom w:val="80"/>
          <w:divBdr>
            <w:top w:val="none" w:sz="0" w:space="0" w:color="auto"/>
            <w:left w:val="none" w:sz="0" w:space="0" w:color="auto"/>
            <w:bottom w:val="none" w:sz="0" w:space="0" w:color="auto"/>
            <w:right w:val="none" w:sz="0" w:space="0" w:color="auto"/>
          </w:divBdr>
        </w:div>
        <w:div w:id="1350524476">
          <w:marLeft w:val="0"/>
          <w:marRight w:val="0"/>
          <w:marTop w:val="0"/>
          <w:marBottom w:val="80"/>
          <w:divBdr>
            <w:top w:val="none" w:sz="0" w:space="0" w:color="auto"/>
            <w:left w:val="none" w:sz="0" w:space="0" w:color="auto"/>
            <w:bottom w:val="none" w:sz="0" w:space="0" w:color="auto"/>
            <w:right w:val="none" w:sz="0" w:space="0" w:color="auto"/>
          </w:divBdr>
        </w:div>
        <w:div w:id="1497765614">
          <w:marLeft w:val="0"/>
          <w:marRight w:val="0"/>
          <w:marTop w:val="0"/>
          <w:marBottom w:val="80"/>
          <w:divBdr>
            <w:top w:val="none" w:sz="0" w:space="0" w:color="auto"/>
            <w:left w:val="none" w:sz="0" w:space="0" w:color="auto"/>
            <w:bottom w:val="none" w:sz="0" w:space="0" w:color="auto"/>
            <w:right w:val="none" w:sz="0" w:space="0" w:color="auto"/>
          </w:divBdr>
        </w:div>
        <w:div w:id="900823128">
          <w:marLeft w:val="0"/>
          <w:marRight w:val="0"/>
          <w:marTop w:val="0"/>
          <w:marBottom w:val="101"/>
          <w:divBdr>
            <w:top w:val="none" w:sz="0" w:space="0" w:color="auto"/>
            <w:left w:val="none" w:sz="0" w:space="0" w:color="auto"/>
            <w:bottom w:val="none" w:sz="0" w:space="0" w:color="auto"/>
            <w:right w:val="none" w:sz="0" w:space="0" w:color="auto"/>
          </w:divBdr>
        </w:div>
        <w:div w:id="1786581977">
          <w:marLeft w:val="0"/>
          <w:marRight w:val="0"/>
          <w:marTop w:val="0"/>
          <w:marBottom w:val="101"/>
          <w:divBdr>
            <w:top w:val="none" w:sz="0" w:space="0" w:color="auto"/>
            <w:left w:val="none" w:sz="0" w:space="0" w:color="auto"/>
            <w:bottom w:val="none" w:sz="0" w:space="0" w:color="auto"/>
            <w:right w:val="none" w:sz="0" w:space="0" w:color="auto"/>
          </w:divBdr>
        </w:div>
        <w:div w:id="1997951650">
          <w:marLeft w:val="0"/>
          <w:marRight w:val="0"/>
          <w:marTop w:val="0"/>
          <w:marBottom w:val="101"/>
          <w:divBdr>
            <w:top w:val="none" w:sz="0" w:space="0" w:color="auto"/>
            <w:left w:val="none" w:sz="0" w:space="0" w:color="auto"/>
            <w:bottom w:val="none" w:sz="0" w:space="0" w:color="auto"/>
            <w:right w:val="none" w:sz="0" w:space="0" w:color="auto"/>
          </w:divBdr>
        </w:div>
        <w:div w:id="882518198">
          <w:marLeft w:val="0"/>
          <w:marRight w:val="0"/>
          <w:marTop w:val="0"/>
          <w:marBottom w:val="101"/>
          <w:divBdr>
            <w:top w:val="none" w:sz="0" w:space="0" w:color="auto"/>
            <w:left w:val="none" w:sz="0" w:space="0" w:color="auto"/>
            <w:bottom w:val="none" w:sz="0" w:space="0" w:color="auto"/>
            <w:right w:val="none" w:sz="0" w:space="0" w:color="auto"/>
          </w:divBdr>
        </w:div>
        <w:div w:id="1342467384">
          <w:marLeft w:val="864"/>
          <w:marRight w:val="0"/>
          <w:marTop w:val="0"/>
          <w:marBottom w:val="101"/>
          <w:divBdr>
            <w:top w:val="none" w:sz="0" w:space="0" w:color="auto"/>
            <w:left w:val="none" w:sz="0" w:space="0" w:color="auto"/>
            <w:bottom w:val="none" w:sz="0" w:space="0" w:color="auto"/>
            <w:right w:val="none" w:sz="0" w:space="0" w:color="auto"/>
          </w:divBdr>
        </w:div>
        <w:div w:id="869301206">
          <w:marLeft w:val="864"/>
          <w:marRight w:val="0"/>
          <w:marTop w:val="0"/>
          <w:marBottom w:val="101"/>
          <w:divBdr>
            <w:top w:val="none" w:sz="0" w:space="0" w:color="auto"/>
            <w:left w:val="none" w:sz="0" w:space="0" w:color="auto"/>
            <w:bottom w:val="none" w:sz="0" w:space="0" w:color="auto"/>
            <w:right w:val="none" w:sz="0" w:space="0" w:color="auto"/>
          </w:divBdr>
        </w:div>
        <w:div w:id="2037072448">
          <w:marLeft w:val="1440"/>
          <w:marRight w:val="0"/>
          <w:marTop w:val="0"/>
          <w:marBottom w:val="101"/>
          <w:divBdr>
            <w:top w:val="none" w:sz="0" w:space="0" w:color="auto"/>
            <w:left w:val="none" w:sz="0" w:space="0" w:color="auto"/>
            <w:bottom w:val="none" w:sz="0" w:space="0" w:color="auto"/>
            <w:right w:val="none" w:sz="0" w:space="0" w:color="auto"/>
          </w:divBdr>
        </w:div>
        <w:div w:id="698550327">
          <w:marLeft w:val="1440"/>
          <w:marRight w:val="0"/>
          <w:marTop w:val="0"/>
          <w:marBottom w:val="101"/>
          <w:divBdr>
            <w:top w:val="none" w:sz="0" w:space="0" w:color="auto"/>
            <w:left w:val="none" w:sz="0" w:space="0" w:color="auto"/>
            <w:bottom w:val="none" w:sz="0" w:space="0" w:color="auto"/>
            <w:right w:val="none" w:sz="0" w:space="0" w:color="auto"/>
          </w:divBdr>
        </w:div>
        <w:div w:id="1109815033">
          <w:marLeft w:val="1440"/>
          <w:marRight w:val="0"/>
          <w:marTop w:val="0"/>
          <w:marBottom w:val="101"/>
          <w:divBdr>
            <w:top w:val="none" w:sz="0" w:space="0" w:color="auto"/>
            <w:left w:val="none" w:sz="0" w:space="0" w:color="auto"/>
            <w:bottom w:val="none" w:sz="0" w:space="0" w:color="auto"/>
            <w:right w:val="none" w:sz="0" w:space="0" w:color="auto"/>
          </w:divBdr>
        </w:div>
        <w:div w:id="1908227893">
          <w:marLeft w:val="1440"/>
          <w:marRight w:val="0"/>
          <w:marTop w:val="0"/>
          <w:marBottom w:val="101"/>
          <w:divBdr>
            <w:top w:val="none" w:sz="0" w:space="0" w:color="auto"/>
            <w:left w:val="none" w:sz="0" w:space="0" w:color="auto"/>
            <w:bottom w:val="none" w:sz="0" w:space="0" w:color="auto"/>
            <w:right w:val="none" w:sz="0" w:space="0" w:color="auto"/>
          </w:divBdr>
        </w:div>
        <w:div w:id="1880781721">
          <w:marLeft w:val="1440"/>
          <w:marRight w:val="0"/>
          <w:marTop w:val="0"/>
          <w:marBottom w:val="101"/>
          <w:divBdr>
            <w:top w:val="none" w:sz="0" w:space="0" w:color="auto"/>
            <w:left w:val="none" w:sz="0" w:space="0" w:color="auto"/>
            <w:bottom w:val="none" w:sz="0" w:space="0" w:color="auto"/>
            <w:right w:val="none" w:sz="0" w:space="0" w:color="auto"/>
          </w:divBdr>
        </w:div>
        <w:div w:id="1651862853">
          <w:marLeft w:val="864"/>
          <w:marRight w:val="0"/>
          <w:marTop w:val="0"/>
          <w:marBottom w:val="101"/>
          <w:divBdr>
            <w:top w:val="none" w:sz="0" w:space="0" w:color="auto"/>
            <w:left w:val="none" w:sz="0" w:space="0" w:color="auto"/>
            <w:bottom w:val="none" w:sz="0" w:space="0" w:color="auto"/>
            <w:right w:val="none" w:sz="0" w:space="0" w:color="auto"/>
          </w:divBdr>
        </w:div>
        <w:div w:id="440688696">
          <w:marLeft w:val="1440"/>
          <w:marRight w:val="0"/>
          <w:marTop w:val="0"/>
          <w:marBottom w:val="101"/>
          <w:divBdr>
            <w:top w:val="none" w:sz="0" w:space="0" w:color="auto"/>
            <w:left w:val="none" w:sz="0" w:space="0" w:color="auto"/>
            <w:bottom w:val="none" w:sz="0" w:space="0" w:color="auto"/>
            <w:right w:val="none" w:sz="0" w:space="0" w:color="auto"/>
          </w:divBdr>
        </w:div>
        <w:div w:id="1779327812">
          <w:marLeft w:val="1440"/>
          <w:marRight w:val="0"/>
          <w:marTop w:val="0"/>
          <w:marBottom w:val="101"/>
          <w:divBdr>
            <w:top w:val="none" w:sz="0" w:space="0" w:color="auto"/>
            <w:left w:val="none" w:sz="0" w:space="0" w:color="auto"/>
            <w:bottom w:val="none" w:sz="0" w:space="0" w:color="auto"/>
            <w:right w:val="none" w:sz="0" w:space="0" w:color="auto"/>
          </w:divBdr>
        </w:div>
        <w:div w:id="1419912346">
          <w:marLeft w:val="1440"/>
          <w:marRight w:val="0"/>
          <w:marTop w:val="0"/>
          <w:marBottom w:val="101"/>
          <w:divBdr>
            <w:top w:val="none" w:sz="0" w:space="0" w:color="auto"/>
            <w:left w:val="none" w:sz="0" w:space="0" w:color="auto"/>
            <w:bottom w:val="none" w:sz="0" w:space="0" w:color="auto"/>
            <w:right w:val="none" w:sz="0" w:space="0" w:color="auto"/>
          </w:divBdr>
        </w:div>
        <w:div w:id="986516752">
          <w:marLeft w:val="1440"/>
          <w:marRight w:val="0"/>
          <w:marTop w:val="0"/>
          <w:marBottom w:val="101"/>
          <w:divBdr>
            <w:top w:val="none" w:sz="0" w:space="0" w:color="auto"/>
            <w:left w:val="none" w:sz="0" w:space="0" w:color="auto"/>
            <w:bottom w:val="none" w:sz="0" w:space="0" w:color="auto"/>
            <w:right w:val="none" w:sz="0" w:space="0" w:color="auto"/>
          </w:divBdr>
        </w:div>
        <w:div w:id="711536041">
          <w:marLeft w:val="1440"/>
          <w:marRight w:val="0"/>
          <w:marTop w:val="0"/>
          <w:marBottom w:val="101"/>
          <w:divBdr>
            <w:top w:val="none" w:sz="0" w:space="0" w:color="auto"/>
            <w:left w:val="none" w:sz="0" w:space="0" w:color="auto"/>
            <w:bottom w:val="none" w:sz="0" w:space="0" w:color="auto"/>
            <w:right w:val="none" w:sz="0" w:space="0" w:color="auto"/>
          </w:divBdr>
        </w:div>
        <w:div w:id="1265922955">
          <w:marLeft w:val="1440"/>
          <w:marRight w:val="0"/>
          <w:marTop w:val="0"/>
          <w:marBottom w:val="101"/>
          <w:divBdr>
            <w:top w:val="none" w:sz="0" w:space="0" w:color="auto"/>
            <w:left w:val="none" w:sz="0" w:space="0" w:color="auto"/>
            <w:bottom w:val="none" w:sz="0" w:space="0" w:color="auto"/>
            <w:right w:val="none" w:sz="0" w:space="0" w:color="auto"/>
          </w:divBdr>
        </w:div>
        <w:div w:id="1157303608">
          <w:marLeft w:val="1440"/>
          <w:marRight w:val="0"/>
          <w:marTop w:val="0"/>
          <w:marBottom w:val="101"/>
          <w:divBdr>
            <w:top w:val="none" w:sz="0" w:space="0" w:color="auto"/>
            <w:left w:val="none" w:sz="0" w:space="0" w:color="auto"/>
            <w:bottom w:val="none" w:sz="0" w:space="0" w:color="auto"/>
            <w:right w:val="none" w:sz="0" w:space="0" w:color="auto"/>
          </w:divBdr>
        </w:div>
        <w:div w:id="592907219">
          <w:marLeft w:val="1440"/>
          <w:marRight w:val="0"/>
          <w:marTop w:val="0"/>
          <w:marBottom w:val="101"/>
          <w:divBdr>
            <w:top w:val="none" w:sz="0" w:space="0" w:color="auto"/>
            <w:left w:val="none" w:sz="0" w:space="0" w:color="auto"/>
            <w:bottom w:val="none" w:sz="0" w:space="0" w:color="auto"/>
            <w:right w:val="none" w:sz="0" w:space="0" w:color="auto"/>
          </w:divBdr>
        </w:div>
        <w:div w:id="427193055">
          <w:marLeft w:val="1440"/>
          <w:marRight w:val="0"/>
          <w:marTop w:val="0"/>
          <w:marBottom w:val="101"/>
          <w:divBdr>
            <w:top w:val="none" w:sz="0" w:space="0" w:color="auto"/>
            <w:left w:val="none" w:sz="0" w:space="0" w:color="auto"/>
            <w:bottom w:val="none" w:sz="0" w:space="0" w:color="auto"/>
            <w:right w:val="none" w:sz="0" w:space="0" w:color="auto"/>
          </w:divBdr>
        </w:div>
        <w:div w:id="119154189">
          <w:marLeft w:val="1440"/>
          <w:marRight w:val="0"/>
          <w:marTop w:val="0"/>
          <w:marBottom w:val="101"/>
          <w:divBdr>
            <w:top w:val="none" w:sz="0" w:space="0" w:color="auto"/>
            <w:left w:val="none" w:sz="0" w:space="0" w:color="auto"/>
            <w:bottom w:val="none" w:sz="0" w:space="0" w:color="auto"/>
            <w:right w:val="none" w:sz="0" w:space="0" w:color="auto"/>
          </w:divBdr>
        </w:div>
        <w:div w:id="1297295493">
          <w:marLeft w:val="1440"/>
          <w:marRight w:val="0"/>
          <w:marTop w:val="0"/>
          <w:marBottom w:val="101"/>
          <w:divBdr>
            <w:top w:val="none" w:sz="0" w:space="0" w:color="auto"/>
            <w:left w:val="none" w:sz="0" w:space="0" w:color="auto"/>
            <w:bottom w:val="none" w:sz="0" w:space="0" w:color="auto"/>
            <w:right w:val="none" w:sz="0" w:space="0" w:color="auto"/>
          </w:divBdr>
        </w:div>
        <w:div w:id="330375790">
          <w:marLeft w:val="1440"/>
          <w:marRight w:val="0"/>
          <w:marTop w:val="0"/>
          <w:marBottom w:val="101"/>
          <w:divBdr>
            <w:top w:val="none" w:sz="0" w:space="0" w:color="auto"/>
            <w:left w:val="none" w:sz="0" w:space="0" w:color="auto"/>
            <w:bottom w:val="none" w:sz="0" w:space="0" w:color="auto"/>
            <w:right w:val="none" w:sz="0" w:space="0" w:color="auto"/>
          </w:divBdr>
        </w:div>
        <w:div w:id="1797722319">
          <w:marLeft w:val="1440"/>
          <w:marRight w:val="0"/>
          <w:marTop w:val="0"/>
          <w:marBottom w:val="101"/>
          <w:divBdr>
            <w:top w:val="none" w:sz="0" w:space="0" w:color="auto"/>
            <w:left w:val="none" w:sz="0" w:space="0" w:color="auto"/>
            <w:bottom w:val="none" w:sz="0" w:space="0" w:color="auto"/>
            <w:right w:val="none" w:sz="0" w:space="0" w:color="auto"/>
          </w:divBdr>
        </w:div>
        <w:div w:id="1828399475">
          <w:marLeft w:val="1440"/>
          <w:marRight w:val="0"/>
          <w:marTop w:val="0"/>
          <w:marBottom w:val="101"/>
          <w:divBdr>
            <w:top w:val="none" w:sz="0" w:space="0" w:color="auto"/>
            <w:left w:val="none" w:sz="0" w:space="0" w:color="auto"/>
            <w:bottom w:val="none" w:sz="0" w:space="0" w:color="auto"/>
            <w:right w:val="none" w:sz="0" w:space="0" w:color="auto"/>
          </w:divBdr>
        </w:div>
        <w:div w:id="763569382">
          <w:marLeft w:val="1440"/>
          <w:marRight w:val="0"/>
          <w:marTop w:val="0"/>
          <w:marBottom w:val="101"/>
          <w:divBdr>
            <w:top w:val="none" w:sz="0" w:space="0" w:color="auto"/>
            <w:left w:val="none" w:sz="0" w:space="0" w:color="auto"/>
            <w:bottom w:val="none" w:sz="0" w:space="0" w:color="auto"/>
            <w:right w:val="none" w:sz="0" w:space="0" w:color="auto"/>
          </w:divBdr>
        </w:div>
        <w:div w:id="775904029">
          <w:marLeft w:val="1440"/>
          <w:marRight w:val="0"/>
          <w:marTop w:val="0"/>
          <w:marBottom w:val="101"/>
          <w:divBdr>
            <w:top w:val="none" w:sz="0" w:space="0" w:color="auto"/>
            <w:left w:val="none" w:sz="0" w:space="0" w:color="auto"/>
            <w:bottom w:val="none" w:sz="0" w:space="0" w:color="auto"/>
            <w:right w:val="none" w:sz="0" w:space="0" w:color="auto"/>
          </w:divBdr>
        </w:div>
        <w:div w:id="483156856">
          <w:marLeft w:val="864"/>
          <w:marRight w:val="0"/>
          <w:marTop w:val="0"/>
          <w:marBottom w:val="101"/>
          <w:divBdr>
            <w:top w:val="none" w:sz="0" w:space="0" w:color="auto"/>
            <w:left w:val="none" w:sz="0" w:space="0" w:color="auto"/>
            <w:bottom w:val="none" w:sz="0" w:space="0" w:color="auto"/>
            <w:right w:val="none" w:sz="0" w:space="0" w:color="auto"/>
          </w:divBdr>
        </w:div>
        <w:div w:id="692538821">
          <w:marLeft w:val="864"/>
          <w:marRight w:val="0"/>
          <w:marTop w:val="0"/>
          <w:marBottom w:val="101"/>
          <w:divBdr>
            <w:top w:val="none" w:sz="0" w:space="0" w:color="auto"/>
            <w:left w:val="none" w:sz="0" w:space="0" w:color="auto"/>
            <w:bottom w:val="none" w:sz="0" w:space="0" w:color="auto"/>
            <w:right w:val="none" w:sz="0" w:space="0" w:color="auto"/>
          </w:divBdr>
        </w:div>
        <w:div w:id="291904177">
          <w:marLeft w:val="864"/>
          <w:marRight w:val="0"/>
          <w:marTop w:val="0"/>
          <w:marBottom w:val="101"/>
          <w:divBdr>
            <w:top w:val="none" w:sz="0" w:space="0" w:color="auto"/>
            <w:left w:val="none" w:sz="0" w:space="0" w:color="auto"/>
            <w:bottom w:val="none" w:sz="0" w:space="0" w:color="auto"/>
            <w:right w:val="none" w:sz="0" w:space="0" w:color="auto"/>
          </w:divBdr>
        </w:div>
        <w:div w:id="437723062">
          <w:marLeft w:val="1440"/>
          <w:marRight w:val="0"/>
          <w:marTop w:val="0"/>
          <w:marBottom w:val="101"/>
          <w:divBdr>
            <w:top w:val="none" w:sz="0" w:space="0" w:color="auto"/>
            <w:left w:val="none" w:sz="0" w:space="0" w:color="auto"/>
            <w:bottom w:val="none" w:sz="0" w:space="0" w:color="auto"/>
            <w:right w:val="none" w:sz="0" w:space="0" w:color="auto"/>
          </w:divBdr>
        </w:div>
        <w:div w:id="650250878">
          <w:marLeft w:val="1440"/>
          <w:marRight w:val="0"/>
          <w:marTop w:val="0"/>
          <w:marBottom w:val="101"/>
          <w:divBdr>
            <w:top w:val="none" w:sz="0" w:space="0" w:color="auto"/>
            <w:left w:val="none" w:sz="0" w:space="0" w:color="auto"/>
            <w:bottom w:val="none" w:sz="0" w:space="0" w:color="auto"/>
            <w:right w:val="none" w:sz="0" w:space="0" w:color="auto"/>
          </w:divBdr>
        </w:div>
        <w:div w:id="262764976">
          <w:marLeft w:val="0"/>
          <w:marRight w:val="0"/>
          <w:marTop w:val="0"/>
          <w:marBottom w:val="101"/>
          <w:divBdr>
            <w:top w:val="none" w:sz="0" w:space="0" w:color="auto"/>
            <w:left w:val="none" w:sz="0" w:space="0" w:color="auto"/>
            <w:bottom w:val="none" w:sz="0" w:space="0" w:color="auto"/>
            <w:right w:val="none" w:sz="0" w:space="0" w:color="auto"/>
          </w:divBdr>
        </w:div>
        <w:div w:id="108474248">
          <w:marLeft w:val="0"/>
          <w:marRight w:val="0"/>
          <w:marTop w:val="0"/>
          <w:marBottom w:val="101"/>
          <w:divBdr>
            <w:top w:val="none" w:sz="0" w:space="0" w:color="auto"/>
            <w:left w:val="none" w:sz="0" w:space="0" w:color="auto"/>
            <w:bottom w:val="none" w:sz="0" w:space="0" w:color="auto"/>
            <w:right w:val="none" w:sz="0" w:space="0" w:color="auto"/>
          </w:divBdr>
        </w:div>
        <w:div w:id="233589791">
          <w:marLeft w:val="0"/>
          <w:marRight w:val="0"/>
          <w:marTop w:val="0"/>
          <w:marBottom w:val="101"/>
          <w:divBdr>
            <w:top w:val="none" w:sz="0" w:space="0" w:color="auto"/>
            <w:left w:val="none" w:sz="0" w:space="0" w:color="auto"/>
            <w:bottom w:val="none" w:sz="0" w:space="0" w:color="auto"/>
            <w:right w:val="none" w:sz="0" w:space="0" w:color="auto"/>
          </w:divBdr>
        </w:div>
        <w:div w:id="1786265988">
          <w:marLeft w:val="864"/>
          <w:marRight w:val="0"/>
          <w:marTop w:val="0"/>
          <w:marBottom w:val="101"/>
          <w:divBdr>
            <w:top w:val="none" w:sz="0" w:space="0" w:color="auto"/>
            <w:left w:val="none" w:sz="0" w:space="0" w:color="auto"/>
            <w:bottom w:val="none" w:sz="0" w:space="0" w:color="auto"/>
            <w:right w:val="none" w:sz="0" w:space="0" w:color="auto"/>
          </w:divBdr>
        </w:div>
        <w:div w:id="91440564">
          <w:marLeft w:val="864"/>
          <w:marRight w:val="0"/>
          <w:marTop w:val="0"/>
          <w:marBottom w:val="101"/>
          <w:divBdr>
            <w:top w:val="none" w:sz="0" w:space="0" w:color="auto"/>
            <w:left w:val="none" w:sz="0" w:space="0" w:color="auto"/>
            <w:bottom w:val="none" w:sz="0" w:space="0" w:color="auto"/>
            <w:right w:val="none" w:sz="0" w:space="0" w:color="auto"/>
          </w:divBdr>
        </w:div>
        <w:div w:id="857427436">
          <w:marLeft w:val="864"/>
          <w:marRight w:val="0"/>
          <w:marTop w:val="0"/>
          <w:marBottom w:val="101"/>
          <w:divBdr>
            <w:top w:val="none" w:sz="0" w:space="0" w:color="auto"/>
            <w:left w:val="none" w:sz="0" w:space="0" w:color="auto"/>
            <w:bottom w:val="none" w:sz="0" w:space="0" w:color="auto"/>
            <w:right w:val="none" w:sz="0" w:space="0" w:color="auto"/>
          </w:divBdr>
        </w:div>
        <w:div w:id="92095614">
          <w:marLeft w:val="864"/>
          <w:marRight w:val="0"/>
          <w:marTop w:val="0"/>
          <w:marBottom w:val="101"/>
          <w:divBdr>
            <w:top w:val="none" w:sz="0" w:space="0" w:color="auto"/>
            <w:left w:val="none" w:sz="0" w:space="0" w:color="auto"/>
            <w:bottom w:val="none" w:sz="0" w:space="0" w:color="auto"/>
            <w:right w:val="none" w:sz="0" w:space="0" w:color="auto"/>
          </w:divBdr>
        </w:div>
        <w:div w:id="826435750">
          <w:marLeft w:val="0"/>
          <w:marRight w:val="0"/>
          <w:marTop w:val="0"/>
          <w:marBottom w:val="101"/>
          <w:divBdr>
            <w:top w:val="none" w:sz="0" w:space="0" w:color="auto"/>
            <w:left w:val="none" w:sz="0" w:space="0" w:color="auto"/>
            <w:bottom w:val="none" w:sz="0" w:space="0" w:color="auto"/>
            <w:right w:val="none" w:sz="0" w:space="0" w:color="auto"/>
          </w:divBdr>
        </w:div>
        <w:div w:id="1203791656">
          <w:marLeft w:val="0"/>
          <w:marRight w:val="0"/>
          <w:marTop w:val="0"/>
          <w:marBottom w:val="101"/>
          <w:divBdr>
            <w:top w:val="none" w:sz="0" w:space="0" w:color="auto"/>
            <w:left w:val="none" w:sz="0" w:space="0" w:color="auto"/>
            <w:bottom w:val="none" w:sz="0" w:space="0" w:color="auto"/>
            <w:right w:val="none" w:sz="0" w:space="0" w:color="auto"/>
          </w:divBdr>
        </w:div>
        <w:div w:id="284508421">
          <w:marLeft w:val="0"/>
          <w:marRight w:val="0"/>
          <w:marTop w:val="101"/>
          <w:marBottom w:val="101"/>
          <w:divBdr>
            <w:top w:val="none" w:sz="0" w:space="0" w:color="auto"/>
            <w:left w:val="none" w:sz="0" w:space="0" w:color="auto"/>
            <w:bottom w:val="none" w:sz="0" w:space="0" w:color="auto"/>
            <w:right w:val="none" w:sz="0" w:space="0" w:color="auto"/>
          </w:divBdr>
        </w:div>
        <w:div w:id="2102097701">
          <w:marLeft w:val="0"/>
          <w:marRight w:val="0"/>
          <w:marTop w:val="0"/>
          <w:marBottom w:val="101"/>
          <w:divBdr>
            <w:top w:val="none" w:sz="0" w:space="0" w:color="auto"/>
            <w:left w:val="none" w:sz="0" w:space="0" w:color="auto"/>
            <w:bottom w:val="none" w:sz="0" w:space="0" w:color="auto"/>
            <w:right w:val="none" w:sz="0" w:space="0" w:color="auto"/>
          </w:divBdr>
        </w:div>
        <w:div w:id="1897937221">
          <w:marLeft w:val="0"/>
          <w:marRight w:val="0"/>
          <w:marTop w:val="0"/>
          <w:marBottom w:val="101"/>
          <w:divBdr>
            <w:top w:val="none" w:sz="0" w:space="0" w:color="auto"/>
            <w:left w:val="none" w:sz="0" w:space="0" w:color="auto"/>
            <w:bottom w:val="none" w:sz="0" w:space="0" w:color="auto"/>
            <w:right w:val="none" w:sz="0" w:space="0" w:color="auto"/>
          </w:divBdr>
        </w:div>
        <w:div w:id="848561810">
          <w:marLeft w:val="0"/>
          <w:marRight w:val="0"/>
          <w:marTop w:val="0"/>
          <w:marBottom w:val="101"/>
          <w:divBdr>
            <w:top w:val="none" w:sz="0" w:space="0" w:color="auto"/>
            <w:left w:val="none" w:sz="0" w:space="0" w:color="auto"/>
            <w:bottom w:val="none" w:sz="0" w:space="0" w:color="auto"/>
            <w:right w:val="none" w:sz="0" w:space="0" w:color="auto"/>
          </w:divBdr>
        </w:div>
        <w:div w:id="644244429">
          <w:marLeft w:val="0"/>
          <w:marRight w:val="0"/>
          <w:marTop w:val="0"/>
          <w:marBottom w:val="69"/>
          <w:divBdr>
            <w:top w:val="none" w:sz="0" w:space="0" w:color="auto"/>
            <w:left w:val="none" w:sz="0" w:space="0" w:color="auto"/>
            <w:bottom w:val="none" w:sz="0" w:space="0" w:color="auto"/>
            <w:right w:val="none" w:sz="0" w:space="0" w:color="auto"/>
          </w:divBdr>
        </w:div>
        <w:div w:id="1535075948">
          <w:marLeft w:val="0"/>
          <w:marRight w:val="0"/>
          <w:marTop w:val="0"/>
          <w:marBottom w:val="69"/>
          <w:divBdr>
            <w:top w:val="none" w:sz="0" w:space="0" w:color="auto"/>
            <w:left w:val="none" w:sz="0" w:space="0" w:color="auto"/>
            <w:bottom w:val="none" w:sz="0" w:space="0" w:color="auto"/>
            <w:right w:val="none" w:sz="0" w:space="0" w:color="auto"/>
          </w:divBdr>
        </w:div>
        <w:div w:id="1843542213">
          <w:marLeft w:val="0"/>
          <w:marRight w:val="0"/>
          <w:marTop w:val="0"/>
          <w:marBottom w:val="69"/>
          <w:divBdr>
            <w:top w:val="none" w:sz="0" w:space="0" w:color="auto"/>
            <w:left w:val="none" w:sz="0" w:space="0" w:color="auto"/>
            <w:bottom w:val="none" w:sz="0" w:space="0" w:color="auto"/>
            <w:right w:val="none" w:sz="0" w:space="0" w:color="auto"/>
          </w:divBdr>
        </w:div>
        <w:div w:id="99616681">
          <w:marLeft w:val="0"/>
          <w:marRight w:val="0"/>
          <w:marTop w:val="0"/>
          <w:marBottom w:val="69"/>
          <w:divBdr>
            <w:top w:val="none" w:sz="0" w:space="0" w:color="auto"/>
            <w:left w:val="none" w:sz="0" w:space="0" w:color="auto"/>
            <w:bottom w:val="none" w:sz="0" w:space="0" w:color="auto"/>
            <w:right w:val="none" w:sz="0" w:space="0" w:color="auto"/>
          </w:divBdr>
        </w:div>
        <w:div w:id="1606423130">
          <w:marLeft w:val="0"/>
          <w:marRight w:val="0"/>
          <w:marTop w:val="0"/>
          <w:marBottom w:val="69"/>
          <w:divBdr>
            <w:top w:val="none" w:sz="0" w:space="0" w:color="auto"/>
            <w:left w:val="none" w:sz="0" w:space="0" w:color="auto"/>
            <w:bottom w:val="none" w:sz="0" w:space="0" w:color="auto"/>
            <w:right w:val="none" w:sz="0" w:space="0" w:color="auto"/>
          </w:divBdr>
        </w:div>
        <w:div w:id="479732412">
          <w:marLeft w:val="0"/>
          <w:marRight w:val="0"/>
          <w:marTop w:val="0"/>
          <w:marBottom w:val="69"/>
          <w:divBdr>
            <w:top w:val="none" w:sz="0" w:space="0" w:color="auto"/>
            <w:left w:val="none" w:sz="0" w:space="0" w:color="auto"/>
            <w:bottom w:val="none" w:sz="0" w:space="0" w:color="auto"/>
            <w:right w:val="none" w:sz="0" w:space="0" w:color="auto"/>
          </w:divBdr>
        </w:div>
        <w:div w:id="417869678">
          <w:marLeft w:val="0"/>
          <w:marRight w:val="0"/>
          <w:marTop w:val="0"/>
          <w:marBottom w:val="69"/>
          <w:divBdr>
            <w:top w:val="none" w:sz="0" w:space="0" w:color="auto"/>
            <w:left w:val="none" w:sz="0" w:space="0" w:color="auto"/>
            <w:bottom w:val="none" w:sz="0" w:space="0" w:color="auto"/>
            <w:right w:val="none" w:sz="0" w:space="0" w:color="auto"/>
          </w:divBdr>
        </w:div>
        <w:div w:id="482545654">
          <w:marLeft w:val="0"/>
          <w:marRight w:val="0"/>
          <w:marTop w:val="0"/>
          <w:marBottom w:val="69"/>
          <w:divBdr>
            <w:top w:val="none" w:sz="0" w:space="0" w:color="auto"/>
            <w:left w:val="none" w:sz="0" w:space="0" w:color="auto"/>
            <w:bottom w:val="none" w:sz="0" w:space="0" w:color="auto"/>
            <w:right w:val="none" w:sz="0" w:space="0" w:color="auto"/>
          </w:divBdr>
        </w:div>
        <w:div w:id="1458452937">
          <w:marLeft w:val="0"/>
          <w:marRight w:val="0"/>
          <w:marTop w:val="0"/>
          <w:marBottom w:val="69"/>
          <w:divBdr>
            <w:top w:val="none" w:sz="0" w:space="0" w:color="auto"/>
            <w:left w:val="none" w:sz="0" w:space="0" w:color="auto"/>
            <w:bottom w:val="none" w:sz="0" w:space="0" w:color="auto"/>
            <w:right w:val="none" w:sz="0" w:space="0" w:color="auto"/>
          </w:divBdr>
        </w:div>
        <w:div w:id="1713115491">
          <w:marLeft w:val="0"/>
          <w:marRight w:val="0"/>
          <w:marTop w:val="0"/>
          <w:marBottom w:val="40"/>
          <w:divBdr>
            <w:top w:val="none" w:sz="0" w:space="0" w:color="auto"/>
            <w:left w:val="none" w:sz="0" w:space="0" w:color="auto"/>
            <w:bottom w:val="none" w:sz="0" w:space="0" w:color="auto"/>
            <w:right w:val="none" w:sz="0" w:space="0" w:color="auto"/>
          </w:divBdr>
        </w:div>
        <w:div w:id="573858407">
          <w:marLeft w:val="0"/>
          <w:marRight w:val="0"/>
          <w:marTop w:val="0"/>
          <w:marBottom w:val="40"/>
          <w:divBdr>
            <w:top w:val="none" w:sz="0" w:space="0" w:color="auto"/>
            <w:left w:val="none" w:sz="0" w:space="0" w:color="auto"/>
            <w:bottom w:val="none" w:sz="0" w:space="0" w:color="auto"/>
            <w:right w:val="none" w:sz="0" w:space="0" w:color="auto"/>
          </w:divBdr>
        </w:div>
        <w:div w:id="641079989">
          <w:marLeft w:val="0"/>
          <w:marRight w:val="0"/>
          <w:marTop w:val="0"/>
          <w:marBottom w:val="40"/>
          <w:divBdr>
            <w:top w:val="none" w:sz="0" w:space="0" w:color="auto"/>
            <w:left w:val="none" w:sz="0" w:space="0" w:color="auto"/>
            <w:bottom w:val="none" w:sz="0" w:space="0" w:color="auto"/>
            <w:right w:val="none" w:sz="0" w:space="0" w:color="auto"/>
          </w:divBdr>
        </w:div>
        <w:div w:id="524826131">
          <w:marLeft w:val="0"/>
          <w:marRight w:val="0"/>
          <w:marTop w:val="0"/>
          <w:marBottom w:val="40"/>
          <w:divBdr>
            <w:top w:val="none" w:sz="0" w:space="0" w:color="auto"/>
            <w:left w:val="none" w:sz="0" w:space="0" w:color="auto"/>
            <w:bottom w:val="none" w:sz="0" w:space="0" w:color="auto"/>
            <w:right w:val="none" w:sz="0" w:space="0" w:color="auto"/>
          </w:divBdr>
        </w:div>
        <w:div w:id="387919211">
          <w:marLeft w:val="0"/>
          <w:marRight w:val="0"/>
          <w:marTop w:val="0"/>
          <w:marBottom w:val="40"/>
          <w:divBdr>
            <w:top w:val="none" w:sz="0" w:space="0" w:color="auto"/>
            <w:left w:val="none" w:sz="0" w:space="0" w:color="auto"/>
            <w:bottom w:val="none" w:sz="0" w:space="0" w:color="auto"/>
            <w:right w:val="none" w:sz="0" w:space="0" w:color="auto"/>
          </w:divBdr>
        </w:div>
        <w:div w:id="1971277249">
          <w:marLeft w:val="0"/>
          <w:marRight w:val="0"/>
          <w:marTop w:val="0"/>
          <w:marBottom w:val="40"/>
          <w:divBdr>
            <w:top w:val="none" w:sz="0" w:space="0" w:color="auto"/>
            <w:left w:val="none" w:sz="0" w:space="0" w:color="auto"/>
            <w:bottom w:val="none" w:sz="0" w:space="0" w:color="auto"/>
            <w:right w:val="none" w:sz="0" w:space="0" w:color="auto"/>
          </w:divBdr>
        </w:div>
        <w:div w:id="73406363">
          <w:marLeft w:val="0"/>
          <w:marRight w:val="0"/>
          <w:marTop w:val="0"/>
          <w:marBottom w:val="40"/>
          <w:divBdr>
            <w:top w:val="none" w:sz="0" w:space="0" w:color="auto"/>
            <w:left w:val="none" w:sz="0" w:space="0" w:color="auto"/>
            <w:bottom w:val="none" w:sz="0" w:space="0" w:color="auto"/>
            <w:right w:val="none" w:sz="0" w:space="0" w:color="auto"/>
          </w:divBdr>
        </w:div>
        <w:div w:id="357466042">
          <w:marLeft w:val="0"/>
          <w:marRight w:val="0"/>
          <w:marTop w:val="0"/>
          <w:marBottom w:val="40"/>
          <w:divBdr>
            <w:top w:val="none" w:sz="0" w:space="0" w:color="auto"/>
            <w:left w:val="none" w:sz="0" w:space="0" w:color="auto"/>
            <w:bottom w:val="none" w:sz="0" w:space="0" w:color="auto"/>
            <w:right w:val="none" w:sz="0" w:space="0" w:color="auto"/>
          </w:divBdr>
        </w:div>
        <w:div w:id="970750565">
          <w:marLeft w:val="0"/>
          <w:marRight w:val="0"/>
          <w:marTop w:val="0"/>
          <w:marBottom w:val="40"/>
          <w:divBdr>
            <w:top w:val="none" w:sz="0" w:space="0" w:color="auto"/>
            <w:left w:val="none" w:sz="0" w:space="0" w:color="auto"/>
            <w:bottom w:val="none" w:sz="0" w:space="0" w:color="auto"/>
            <w:right w:val="none" w:sz="0" w:space="0" w:color="auto"/>
          </w:divBdr>
        </w:div>
        <w:div w:id="665977238">
          <w:marLeft w:val="0"/>
          <w:marRight w:val="0"/>
          <w:marTop w:val="0"/>
          <w:marBottom w:val="40"/>
          <w:divBdr>
            <w:top w:val="none" w:sz="0" w:space="0" w:color="auto"/>
            <w:left w:val="none" w:sz="0" w:space="0" w:color="auto"/>
            <w:bottom w:val="none" w:sz="0" w:space="0" w:color="auto"/>
            <w:right w:val="none" w:sz="0" w:space="0" w:color="auto"/>
          </w:divBdr>
        </w:div>
        <w:div w:id="1771125277">
          <w:marLeft w:val="0"/>
          <w:marRight w:val="0"/>
          <w:marTop w:val="0"/>
          <w:marBottom w:val="40"/>
          <w:divBdr>
            <w:top w:val="none" w:sz="0" w:space="0" w:color="auto"/>
            <w:left w:val="none" w:sz="0" w:space="0" w:color="auto"/>
            <w:bottom w:val="none" w:sz="0" w:space="0" w:color="auto"/>
            <w:right w:val="none" w:sz="0" w:space="0" w:color="auto"/>
          </w:divBdr>
        </w:div>
        <w:div w:id="23737175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55</Pages>
  <Words>24735</Words>
  <Characters>136043</Characters>
  <Application>Microsoft Office Word</Application>
  <DocSecurity>0</DocSecurity>
  <Lines>1133</Lines>
  <Paragraphs>320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orozco</dc:creator>
  <cp:keywords/>
  <dc:description/>
  <cp:lastModifiedBy>valeria orozco</cp:lastModifiedBy>
  <cp:revision>1</cp:revision>
  <dcterms:created xsi:type="dcterms:W3CDTF">2018-12-28T14:14:00Z</dcterms:created>
  <dcterms:modified xsi:type="dcterms:W3CDTF">2018-12-28T14:21:00Z</dcterms:modified>
</cp:coreProperties>
</file>