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Arancel para el pago de honorarios y gastos de las personas que pueden fungir como peritos ante los órganos del Poder Judicial de la Federación para el ejercicio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Dirección General de Asuntos Jurídicos.</w:t>
      </w:r>
    </w:p>
    <w:p w:rsidR="00000000" w:rsidDel="00000000" w:rsidP="00000000" w:rsidRDefault="00000000" w:rsidRPr="00000000" w14:paraId="00000005">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ARANCEL PARA EL PAGO DE HONORARIOS Y GASTOS DE LAS PERSONAS QUE PUEDEN FUNGIR COMO PERITOS ANTE LOS ÓRGANOS DEL PODER JUDICIAL DE LA FEDERACIÓN PARA EL EJERCICIO 2021.</w:t>
      </w:r>
    </w:p>
    <w:p w:rsidR="00000000" w:rsidDel="00000000" w:rsidP="00000000" w:rsidRDefault="00000000" w:rsidRPr="00000000" w14:paraId="00000006">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07">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08">
      <w:pPr>
        <w:shd w:fill="ffffff" w:val="clear"/>
        <w:spacing w:after="60" w:lineRule="auto"/>
        <w:ind w:firstLine="280"/>
        <w:jc w:val="both"/>
        <w:rPr>
          <w:sz w:val="18"/>
          <w:szCs w:val="18"/>
        </w:rPr>
      </w:pPr>
      <w:r w:rsidDel="00000000" w:rsidR="00000000" w:rsidRPr="00000000">
        <w:rPr>
          <w:b w:val="1"/>
          <w:color w:val="2f2f2f"/>
          <w:sz w:val="18"/>
          <w:szCs w:val="18"/>
          <w:rtl w:val="0"/>
        </w:rPr>
        <w:t xml:space="preserve">PRIMERA. </w:t>
      </w:r>
      <w:r w:rsidDel="00000000" w:rsidR="00000000" w:rsidRPr="00000000">
        <w:rPr>
          <w:sz w:val="18"/>
          <w:szCs w:val="18"/>
          <w:rtl w:val="0"/>
        </w:rPr>
        <w:t xml:space="preserve">El presente Arancel tiene por objeto regular el pago de honorarios y gastos de los Peritos designados conforme al Acuerdo General del Pleno del Consejo de la Judicatura Federal, que regula la integración de la lista de personas que pueden fungir como peritos ante los órganos del Poder Judicial de la Federación durante el ejercicio 2021.</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Para los efectos de este Arancel, en adición a las definiciones establecidas en el </w:t>
      </w:r>
      <w:r w:rsidDel="00000000" w:rsidR="00000000" w:rsidRPr="00000000">
        <w:rPr>
          <w:sz w:val="18"/>
          <w:szCs w:val="18"/>
          <w:rtl w:val="0"/>
        </w:rPr>
        <w:t xml:space="preserve">Acuerdo General referido en la presente disposición</w:t>
      </w:r>
      <w:r w:rsidDel="00000000" w:rsidR="00000000" w:rsidRPr="00000000">
        <w:rPr>
          <w:color w:val="2f2f2f"/>
          <w:sz w:val="18"/>
          <w:szCs w:val="18"/>
          <w:rtl w:val="0"/>
        </w:rPr>
        <w:t xml:space="preserve">, se entenderá por:</w:t>
      </w:r>
    </w:p>
    <w:p w:rsidR="00000000" w:rsidDel="00000000" w:rsidP="00000000" w:rsidRDefault="00000000" w:rsidRPr="00000000" w14:paraId="0000000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General: </w:t>
      </w:r>
      <w:r w:rsidDel="00000000" w:rsidR="00000000" w:rsidRPr="00000000">
        <w:rPr>
          <w:color w:val="2f2f2f"/>
          <w:sz w:val="18"/>
          <w:szCs w:val="18"/>
          <w:rtl w:val="0"/>
        </w:rPr>
        <w:t xml:space="preserve">Acuerdo General del Pleno del Consejo de la Judicatura Federal, que regula la integración de la lista de personas que pueden fungir como peritos ante los órganos del Poder Judicial de la Federación.</w:t>
      </w:r>
    </w:p>
    <w:p w:rsidR="00000000" w:rsidDel="00000000" w:rsidP="00000000" w:rsidRDefault="00000000" w:rsidRPr="00000000" w14:paraId="0000000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Especialidad: </w:t>
      </w:r>
      <w:r w:rsidDel="00000000" w:rsidR="00000000" w:rsidRPr="00000000">
        <w:rPr>
          <w:color w:val="2f2f2f"/>
          <w:sz w:val="18"/>
          <w:szCs w:val="18"/>
          <w:rtl w:val="0"/>
        </w:rPr>
        <w:t xml:space="preserve">Parte de una rama de alguna profesión, oficio, ciencia, arte, conocimiento o técnica con un objeto delimitado y sobre la cual se pueden poseer habilidades precisas.</w:t>
      </w:r>
    </w:p>
    <w:p w:rsidR="00000000" w:rsidDel="00000000" w:rsidP="00000000" w:rsidRDefault="00000000" w:rsidRPr="00000000" w14:paraId="0000000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Rama: </w:t>
      </w:r>
      <w:r w:rsidDel="00000000" w:rsidR="00000000" w:rsidRPr="00000000">
        <w:rPr>
          <w:color w:val="2f2f2f"/>
          <w:sz w:val="18"/>
          <w:szCs w:val="18"/>
          <w:rtl w:val="0"/>
        </w:rPr>
        <w:t xml:space="preserve">Área que agrupa las materias y/o especialidades de la ciencia, profesión, oficio, arte, técnica o conocimiento.</w:t>
      </w:r>
    </w:p>
    <w:p w:rsidR="00000000" w:rsidDel="00000000" w:rsidP="00000000" w:rsidRDefault="00000000" w:rsidRPr="00000000" w14:paraId="0000000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de pago: </w:t>
      </w:r>
      <w:r w:rsidDel="00000000" w:rsidR="00000000" w:rsidRPr="00000000">
        <w:rPr>
          <w:color w:val="2f2f2f"/>
          <w:sz w:val="18"/>
          <w:szCs w:val="18"/>
          <w:rtl w:val="0"/>
        </w:rPr>
        <w:t xml:space="preserve">Petición por escrito del perito dirigida a los solicitantes para el pago de sus honorarios y gastos.</w:t>
      </w:r>
    </w:p>
    <w:p w:rsidR="00000000" w:rsidDel="00000000" w:rsidP="00000000" w:rsidRDefault="00000000" w:rsidRPr="00000000" w14:paraId="0000000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 de Medida y Actualización (UMA): </w:t>
      </w:r>
      <w:r w:rsidDel="00000000" w:rsidR="00000000" w:rsidRPr="00000000">
        <w:rPr>
          <w:color w:val="2f2f2f"/>
          <w:sz w:val="18"/>
          <w:szCs w:val="18"/>
          <w:rtl w:val="0"/>
        </w:rPr>
        <w:t xml:space="preserve">Es la referencia económica en pesos para determinar la cuantía del pago de las obligaciones y supuestos previstos en las leyes federales, de las entidades federativas, así como en las disposiciones jurídicas que emanen de todas las anteriores.</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El monto de los Honorarios y Gastos establecidos en el presente Arancel, se entiende en valor neto, por lo que se cubrirá el importe que resulte más los impuestos respectivos.</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Los Honorarios referidos en el presente Arancel son fijos y se pagarán en Moneda Nacional calculados bajo su equivalencia en UMA´s a su valor diario.</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En los casos de que el importe cotizado respecto de los honorarios por los servicios prestados o a prestar, exceda el monto de $100,000.00 (Cien mil pesos 00/100 M.N.) netos, como resultado de la conversión de la UMA a Moneda Nacional, el Solicitante remitirá a la Dirección General las constancias y razonamientos que justifiquen el pago del mismo; así como la cotización de honorarios realizada por el experto debidamente ajustada al presente Arancel y la suficiencia presupuestal que corresponda, a efecto de someter el asunto a la Comisión de Administración para la determinación sobre su autorización.</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En su Solicitud de Pago, el Perito deberá precisar el monto de honorarios en UMA's, así como su equivalente en Moneda Nacional, y el desglose de los impuestos y retenciones correspondientes; aunado a las actividades realizadas para llevar a cabo el dictamen pericial, especificando las horas empleadas en cada una de ellas, así como la suma total.</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en los casos en que el monto a cubrir se establezca por hora en el Arancel, el Solicitante podrá requerir al perito la descripción detallada de las horas efectivamente invertidas, es decir, señalar el tiempo, modo y lugar, en relación a las actividades realizadas para llevar a cabo el dictamen pericial, así como la especificación de la documentación que acredite dichas horas, y su vinculación e impacto en las páginas específicas que integran el contenido del dictamen. Sin que sean parte de dicha cotización las horas de traslado del Perito a los domicilios de los órganos jurisdiccionales, auxiliares y administrativos, así como a las unidades administrativas del Consejo de la Judicatura Federal que requieran de su apoyo para el desahogo de una prueba pericial, por no ser empleadas en las actividades realizadas para llevar acabo un dictamen pericial.</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A la Solicitud de Pago de honorarios y/o gastos, por la rendición de su dictamen, deberá adjuntarse la documentación soporte del mismo, así como la requerida de conformidad con la legislación fiscal vigente, emitida a nombre del Consejo con los datos siguientes:</w:t>
      </w:r>
    </w:p>
    <w:p w:rsidR="00000000" w:rsidDel="00000000" w:rsidP="00000000" w:rsidRDefault="00000000" w:rsidRPr="00000000" w14:paraId="00000015">
      <w:pPr>
        <w:shd w:fill="ffffff" w:val="clear"/>
        <w:spacing w:after="60" w:lineRule="auto"/>
        <w:ind w:left="720" w:firstLine="0"/>
        <w:jc w:val="both"/>
        <w:rPr>
          <w:i w:val="1"/>
          <w:color w:val="2f2f2f"/>
          <w:sz w:val="18"/>
          <w:szCs w:val="18"/>
        </w:rPr>
      </w:pPr>
      <w:r w:rsidDel="00000000" w:rsidR="00000000" w:rsidRPr="00000000">
        <w:rPr>
          <w:i w:val="1"/>
          <w:color w:val="2f2f2f"/>
          <w:sz w:val="18"/>
          <w:szCs w:val="18"/>
          <w:rtl w:val="0"/>
        </w:rPr>
        <w:t xml:space="preserve">Consejo de la Judicatura Federal.</w:t>
      </w:r>
    </w:p>
    <w:p w:rsidR="00000000" w:rsidDel="00000000" w:rsidP="00000000" w:rsidRDefault="00000000" w:rsidRPr="00000000" w14:paraId="00000016">
      <w:pPr>
        <w:shd w:fill="ffffff" w:val="clear"/>
        <w:ind w:left="720" w:firstLine="0"/>
        <w:jc w:val="both"/>
        <w:rPr>
          <w:i w:val="1"/>
          <w:color w:val="2f2f2f"/>
          <w:sz w:val="18"/>
          <w:szCs w:val="18"/>
        </w:rPr>
      </w:pPr>
      <w:r w:rsidDel="00000000" w:rsidR="00000000" w:rsidRPr="00000000">
        <w:rPr>
          <w:i w:val="1"/>
          <w:color w:val="2f2f2f"/>
          <w:sz w:val="18"/>
          <w:szCs w:val="18"/>
          <w:rtl w:val="0"/>
        </w:rPr>
        <w:t xml:space="preserve">Domicilio: Insurgentes Sur número 2417, Colonia San Ángel, Código Postal 01000, Alcaldía Álvaro Obregón, Ciudad de México.</w:t>
      </w:r>
    </w:p>
    <w:p w:rsidR="00000000" w:rsidDel="00000000" w:rsidP="00000000" w:rsidRDefault="00000000" w:rsidRPr="00000000" w14:paraId="00000017">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RFC: CJF-950204-TL0</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El procedimiento de pago de Honorarios y Gastos será realizado de conformidad a lo establecido en el Acuerdo General.</w:t>
      </w:r>
    </w:p>
    <w:p w:rsidR="00000000" w:rsidDel="00000000" w:rsidP="00000000" w:rsidRDefault="00000000" w:rsidRPr="00000000" w14:paraId="0000001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1A">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SOBRE EL ARANCEL DE HONORARIOS</w:t>
      </w:r>
    </w:p>
    <w:p w:rsidR="00000000" w:rsidDel="00000000" w:rsidP="00000000" w:rsidRDefault="00000000" w:rsidRPr="00000000" w14:paraId="0000001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NOVENA. Del Arancel para la Especialidad en Valuación.</w:t>
      </w:r>
    </w:p>
    <w:tbl>
      <w:tblPr>
        <w:tblStyle w:val="Table1"/>
        <w:tblW w:w="70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3345"/>
        <w:tblGridChange w:id="0">
          <w:tblGrid>
            <w:gridCol w:w="3720"/>
            <w:gridCol w:w="334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jc w:val="center"/>
              <w:rPr>
                <w:sz w:val="18"/>
                <w:szCs w:val="18"/>
              </w:rPr>
            </w:pPr>
            <w:r w:rsidDel="00000000" w:rsidR="00000000" w:rsidRPr="00000000">
              <w:rPr>
                <w:sz w:val="18"/>
                <w:szCs w:val="18"/>
                <w:rtl w:val="0"/>
              </w:rPr>
              <w:t xml:space="preserve">Rama y/o Especialidades 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E">
            <w:pPr>
              <w:spacing w:after="20" w:before="20" w:lineRule="auto"/>
              <w:jc w:val="center"/>
              <w:rPr>
                <w:sz w:val="18"/>
                <w:szCs w:val="18"/>
              </w:rPr>
            </w:pPr>
            <w:r w:rsidDel="00000000" w:rsidR="00000000" w:rsidRPr="00000000">
              <w:rPr>
                <w:sz w:val="18"/>
                <w:szCs w:val="18"/>
                <w:rtl w:val="0"/>
              </w:rPr>
              <w:t xml:space="preserve">Arancel (Monto por Hora)/UMA's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20" w:before="20" w:lineRule="auto"/>
              <w:jc w:val="center"/>
              <w:rPr>
                <w:sz w:val="18"/>
                <w:szCs w:val="18"/>
              </w:rPr>
            </w:pPr>
            <w:r w:rsidDel="00000000" w:rsidR="00000000" w:rsidRPr="00000000">
              <w:rPr>
                <w:sz w:val="18"/>
                <w:szCs w:val="18"/>
                <w:rtl w:val="0"/>
              </w:rPr>
              <w:t xml:space="preserve">Valuación de Bienes Muebles e Inmuebles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20" w:before="20" w:lineRule="auto"/>
              <w:jc w:val="center"/>
              <w:rPr>
                <w:sz w:val="18"/>
                <w:szCs w:val="18"/>
              </w:rPr>
            </w:pPr>
            <w:r w:rsidDel="00000000" w:rsidR="00000000" w:rsidRPr="00000000">
              <w:rPr>
                <w:sz w:val="18"/>
                <w:szCs w:val="18"/>
                <w:rtl w:val="0"/>
              </w:rPr>
              <w:t xml:space="preserve">8.96</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jc w:val="center"/>
              <w:rPr>
                <w:sz w:val="18"/>
                <w:szCs w:val="18"/>
              </w:rPr>
            </w:pPr>
            <w:r w:rsidDel="00000000" w:rsidR="00000000" w:rsidRPr="00000000">
              <w:rPr>
                <w:sz w:val="18"/>
                <w:szCs w:val="18"/>
                <w:rtl w:val="0"/>
              </w:rPr>
              <w:t xml:space="preserve">Valuación de Negocios en Marcha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20" w:before="20" w:lineRule="auto"/>
              <w:jc w:val="center"/>
              <w:rPr>
                <w:sz w:val="18"/>
                <w:szCs w:val="18"/>
              </w:rPr>
            </w:pPr>
            <w:r w:rsidDel="00000000" w:rsidR="00000000" w:rsidRPr="00000000">
              <w:rPr>
                <w:sz w:val="18"/>
                <w:szCs w:val="18"/>
                <w:rtl w:val="0"/>
              </w:rPr>
              <w:t xml:space="preserve">13.53</w:t>
            </w:r>
          </w:p>
        </w:tc>
      </w:tr>
    </w:tbl>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Del Arancel para la Especialidad en Topografía.</w:t>
      </w:r>
    </w:p>
    <w:tbl>
      <w:tblPr>
        <w:tblStyle w:val="Table2"/>
        <w:tblW w:w="70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3330"/>
        <w:tblGridChange w:id="0">
          <w:tblGrid>
            <w:gridCol w:w="3735"/>
            <w:gridCol w:w="333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5">
            <w:pPr>
              <w:spacing w:after="20" w:before="20" w:lineRule="auto"/>
              <w:ind w:left="80" w:firstLine="0"/>
              <w:jc w:val="center"/>
              <w:rPr>
                <w:sz w:val="18"/>
                <w:szCs w:val="18"/>
              </w:rPr>
            </w:pPr>
            <w:r w:rsidDel="00000000" w:rsidR="00000000" w:rsidRPr="00000000">
              <w:rPr>
                <w:sz w:val="18"/>
                <w:szCs w:val="18"/>
                <w:rtl w:val="0"/>
              </w:rPr>
              <w:t xml:space="preserve">Rama y/o Especialidades 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6">
            <w:pPr>
              <w:spacing w:after="20" w:before="20" w:lineRule="auto"/>
              <w:ind w:left="80" w:firstLine="0"/>
              <w:jc w:val="center"/>
              <w:rPr>
                <w:sz w:val="18"/>
                <w:szCs w:val="18"/>
              </w:rPr>
            </w:pPr>
            <w:r w:rsidDel="00000000" w:rsidR="00000000" w:rsidRPr="00000000">
              <w:rPr>
                <w:sz w:val="18"/>
                <w:szCs w:val="18"/>
                <w:rtl w:val="0"/>
              </w:rPr>
              <w:t xml:space="preserve">Arancel (Monto por Hora)/UMA's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20" w:before="20" w:lineRule="auto"/>
              <w:ind w:left="80" w:firstLine="0"/>
              <w:jc w:val="center"/>
              <w:rPr>
                <w:sz w:val="18"/>
                <w:szCs w:val="18"/>
              </w:rPr>
            </w:pPr>
            <w:r w:rsidDel="00000000" w:rsidR="00000000" w:rsidRPr="00000000">
              <w:rPr>
                <w:sz w:val="18"/>
                <w:szCs w:val="18"/>
                <w:rtl w:val="0"/>
              </w:rPr>
              <w:t xml:space="preserve">Topografía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20" w:before="20" w:lineRule="auto"/>
              <w:ind w:left="80" w:firstLine="0"/>
              <w:jc w:val="center"/>
              <w:rPr>
                <w:sz w:val="18"/>
                <w:szCs w:val="18"/>
              </w:rPr>
            </w:pPr>
            <w:r w:rsidDel="00000000" w:rsidR="00000000" w:rsidRPr="00000000">
              <w:rPr>
                <w:sz w:val="18"/>
                <w:szCs w:val="18"/>
                <w:rtl w:val="0"/>
              </w:rPr>
              <w:t xml:space="preserve">3.21</w:t>
            </w:r>
          </w:p>
        </w:tc>
      </w:tr>
    </w:tbl>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PRIMERA. Del Arancel para las Especialidades relacionadas con la Criminalística.</w:t>
      </w:r>
    </w:p>
    <w:tbl>
      <w:tblPr>
        <w:tblStyle w:val="Table3"/>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3000"/>
        <w:gridCol w:w="2895"/>
        <w:tblGridChange w:id="0">
          <w:tblGrid>
            <w:gridCol w:w="2985"/>
            <w:gridCol w:w="3000"/>
            <w:gridCol w:w="289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B">
            <w:pPr>
              <w:spacing w:after="20" w:before="20" w:lineRule="auto"/>
              <w:jc w:val="center"/>
              <w:rPr>
                <w:sz w:val="18"/>
                <w:szCs w:val="18"/>
              </w:rPr>
            </w:pPr>
            <w:r w:rsidDel="00000000" w:rsidR="00000000" w:rsidRPr="00000000">
              <w:rPr>
                <w:sz w:val="18"/>
                <w:szCs w:val="18"/>
                <w:rtl w:val="0"/>
              </w:rPr>
              <w:t xml:space="preserve">Rama y/o Especialidades</w:t>
            </w:r>
          </w:p>
          <w:p w:rsidR="00000000" w:rsidDel="00000000" w:rsidP="00000000" w:rsidRDefault="00000000" w:rsidRPr="00000000" w14:paraId="0000002C">
            <w:pPr>
              <w:spacing w:after="20" w:before="20" w:lineRule="auto"/>
              <w:jc w:val="center"/>
              <w:rPr>
                <w:sz w:val="18"/>
                <w:szCs w:val="18"/>
              </w:rPr>
            </w:pPr>
            <w:r w:rsidDel="00000000" w:rsidR="00000000" w:rsidRPr="00000000">
              <w:rPr>
                <w:sz w:val="18"/>
                <w:szCs w:val="18"/>
                <w:rtl w:val="0"/>
              </w:rPr>
              <w:t xml:space="preserve">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D">
            <w:pPr>
              <w:spacing w:after="20" w:before="20" w:lineRule="auto"/>
              <w:jc w:val="center"/>
              <w:rPr>
                <w:sz w:val="18"/>
                <w:szCs w:val="18"/>
              </w:rPr>
            </w:pPr>
            <w:r w:rsidDel="00000000" w:rsidR="00000000" w:rsidRPr="00000000">
              <w:rPr>
                <w:sz w:val="18"/>
                <w:szCs w:val="18"/>
                <w:rtl w:val="0"/>
              </w:rPr>
              <w:t xml:space="preserve">Especialidades Afines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E">
            <w:pPr>
              <w:spacing w:after="20" w:before="20" w:lineRule="auto"/>
              <w:jc w:val="center"/>
              <w:rPr>
                <w:sz w:val="18"/>
                <w:szCs w:val="18"/>
              </w:rPr>
            </w:pPr>
            <w:r w:rsidDel="00000000" w:rsidR="00000000" w:rsidRPr="00000000">
              <w:rPr>
                <w:sz w:val="18"/>
                <w:szCs w:val="18"/>
                <w:rtl w:val="0"/>
              </w:rPr>
              <w:t xml:space="preserve">Arancel (Monto por Hora)/UMA's</w:t>
            </w:r>
          </w:p>
        </w:tc>
      </w:tr>
      <w:tr>
        <w:trPr>
          <w:trHeight w:val="2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20" w:before="20" w:lineRule="auto"/>
              <w:jc w:val="center"/>
              <w:rPr>
                <w:sz w:val="18"/>
                <w:szCs w:val="18"/>
              </w:rPr>
            </w:pPr>
            <w:r w:rsidDel="00000000" w:rsidR="00000000" w:rsidRPr="00000000">
              <w:rPr>
                <w:sz w:val="18"/>
                <w:szCs w:val="18"/>
                <w:rtl w:val="0"/>
              </w:rPr>
              <w:t xml:space="preserve">Criminalística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20" w:before="20" w:lineRule="auto"/>
              <w:jc w:val="both"/>
              <w:rPr>
                <w:sz w:val="18"/>
                <w:szCs w:val="18"/>
              </w:rPr>
            </w:pPr>
            <w:r w:rsidDel="00000000" w:rsidR="00000000" w:rsidRPr="00000000">
              <w:rPr>
                <w:sz w:val="18"/>
                <w:szCs w:val="18"/>
                <w:rtl w:val="0"/>
              </w:rPr>
              <w:t xml:space="preserve">Criminalística.</w:t>
            </w:r>
          </w:p>
          <w:p w:rsidR="00000000" w:rsidDel="00000000" w:rsidP="00000000" w:rsidRDefault="00000000" w:rsidRPr="00000000" w14:paraId="00000031">
            <w:pPr>
              <w:spacing w:after="20" w:before="20" w:lineRule="auto"/>
              <w:jc w:val="both"/>
              <w:rPr>
                <w:sz w:val="18"/>
                <w:szCs w:val="18"/>
              </w:rPr>
            </w:pPr>
            <w:r w:rsidDel="00000000" w:rsidR="00000000" w:rsidRPr="00000000">
              <w:rPr>
                <w:sz w:val="18"/>
                <w:szCs w:val="18"/>
                <w:rtl w:val="0"/>
              </w:rPr>
              <w:t xml:space="preserve">Documentoscopía.</w:t>
            </w:r>
          </w:p>
          <w:p w:rsidR="00000000" w:rsidDel="00000000" w:rsidP="00000000" w:rsidRDefault="00000000" w:rsidRPr="00000000" w14:paraId="00000032">
            <w:pPr>
              <w:spacing w:after="20" w:before="20" w:lineRule="auto"/>
              <w:jc w:val="both"/>
              <w:rPr>
                <w:sz w:val="18"/>
                <w:szCs w:val="18"/>
              </w:rPr>
            </w:pPr>
            <w:r w:rsidDel="00000000" w:rsidR="00000000" w:rsidRPr="00000000">
              <w:rPr>
                <w:sz w:val="18"/>
                <w:szCs w:val="18"/>
                <w:rtl w:val="0"/>
              </w:rPr>
              <w:t xml:space="preserve">Grafología.</w:t>
            </w:r>
          </w:p>
          <w:p w:rsidR="00000000" w:rsidDel="00000000" w:rsidP="00000000" w:rsidRDefault="00000000" w:rsidRPr="00000000" w14:paraId="00000033">
            <w:pPr>
              <w:spacing w:after="20" w:before="20" w:lineRule="auto"/>
              <w:jc w:val="both"/>
              <w:rPr>
                <w:sz w:val="18"/>
                <w:szCs w:val="18"/>
              </w:rPr>
            </w:pPr>
            <w:r w:rsidDel="00000000" w:rsidR="00000000" w:rsidRPr="00000000">
              <w:rPr>
                <w:sz w:val="18"/>
                <w:szCs w:val="18"/>
                <w:rtl w:val="0"/>
              </w:rPr>
              <w:t xml:space="preserve">Grafoscopía.</w:t>
            </w:r>
          </w:p>
          <w:p w:rsidR="00000000" w:rsidDel="00000000" w:rsidP="00000000" w:rsidRDefault="00000000" w:rsidRPr="00000000" w14:paraId="00000034">
            <w:pPr>
              <w:spacing w:after="20" w:before="20" w:lineRule="auto"/>
              <w:jc w:val="both"/>
              <w:rPr>
                <w:sz w:val="18"/>
                <w:szCs w:val="18"/>
              </w:rPr>
            </w:pPr>
            <w:r w:rsidDel="00000000" w:rsidR="00000000" w:rsidRPr="00000000">
              <w:rPr>
                <w:sz w:val="18"/>
                <w:szCs w:val="18"/>
                <w:rtl w:val="0"/>
              </w:rPr>
              <w:t xml:space="preserve">Grafometría.</w:t>
            </w:r>
          </w:p>
          <w:p w:rsidR="00000000" w:rsidDel="00000000" w:rsidP="00000000" w:rsidRDefault="00000000" w:rsidRPr="00000000" w14:paraId="00000035">
            <w:pPr>
              <w:spacing w:after="20" w:before="20" w:lineRule="auto"/>
              <w:jc w:val="both"/>
              <w:rPr>
                <w:sz w:val="18"/>
                <w:szCs w:val="18"/>
              </w:rPr>
            </w:pPr>
            <w:r w:rsidDel="00000000" w:rsidR="00000000" w:rsidRPr="00000000">
              <w:rPr>
                <w:sz w:val="18"/>
                <w:szCs w:val="18"/>
                <w:rtl w:val="0"/>
              </w:rPr>
              <w:t xml:space="preserve">Balística.</w:t>
            </w:r>
          </w:p>
          <w:p w:rsidR="00000000" w:rsidDel="00000000" w:rsidP="00000000" w:rsidRDefault="00000000" w:rsidRPr="00000000" w14:paraId="00000036">
            <w:pPr>
              <w:spacing w:after="20" w:before="20" w:lineRule="auto"/>
              <w:jc w:val="both"/>
              <w:rPr>
                <w:sz w:val="18"/>
                <w:szCs w:val="18"/>
              </w:rPr>
            </w:pPr>
            <w:r w:rsidDel="00000000" w:rsidR="00000000" w:rsidRPr="00000000">
              <w:rPr>
                <w:sz w:val="18"/>
                <w:szCs w:val="18"/>
                <w:rtl w:val="0"/>
              </w:rPr>
              <w:t xml:space="preserve">Dactiloscopía.</w:t>
            </w:r>
          </w:p>
          <w:p w:rsidR="00000000" w:rsidDel="00000000" w:rsidP="00000000" w:rsidRDefault="00000000" w:rsidRPr="00000000" w14:paraId="00000037">
            <w:pPr>
              <w:spacing w:after="20" w:before="20" w:lineRule="auto"/>
              <w:jc w:val="both"/>
              <w:rPr>
                <w:sz w:val="18"/>
                <w:szCs w:val="18"/>
              </w:rPr>
            </w:pPr>
            <w:r w:rsidDel="00000000" w:rsidR="00000000" w:rsidRPr="00000000">
              <w:rPr>
                <w:sz w:val="18"/>
                <w:szCs w:val="18"/>
                <w:rtl w:val="0"/>
              </w:rPr>
              <w:t xml:space="preserve">Mecánica de Hechos.</w:t>
            </w:r>
          </w:p>
          <w:p w:rsidR="00000000" w:rsidDel="00000000" w:rsidP="00000000" w:rsidRDefault="00000000" w:rsidRPr="00000000" w14:paraId="00000038">
            <w:pPr>
              <w:spacing w:after="20" w:before="20" w:lineRule="auto"/>
              <w:jc w:val="both"/>
              <w:rPr>
                <w:sz w:val="18"/>
                <w:szCs w:val="18"/>
              </w:rPr>
            </w:pPr>
            <w:r w:rsidDel="00000000" w:rsidR="00000000" w:rsidRPr="00000000">
              <w:rPr>
                <w:sz w:val="18"/>
                <w:szCs w:val="18"/>
                <w:rtl w:val="0"/>
              </w:rPr>
              <w:t xml:space="preserve">Fotografía.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20" w:before="20" w:lineRule="auto"/>
              <w:jc w:val="center"/>
              <w:rPr>
                <w:sz w:val="18"/>
                <w:szCs w:val="18"/>
              </w:rPr>
            </w:pPr>
            <w:r w:rsidDel="00000000" w:rsidR="00000000" w:rsidRPr="00000000">
              <w:rPr>
                <w:sz w:val="18"/>
                <w:szCs w:val="18"/>
                <w:rtl w:val="0"/>
              </w:rPr>
              <w:t xml:space="preserve">6.08</w:t>
            </w:r>
          </w:p>
        </w:tc>
      </w:tr>
    </w:tbl>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DÉCIMA SEGUNDA. Del Arancel para la rama de las Ciencias Físico- Matemáticas y de las Ingenierías.</w:t>
      </w:r>
    </w:p>
    <w:tbl>
      <w:tblPr>
        <w:tblStyle w:val="Table4"/>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3030"/>
        <w:gridCol w:w="2955"/>
        <w:tblGridChange w:id="0">
          <w:tblGrid>
            <w:gridCol w:w="2895"/>
            <w:gridCol w:w="3030"/>
            <w:gridCol w:w="295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C">
            <w:pPr>
              <w:spacing w:after="20" w:before="20" w:lineRule="auto"/>
              <w:jc w:val="center"/>
              <w:rPr>
                <w:sz w:val="18"/>
                <w:szCs w:val="18"/>
              </w:rPr>
            </w:pPr>
            <w:r w:rsidDel="00000000" w:rsidR="00000000" w:rsidRPr="00000000">
              <w:rPr>
                <w:sz w:val="18"/>
                <w:szCs w:val="18"/>
                <w:rtl w:val="0"/>
              </w:rPr>
              <w:t xml:space="preserve">Rama y/o Especialidades</w:t>
            </w:r>
          </w:p>
          <w:p w:rsidR="00000000" w:rsidDel="00000000" w:rsidP="00000000" w:rsidRDefault="00000000" w:rsidRPr="00000000" w14:paraId="0000003D">
            <w:pPr>
              <w:spacing w:after="20" w:before="20" w:lineRule="auto"/>
              <w:jc w:val="center"/>
              <w:rPr>
                <w:sz w:val="18"/>
                <w:szCs w:val="18"/>
              </w:rPr>
            </w:pPr>
            <w:r w:rsidDel="00000000" w:rsidR="00000000" w:rsidRPr="00000000">
              <w:rPr>
                <w:sz w:val="18"/>
                <w:szCs w:val="18"/>
                <w:rtl w:val="0"/>
              </w:rPr>
              <w:t xml:space="preserve">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E">
            <w:pPr>
              <w:spacing w:after="20" w:before="20" w:lineRule="auto"/>
              <w:jc w:val="center"/>
              <w:rPr>
                <w:sz w:val="18"/>
                <w:szCs w:val="18"/>
              </w:rPr>
            </w:pPr>
            <w:r w:rsidDel="00000000" w:rsidR="00000000" w:rsidRPr="00000000">
              <w:rPr>
                <w:sz w:val="18"/>
                <w:szCs w:val="18"/>
                <w:rtl w:val="0"/>
              </w:rPr>
              <w:t xml:space="preserve">Especialidades Afines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F">
            <w:pPr>
              <w:spacing w:after="20" w:before="20" w:lineRule="auto"/>
              <w:jc w:val="center"/>
              <w:rPr>
                <w:sz w:val="18"/>
                <w:szCs w:val="18"/>
              </w:rPr>
            </w:pPr>
            <w:r w:rsidDel="00000000" w:rsidR="00000000" w:rsidRPr="00000000">
              <w:rPr>
                <w:sz w:val="18"/>
                <w:szCs w:val="18"/>
                <w:rtl w:val="0"/>
              </w:rPr>
              <w:t xml:space="preserve">Arancel (Monto por Hora)/UMA's</w:t>
            </w:r>
          </w:p>
        </w:tc>
      </w:tr>
      <w:tr>
        <w:trPr>
          <w:trHeight w:val="6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20" w:before="20" w:lineRule="auto"/>
              <w:jc w:val="center"/>
              <w:rPr>
                <w:sz w:val="18"/>
                <w:szCs w:val="18"/>
              </w:rPr>
            </w:pPr>
            <w:r w:rsidDel="00000000" w:rsidR="00000000" w:rsidRPr="00000000">
              <w:rPr>
                <w:sz w:val="18"/>
                <w:szCs w:val="18"/>
                <w:rtl w:val="0"/>
              </w:rPr>
              <w:t xml:space="preserve">Ingenierías y Afines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20" w:before="20" w:lineRule="auto"/>
              <w:jc w:val="both"/>
              <w:rPr>
                <w:sz w:val="18"/>
                <w:szCs w:val="18"/>
              </w:rPr>
            </w:pPr>
            <w:r w:rsidDel="00000000" w:rsidR="00000000" w:rsidRPr="00000000">
              <w:rPr>
                <w:sz w:val="18"/>
                <w:szCs w:val="18"/>
                <w:rtl w:val="0"/>
              </w:rPr>
              <w:t xml:space="preserve">Ingeniería Agrícola.</w:t>
            </w:r>
          </w:p>
          <w:p w:rsidR="00000000" w:rsidDel="00000000" w:rsidP="00000000" w:rsidRDefault="00000000" w:rsidRPr="00000000" w14:paraId="00000042">
            <w:pPr>
              <w:spacing w:after="20" w:before="20" w:lineRule="auto"/>
              <w:jc w:val="both"/>
              <w:rPr>
                <w:sz w:val="18"/>
                <w:szCs w:val="18"/>
              </w:rPr>
            </w:pPr>
            <w:r w:rsidDel="00000000" w:rsidR="00000000" w:rsidRPr="00000000">
              <w:rPr>
                <w:sz w:val="18"/>
                <w:szCs w:val="18"/>
                <w:rtl w:val="0"/>
              </w:rPr>
              <w:t xml:space="preserve">Ingeniería Civil.</w:t>
            </w:r>
          </w:p>
          <w:p w:rsidR="00000000" w:rsidDel="00000000" w:rsidP="00000000" w:rsidRDefault="00000000" w:rsidRPr="00000000" w14:paraId="00000043">
            <w:pPr>
              <w:spacing w:after="20" w:before="20" w:lineRule="auto"/>
              <w:jc w:val="both"/>
              <w:rPr>
                <w:sz w:val="18"/>
                <w:szCs w:val="18"/>
              </w:rPr>
            </w:pPr>
            <w:r w:rsidDel="00000000" w:rsidR="00000000" w:rsidRPr="00000000">
              <w:rPr>
                <w:sz w:val="18"/>
                <w:szCs w:val="18"/>
                <w:rtl w:val="0"/>
              </w:rPr>
              <w:t xml:space="preserve">Ingeniería Eléctrica y Electrónica.</w:t>
            </w:r>
          </w:p>
          <w:p w:rsidR="00000000" w:rsidDel="00000000" w:rsidP="00000000" w:rsidRDefault="00000000" w:rsidRPr="00000000" w14:paraId="00000044">
            <w:pPr>
              <w:spacing w:after="20" w:before="20" w:lineRule="auto"/>
              <w:jc w:val="both"/>
              <w:rPr>
                <w:sz w:val="18"/>
                <w:szCs w:val="18"/>
              </w:rPr>
            </w:pPr>
            <w:r w:rsidDel="00000000" w:rsidR="00000000" w:rsidRPr="00000000">
              <w:rPr>
                <w:sz w:val="18"/>
                <w:szCs w:val="18"/>
                <w:rtl w:val="0"/>
              </w:rPr>
              <w:t xml:space="preserve">Ingeniería en Telecomunicaciones.</w:t>
            </w:r>
          </w:p>
          <w:p w:rsidR="00000000" w:rsidDel="00000000" w:rsidP="00000000" w:rsidRDefault="00000000" w:rsidRPr="00000000" w14:paraId="00000045">
            <w:pPr>
              <w:spacing w:after="20" w:before="20" w:lineRule="auto"/>
              <w:jc w:val="both"/>
              <w:rPr>
                <w:sz w:val="18"/>
                <w:szCs w:val="18"/>
              </w:rPr>
            </w:pPr>
            <w:r w:rsidDel="00000000" w:rsidR="00000000" w:rsidRPr="00000000">
              <w:rPr>
                <w:sz w:val="18"/>
                <w:szCs w:val="18"/>
                <w:rtl w:val="0"/>
              </w:rPr>
              <w:t xml:space="preserve">Ingeniería Geofísica.</w:t>
            </w:r>
          </w:p>
          <w:p w:rsidR="00000000" w:rsidDel="00000000" w:rsidP="00000000" w:rsidRDefault="00000000" w:rsidRPr="00000000" w14:paraId="00000046">
            <w:pPr>
              <w:spacing w:after="20" w:before="20" w:lineRule="auto"/>
              <w:jc w:val="both"/>
              <w:rPr>
                <w:sz w:val="18"/>
                <w:szCs w:val="18"/>
              </w:rPr>
            </w:pPr>
            <w:r w:rsidDel="00000000" w:rsidR="00000000" w:rsidRPr="00000000">
              <w:rPr>
                <w:sz w:val="18"/>
                <w:szCs w:val="18"/>
                <w:rtl w:val="0"/>
              </w:rPr>
              <w:t xml:space="preserve">Ingeniería Geomática.</w:t>
            </w:r>
          </w:p>
          <w:p w:rsidR="00000000" w:rsidDel="00000000" w:rsidP="00000000" w:rsidRDefault="00000000" w:rsidRPr="00000000" w14:paraId="00000047">
            <w:pPr>
              <w:spacing w:after="20" w:before="20" w:lineRule="auto"/>
              <w:jc w:val="both"/>
              <w:rPr>
                <w:sz w:val="18"/>
                <w:szCs w:val="18"/>
              </w:rPr>
            </w:pPr>
            <w:r w:rsidDel="00000000" w:rsidR="00000000" w:rsidRPr="00000000">
              <w:rPr>
                <w:sz w:val="18"/>
                <w:szCs w:val="18"/>
                <w:rtl w:val="0"/>
              </w:rPr>
              <w:t xml:space="preserve">Ingeniería Mecánica.</w:t>
            </w:r>
          </w:p>
          <w:p w:rsidR="00000000" w:rsidDel="00000000" w:rsidP="00000000" w:rsidRDefault="00000000" w:rsidRPr="00000000" w14:paraId="00000048">
            <w:pPr>
              <w:spacing w:after="20" w:before="20" w:lineRule="auto"/>
              <w:jc w:val="both"/>
              <w:rPr>
                <w:sz w:val="18"/>
                <w:szCs w:val="18"/>
              </w:rPr>
            </w:pPr>
            <w:r w:rsidDel="00000000" w:rsidR="00000000" w:rsidRPr="00000000">
              <w:rPr>
                <w:sz w:val="18"/>
                <w:szCs w:val="18"/>
                <w:rtl w:val="0"/>
              </w:rPr>
              <w:t xml:space="preserve">Ingeniería Mecatrónica.</w:t>
            </w:r>
          </w:p>
          <w:p w:rsidR="00000000" w:rsidDel="00000000" w:rsidP="00000000" w:rsidRDefault="00000000" w:rsidRPr="00000000" w14:paraId="00000049">
            <w:pPr>
              <w:spacing w:after="20" w:before="20" w:lineRule="auto"/>
              <w:jc w:val="both"/>
              <w:rPr>
                <w:sz w:val="18"/>
                <w:szCs w:val="18"/>
              </w:rPr>
            </w:pPr>
            <w:r w:rsidDel="00000000" w:rsidR="00000000" w:rsidRPr="00000000">
              <w:rPr>
                <w:sz w:val="18"/>
                <w:szCs w:val="18"/>
                <w:rtl w:val="0"/>
              </w:rPr>
              <w:t xml:space="preserve">Ingeniería Química.</w:t>
            </w:r>
          </w:p>
          <w:p w:rsidR="00000000" w:rsidDel="00000000" w:rsidP="00000000" w:rsidRDefault="00000000" w:rsidRPr="00000000" w14:paraId="0000004A">
            <w:pPr>
              <w:spacing w:after="20" w:before="20" w:lineRule="auto"/>
              <w:jc w:val="both"/>
              <w:rPr>
                <w:sz w:val="18"/>
                <w:szCs w:val="18"/>
              </w:rPr>
            </w:pPr>
            <w:r w:rsidDel="00000000" w:rsidR="00000000" w:rsidRPr="00000000">
              <w:rPr>
                <w:sz w:val="18"/>
                <w:szCs w:val="18"/>
                <w:rtl w:val="0"/>
              </w:rPr>
              <w:t xml:space="preserve">Ingeniería Aeronáutica.</w:t>
            </w:r>
          </w:p>
          <w:p w:rsidR="00000000" w:rsidDel="00000000" w:rsidP="00000000" w:rsidRDefault="00000000" w:rsidRPr="00000000" w14:paraId="0000004B">
            <w:pPr>
              <w:spacing w:after="20" w:before="20" w:lineRule="auto"/>
              <w:jc w:val="both"/>
              <w:rPr>
                <w:sz w:val="18"/>
                <w:szCs w:val="18"/>
              </w:rPr>
            </w:pPr>
            <w:r w:rsidDel="00000000" w:rsidR="00000000" w:rsidRPr="00000000">
              <w:rPr>
                <w:sz w:val="18"/>
                <w:szCs w:val="18"/>
                <w:rtl w:val="0"/>
              </w:rPr>
              <w:t xml:space="preserve">Ingeniería Ambiental.</w:t>
            </w:r>
          </w:p>
          <w:p w:rsidR="00000000" w:rsidDel="00000000" w:rsidP="00000000" w:rsidRDefault="00000000" w:rsidRPr="00000000" w14:paraId="0000004C">
            <w:pPr>
              <w:spacing w:after="20" w:before="20" w:lineRule="auto"/>
              <w:jc w:val="both"/>
              <w:rPr>
                <w:sz w:val="18"/>
                <w:szCs w:val="18"/>
              </w:rPr>
            </w:pPr>
            <w:r w:rsidDel="00000000" w:rsidR="00000000" w:rsidRPr="00000000">
              <w:rPr>
                <w:sz w:val="18"/>
                <w:szCs w:val="18"/>
                <w:rtl w:val="0"/>
              </w:rPr>
              <w:t xml:space="preserve">Ingeniería de Minas y Metalurgia.</w:t>
            </w:r>
          </w:p>
          <w:p w:rsidR="00000000" w:rsidDel="00000000" w:rsidP="00000000" w:rsidRDefault="00000000" w:rsidRPr="00000000" w14:paraId="0000004D">
            <w:pPr>
              <w:spacing w:after="20" w:before="20" w:lineRule="auto"/>
              <w:jc w:val="both"/>
              <w:rPr>
                <w:sz w:val="18"/>
                <w:szCs w:val="18"/>
              </w:rPr>
            </w:pPr>
            <w:r w:rsidDel="00000000" w:rsidR="00000000" w:rsidRPr="00000000">
              <w:rPr>
                <w:sz w:val="18"/>
                <w:szCs w:val="18"/>
                <w:rtl w:val="0"/>
              </w:rPr>
              <w:t xml:space="preserve">Ingeniería en Energías Renovables.</w:t>
            </w:r>
          </w:p>
          <w:p w:rsidR="00000000" w:rsidDel="00000000" w:rsidP="00000000" w:rsidRDefault="00000000" w:rsidRPr="00000000" w14:paraId="0000004E">
            <w:pPr>
              <w:spacing w:after="20" w:before="20" w:lineRule="auto"/>
              <w:jc w:val="both"/>
              <w:rPr>
                <w:sz w:val="18"/>
                <w:szCs w:val="18"/>
              </w:rPr>
            </w:pPr>
            <w:r w:rsidDel="00000000" w:rsidR="00000000" w:rsidRPr="00000000">
              <w:rPr>
                <w:sz w:val="18"/>
                <w:szCs w:val="18"/>
                <w:rtl w:val="0"/>
              </w:rPr>
              <w:t xml:space="preserve">Ingeniería en Vías Terrestres.</w:t>
            </w:r>
          </w:p>
          <w:p w:rsidR="00000000" w:rsidDel="00000000" w:rsidP="00000000" w:rsidRDefault="00000000" w:rsidRPr="00000000" w14:paraId="0000004F">
            <w:pPr>
              <w:spacing w:after="20" w:before="20" w:lineRule="auto"/>
              <w:jc w:val="both"/>
              <w:rPr>
                <w:sz w:val="18"/>
                <w:szCs w:val="18"/>
              </w:rPr>
            </w:pPr>
            <w:r w:rsidDel="00000000" w:rsidR="00000000" w:rsidRPr="00000000">
              <w:rPr>
                <w:sz w:val="18"/>
                <w:szCs w:val="18"/>
                <w:rtl w:val="0"/>
              </w:rPr>
              <w:t xml:space="preserve">Ingeniería Geológica.</w:t>
            </w:r>
          </w:p>
          <w:p w:rsidR="00000000" w:rsidDel="00000000" w:rsidP="00000000" w:rsidRDefault="00000000" w:rsidRPr="00000000" w14:paraId="00000050">
            <w:pPr>
              <w:spacing w:after="20" w:before="20" w:lineRule="auto"/>
              <w:jc w:val="both"/>
              <w:rPr>
                <w:sz w:val="18"/>
                <w:szCs w:val="18"/>
              </w:rPr>
            </w:pPr>
            <w:r w:rsidDel="00000000" w:rsidR="00000000" w:rsidRPr="00000000">
              <w:rPr>
                <w:sz w:val="18"/>
                <w:szCs w:val="18"/>
                <w:rtl w:val="0"/>
              </w:rPr>
              <w:t xml:space="preserve">Ingeniería Industrial.</w:t>
            </w:r>
          </w:p>
          <w:p w:rsidR="00000000" w:rsidDel="00000000" w:rsidP="00000000" w:rsidRDefault="00000000" w:rsidRPr="00000000" w14:paraId="00000051">
            <w:pPr>
              <w:spacing w:after="20" w:before="20" w:lineRule="auto"/>
              <w:jc w:val="both"/>
              <w:rPr>
                <w:sz w:val="18"/>
                <w:szCs w:val="18"/>
              </w:rPr>
            </w:pPr>
            <w:r w:rsidDel="00000000" w:rsidR="00000000" w:rsidRPr="00000000">
              <w:rPr>
                <w:sz w:val="18"/>
                <w:szCs w:val="18"/>
                <w:rtl w:val="0"/>
              </w:rPr>
              <w:t xml:space="preserve">Ingeniería Mecánica Eléctrica.</w:t>
            </w:r>
          </w:p>
          <w:p w:rsidR="00000000" w:rsidDel="00000000" w:rsidP="00000000" w:rsidRDefault="00000000" w:rsidRPr="00000000" w14:paraId="00000052">
            <w:pPr>
              <w:spacing w:after="20" w:before="20" w:lineRule="auto"/>
              <w:jc w:val="both"/>
              <w:rPr>
                <w:sz w:val="18"/>
                <w:szCs w:val="18"/>
              </w:rPr>
            </w:pPr>
            <w:r w:rsidDel="00000000" w:rsidR="00000000" w:rsidRPr="00000000">
              <w:rPr>
                <w:sz w:val="18"/>
                <w:szCs w:val="18"/>
                <w:rtl w:val="0"/>
              </w:rPr>
              <w:t xml:space="preserve">Arquitectura.</w:t>
            </w:r>
          </w:p>
          <w:p w:rsidR="00000000" w:rsidDel="00000000" w:rsidP="00000000" w:rsidRDefault="00000000" w:rsidRPr="00000000" w14:paraId="00000053">
            <w:pPr>
              <w:spacing w:after="20" w:before="20" w:lineRule="auto"/>
              <w:jc w:val="both"/>
              <w:rPr>
                <w:sz w:val="18"/>
                <w:szCs w:val="18"/>
              </w:rPr>
            </w:pPr>
            <w:r w:rsidDel="00000000" w:rsidR="00000000" w:rsidRPr="00000000">
              <w:rPr>
                <w:sz w:val="18"/>
                <w:szCs w:val="18"/>
                <w:rtl w:val="0"/>
              </w:rPr>
              <w:t xml:space="preserve">Ciencias de la Tierra.</w:t>
            </w:r>
          </w:p>
          <w:p w:rsidR="00000000" w:rsidDel="00000000" w:rsidP="00000000" w:rsidRDefault="00000000" w:rsidRPr="00000000" w14:paraId="00000054">
            <w:pPr>
              <w:spacing w:after="20" w:before="20" w:lineRule="auto"/>
              <w:jc w:val="both"/>
              <w:rPr>
                <w:sz w:val="18"/>
                <w:szCs w:val="18"/>
              </w:rPr>
            </w:pPr>
            <w:r w:rsidDel="00000000" w:rsidR="00000000" w:rsidRPr="00000000">
              <w:rPr>
                <w:sz w:val="18"/>
                <w:szCs w:val="18"/>
                <w:rtl w:val="0"/>
              </w:rPr>
              <w:t xml:space="preserve">Geociencias.</w:t>
            </w:r>
          </w:p>
          <w:p w:rsidR="00000000" w:rsidDel="00000000" w:rsidP="00000000" w:rsidRDefault="00000000" w:rsidRPr="00000000" w14:paraId="00000055">
            <w:pPr>
              <w:spacing w:after="20" w:before="20" w:lineRule="auto"/>
              <w:jc w:val="both"/>
              <w:rPr>
                <w:sz w:val="18"/>
                <w:szCs w:val="18"/>
              </w:rPr>
            </w:pPr>
            <w:r w:rsidDel="00000000" w:rsidR="00000000" w:rsidRPr="00000000">
              <w:rPr>
                <w:sz w:val="18"/>
                <w:szCs w:val="18"/>
                <w:rtl w:val="0"/>
              </w:rPr>
              <w:t xml:space="preserve">Agropecuaria.</w:t>
            </w:r>
          </w:p>
          <w:p w:rsidR="00000000" w:rsidDel="00000000" w:rsidP="00000000" w:rsidRDefault="00000000" w:rsidRPr="00000000" w14:paraId="00000056">
            <w:pPr>
              <w:spacing w:after="20" w:before="20" w:lineRule="auto"/>
              <w:jc w:val="both"/>
              <w:rPr>
                <w:sz w:val="18"/>
                <w:szCs w:val="18"/>
              </w:rPr>
            </w:pPr>
            <w:r w:rsidDel="00000000" w:rsidR="00000000" w:rsidRPr="00000000">
              <w:rPr>
                <w:sz w:val="18"/>
                <w:szCs w:val="18"/>
                <w:rtl w:val="0"/>
              </w:rPr>
              <w:t xml:space="preserve">Física.</w:t>
            </w:r>
          </w:p>
          <w:p w:rsidR="00000000" w:rsidDel="00000000" w:rsidP="00000000" w:rsidRDefault="00000000" w:rsidRPr="00000000" w14:paraId="00000057">
            <w:pPr>
              <w:spacing w:after="20" w:before="20" w:lineRule="auto"/>
              <w:jc w:val="both"/>
              <w:rPr>
                <w:sz w:val="18"/>
                <w:szCs w:val="18"/>
              </w:rPr>
            </w:pPr>
            <w:r w:rsidDel="00000000" w:rsidR="00000000" w:rsidRPr="00000000">
              <w:rPr>
                <w:sz w:val="18"/>
                <w:szCs w:val="18"/>
                <w:rtl w:val="0"/>
              </w:rPr>
              <w:t xml:space="preserve">Ciencias de la Computación.</w:t>
            </w:r>
          </w:p>
          <w:p w:rsidR="00000000" w:rsidDel="00000000" w:rsidP="00000000" w:rsidRDefault="00000000" w:rsidRPr="00000000" w14:paraId="00000058">
            <w:pPr>
              <w:spacing w:after="20" w:before="20" w:lineRule="auto"/>
              <w:jc w:val="both"/>
              <w:rPr>
                <w:sz w:val="18"/>
                <w:szCs w:val="18"/>
              </w:rPr>
            </w:pPr>
            <w:r w:rsidDel="00000000" w:rsidR="00000000" w:rsidRPr="00000000">
              <w:rPr>
                <w:sz w:val="18"/>
                <w:szCs w:val="18"/>
                <w:rtl w:val="0"/>
              </w:rPr>
              <w:t xml:space="preserve">Tecnología.</w:t>
            </w:r>
          </w:p>
          <w:p w:rsidR="00000000" w:rsidDel="00000000" w:rsidP="00000000" w:rsidRDefault="00000000" w:rsidRPr="00000000" w14:paraId="00000059">
            <w:pPr>
              <w:spacing w:after="20" w:before="20" w:lineRule="auto"/>
              <w:jc w:val="both"/>
              <w:rPr>
                <w:sz w:val="18"/>
                <w:szCs w:val="18"/>
              </w:rPr>
            </w:pPr>
            <w:r w:rsidDel="00000000" w:rsidR="00000000" w:rsidRPr="00000000">
              <w:rPr>
                <w:sz w:val="18"/>
                <w:szCs w:val="18"/>
                <w:rtl w:val="0"/>
              </w:rPr>
              <w:t xml:space="preserve">Urbanismo.</w:t>
            </w:r>
          </w:p>
          <w:p w:rsidR="00000000" w:rsidDel="00000000" w:rsidP="00000000" w:rsidRDefault="00000000" w:rsidRPr="00000000" w14:paraId="0000005A">
            <w:pPr>
              <w:spacing w:after="20" w:before="20" w:lineRule="auto"/>
              <w:jc w:val="both"/>
              <w:rPr>
                <w:sz w:val="18"/>
                <w:szCs w:val="18"/>
              </w:rPr>
            </w:pPr>
            <w:r w:rsidDel="00000000" w:rsidR="00000000" w:rsidRPr="00000000">
              <w:rPr>
                <w:sz w:val="18"/>
                <w:szCs w:val="18"/>
                <w:rtl w:val="0"/>
              </w:rPr>
              <w:t xml:space="preserve">Nanotecnología.</w:t>
            </w:r>
          </w:p>
          <w:p w:rsidR="00000000" w:rsidDel="00000000" w:rsidP="00000000" w:rsidRDefault="00000000" w:rsidRPr="00000000" w14:paraId="0000005B">
            <w:pPr>
              <w:spacing w:after="20" w:before="20" w:lineRule="auto"/>
              <w:jc w:val="both"/>
              <w:rPr>
                <w:sz w:val="18"/>
                <w:szCs w:val="18"/>
              </w:rPr>
            </w:pPr>
            <w:r w:rsidDel="00000000" w:rsidR="00000000" w:rsidRPr="00000000">
              <w:rPr>
                <w:sz w:val="18"/>
                <w:szCs w:val="18"/>
                <w:rtl w:val="0"/>
              </w:rPr>
              <w:t xml:space="preserve">Matemáticas.</w:t>
            </w:r>
          </w:p>
          <w:p w:rsidR="00000000" w:rsidDel="00000000" w:rsidP="00000000" w:rsidRDefault="00000000" w:rsidRPr="00000000" w14:paraId="0000005C">
            <w:pPr>
              <w:spacing w:after="20" w:before="20" w:lineRule="auto"/>
              <w:jc w:val="both"/>
              <w:rPr>
                <w:sz w:val="18"/>
                <w:szCs w:val="18"/>
              </w:rPr>
            </w:pPr>
            <w:r w:rsidDel="00000000" w:rsidR="00000000" w:rsidRPr="00000000">
              <w:rPr>
                <w:sz w:val="18"/>
                <w:szCs w:val="18"/>
                <w:rtl w:val="0"/>
              </w:rPr>
              <w:t xml:space="preserve">Actuaría.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20" w:before="20" w:lineRule="auto"/>
              <w:jc w:val="center"/>
              <w:rPr>
                <w:sz w:val="18"/>
                <w:szCs w:val="18"/>
              </w:rPr>
            </w:pPr>
            <w:r w:rsidDel="00000000" w:rsidR="00000000" w:rsidRPr="00000000">
              <w:rPr>
                <w:sz w:val="18"/>
                <w:szCs w:val="18"/>
                <w:rtl w:val="0"/>
              </w:rPr>
              <w:t xml:space="preserve">8.96</w:t>
            </w:r>
          </w:p>
        </w:tc>
      </w:tr>
    </w:tbl>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TERCERA. De</w:t>
      </w:r>
      <w:r w:rsidDel="00000000" w:rsidR="00000000" w:rsidRPr="00000000">
        <w:rPr>
          <w:color w:val="2f2f2f"/>
          <w:sz w:val="18"/>
          <w:szCs w:val="18"/>
          <w:rtl w:val="0"/>
        </w:rPr>
        <w:t xml:space="preserve">l </w:t>
      </w:r>
      <w:r w:rsidDel="00000000" w:rsidR="00000000" w:rsidRPr="00000000">
        <w:rPr>
          <w:b w:val="1"/>
          <w:color w:val="2f2f2f"/>
          <w:sz w:val="18"/>
          <w:szCs w:val="18"/>
          <w:rtl w:val="0"/>
        </w:rPr>
        <w:t xml:space="preserve">Arancel para la rama de las Ciencias Biológicas, Químicas y de la Salud.</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55"/>
        <w:gridCol w:w="2925"/>
        <w:tblGridChange w:id="0">
          <w:tblGrid>
            <w:gridCol w:w="2925"/>
            <w:gridCol w:w="2955"/>
            <w:gridCol w:w="292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0">
            <w:pPr>
              <w:spacing w:after="20" w:before="20" w:lineRule="auto"/>
              <w:ind w:left="80" w:firstLine="0"/>
              <w:jc w:val="center"/>
              <w:rPr>
                <w:sz w:val="18"/>
                <w:szCs w:val="18"/>
              </w:rPr>
            </w:pPr>
            <w:r w:rsidDel="00000000" w:rsidR="00000000" w:rsidRPr="00000000">
              <w:rPr>
                <w:sz w:val="18"/>
                <w:szCs w:val="18"/>
                <w:rtl w:val="0"/>
              </w:rPr>
              <w:t xml:space="preserve">Rama y/o Especialidades</w:t>
            </w:r>
          </w:p>
          <w:p w:rsidR="00000000" w:rsidDel="00000000" w:rsidP="00000000" w:rsidRDefault="00000000" w:rsidRPr="00000000" w14:paraId="00000061">
            <w:pPr>
              <w:spacing w:after="20" w:before="20" w:lineRule="auto"/>
              <w:ind w:left="80" w:firstLine="0"/>
              <w:jc w:val="center"/>
              <w:rPr>
                <w:sz w:val="18"/>
                <w:szCs w:val="18"/>
              </w:rPr>
            </w:pPr>
            <w:r w:rsidDel="00000000" w:rsidR="00000000" w:rsidRPr="00000000">
              <w:rPr>
                <w:sz w:val="18"/>
                <w:szCs w:val="18"/>
                <w:rtl w:val="0"/>
              </w:rPr>
              <w:t xml:space="preserve">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2">
            <w:pPr>
              <w:spacing w:after="20" w:before="20" w:lineRule="auto"/>
              <w:ind w:left="80" w:firstLine="0"/>
              <w:jc w:val="center"/>
              <w:rPr>
                <w:sz w:val="18"/>
                <w:szCs w:val="18"/>
              </w:rPr>
            </w:pPr>
            <w:r w:rsidDel="00000000" w:rsidR="00000000" w:rsidRPr="00000000">
              <w:rPr>
                <w:sz w:val="18"/>
                <w:szCs w:val="18"/>
                <w:rtl w:val="0"/>
              </w:rPr>
              <w:t xml:space="preserve">Especialidades Afines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3">
            <w:pPr>
              <w:spacing w:after="20" w:before="20" w:lineRule="auto"/>
              <w:ind w:left="80" w:firstLine="0"/>
              <w:jc w:val="center"/>
              <w:rPr>
                <w:sz w:val="18"/>
                <w:szCs w:val="18"/>
              </w:rPr>
            </w:pPr>
            <w:r w:rsidDel="00000000" w:rsidR="00000000" w:rsidRPr="00000000">
              <w:rPr>
                <w:sz w:val="18"/>
                <w:szCs w:val="18"/>
                <w:rtl w:val="0"/>
              </w:rPr>
              <w:t xml:space="preserve">Arancel (Monto por Hora)/UMA's</w:t>
            </w:r>
          </w:p>
        </w:tc>
      </w:tr>
      <w:tr>
        <w:trPr>
          <w:trHeight w:val="27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20" w:before="20" w:lineRule="auto"/>
              <w:ind w:left="80" w:firstLine="0"/>
              <w:jc w:val="center"/>
              <w:rPr>
                <w:sz w:val="18"/>
                <w:szCs w:val="18"/>
              </w:rPr>
            </w:pPr>
            <w:r w:rsidDel="00000000" w:rsidR="00000000" w:rsidRPr="00000000">
              <w:rPr>
                <w:sz w:val="18"/>
                <w:szCs w:val="18"/>
                <w:rtl w:val="0"/>
              </w:rPr>
              <w:t xml:space="preserve">Medicina y Afines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20" w:before="20" w:lineRule="auto"/>
              <w:ind w:left="80" w:firstLine="0"/>
              <w:jc w:val="both"/>
              <w:rPr>
                <w:sz w:val="18"/>
                <w:szCs w:val="18"/>
              </w:rPr>
            </w:pPr>
            <w:r w:rsidDel="00000000" w:rsidR="00000000" w:rsidRPr="00000000">
              <w:rPr>
                <w:sz w:val="18"/>
                <w:szCs w:val="18"/>
                <w:rtl w:val="0"/>
              </w:rPr>
              <w:t xml:space="preserve">Odontología.</w:t>
            </w:r>
          </w:p>
          <w:p w:rsidR="00000000" w:rsidDel="00000000" w:rsidP="00000000" w:rsidRDefault="00000000" w:rsidRPr="00000000" w14:paraId="00000066">
            <w:pPr>
              <w:spacing w:after="20" w:before="20" w:lineRule="auto"/>
              <w:ind w:left="80" w:firstLine="0"/>
              <w:jc w:val="both"/>
              <w:rPr>
                <w:sz w:val="18"/>
                <w:szCs w:val="18"/>
              </w:rPr>
            </w:pPr>
            <w:r w:rsidDel="00000000" w:rsidR="00000000" w:rsidRPr="00000000">
              <w:rPr>
                <w:sz w:val="18"/>
                <w:szCs w:val="18"/>
                <w:rtl w:val="0"/>
              </w:rPr>
              <w:t xml:space="preserve">Nutrición.</w:t>
            </w:r>
          </w:p>
          <w:p w:rsidR="00000000" w:rsidDel="00000000" w:rsidP="00000000" w:rsidRDefault="00000000" w:rsidRPr="00000000" w14:paraId="00000067">
            <w:pPr>
              <w:spacing w:after="20" w:before="20" w:lineRule="auto"/>
              <w:ind w:left="80" w:firstLine="0"/>
              <w:jc w:val="both"/>
              <w:rPr>
                <w:sz w:val="18"/>
                <w:szCs w:val="18"/>
              </w:rPr>
            </w:pPr>
            <w:r w:rsidDel="00000000" w:rsidR="00000000" w:rsidRPr="00000000">
              <w:rPr>
                <w:sz w:val="18"/>
                <w:szCs w:val="18"/>
                <w:rtl w:val="0"/>
              </w:rPr>
              <w:t xml:space="preserve">Órtesis y Prótesis.</w:t>
            </w:r>
          </w:p>
          <w:p w:rsidR="00000000" w:rsidDel="00000000" w:rsidP="00000000" w:rsidRDefault="00000000" w:rsidRPr="00000000" w14:paraId="00000068">
            <w:pPr>
              <w:spacing w:after="20" w:before="20" w:lineRule="auto"/>
              <w:ind w:left="80" w:firstLine="0"/>
              <w:jc w:val="both"/>
              <w:rPr>
                <w:sz w:val="18"/>
                <w:szCs w:val="18"/>
              </w:rPr>
            </w:pPr>
            <w:r w:rsidDel="00000000" w:rsidR="00000000" w:rsidRPr="00000000">
              <w:rPr>
                <w:sz w:val="18"/>
                <w:szCs w:val="18"/>
                <w:rtl w:val="0"/>
              </w:rPr>
              <w:t xml:space="preserve">Psicología.</w:t>
            </w:r>
          </w:p>
          <w:p w:rsidR="00000000" w:rsidDel="00000000" w:rsidP="00000000" w:rsidRDefault="00000000" w:rsidRPr="00000000" w14:paraId="00000069">
            <w:pPr>
              <w:spacing w:after="20" w:before="20" w:lineRule="auto"/>
              <w:ind w:left="80" w:firstLine="0"/>
              <w:jc w:val="both"/>
              <w:rPr>
                <w:sz w:val="18"/>
                <w:szCs w:val="18"/>
              </w:rPr>
            </w:pPr>
            <w:r w:rsidDel="00000000" w:rsidR="00000000" w:rsidRPr="00000000">
              <w:rPr>
                <w:sz w:val="18"/>
                <w:szCs w:val="18"/>
                <w:rtl w:val="0"/>
              </w:rPr>
              <w:t xml:space="preserve">Veterinaria y Zootecnia.</w:t>
            </w:r>
          </w:p>
          <w:p w:rsidR="00000000" w:rsidDel="00000000" w:rsidP="00000000" w:rsidRDefault="00000000" w:rsidRPr="00000000" w14:paraId="0000006A">
            <w:pPr>
              <w:spacing w:after="20" w:before="20" w:lineRule="auto"/>
              <w:ind w:left="80" w:firstLine="0"/>
              <w:jc w:val="both"/>
              <w:rPr>
                <w:sz w:val="18"/>
                <w:szCs w:val="18"/>
              </w:rPr>
            </w:pPr>
            <w:r w:rsidDel="00000000" w:rsidR="00000000" w:rsidRPr="00000000">
              <w:rPr>
                <w:sz w:val="18"/>
                <w:szCs w:val="18"/>
                <w:rtl w:val="0"/>
              </w:rPr>
              <w:t xml:space="preserve">Química Farmacéutico Biológica.</w:t>
            </w:r>
          </w:p>
          <w:p w:rsidR="00000000" w:rsidDel="00000000" w:rsidP="00000000" w:rsidRDefault="00000000" w:rsidRPr="00000000" w14:paraId="0000006B">
            <w:pPr>
              <w:spacing w:after="20" w:before="20" w:lineRule="auto"/>
              <w:ind w:left="80" w:firstLine="0"/>
              <w:jc w:val="both"/>
              <w:rPr>
                <w:sz w:val="18"/>
                <w:szCs w:val="18"/>
              </w:rPr>
            </w:pPr>
            <w:r w:rsidDel="00000000" w:rsidR="00000000" w:rsidRPr="00000000">
              <w:rPr>
                <w:sz w:val="18"/>
                <w:szCs w:val="18"/>
                <w:rtl w:val="0"/>
              </w:rPr>
              <w:t xml:space="preserve">Química.</w:t>
            </w:r>
          </w:p>
          <w:p w:rsidR="00000000" w:rsidDel="00000000" w:rsidP="00000000" w:rsidRDefault="00000000" w:rsidRPr="00000000" w14:paraId="0000006C">
            <w:pPr>
              <w:spacing w:after="20" w:before="20" w:lineRule="auto"/>
              <w:ind w:left="80" w:firstLine="0"/>
              <w:jc w:val="both"/>
              <w:rPr>
                <w:sz w:val="18"/>
                <w:szCs w:val="18"/>
              </w:rPr>
            </w:pPr>
            <w:r w:rsidDel="00000000" w:rsidR="00000000" w:rsidRPr="00000000">
              <w:rPr>
                <w:sz w:val="18"/>
                <w:szCs w:val="18"/>
                <w:rtl w:val="0"/>
              </w:rPr>
              <w:t xml:space="preserve">Química en Alimentos.</w:t>
            </w:r>
          </w:p>
          <w:p w:rsidR="00000000" w:rsidDel="00000000" w:rsidP="00000000" w:rsidRDefault="00000000" w:rsidRPr="00000000" w14:paraId="0000006D">
            <w:pPr>
              <w:spacing w:after="20" w:before="20" w:lineRule="auto"/>
              <w:ind w:left="80" w:firstLine="0"/>
              <w:jc w:val="both"/>
              <w:rPr>
                <w:sz w:val="18"/>
                <w:szCs w:val="18"/>
              </w:rPr>
            </w:pPr>
            <w:r w:rsidDel="00000000" w:rsidR="00000000" w:rsidRPr="00000000">
              <w:rPr>
                <w:sz w:val="18"/>
                <w:szCs w:val="18"/>
                <w:rtl w:val="0"/>
              </w:rPr>
              <w:t xml:space="preserve">Química Industrial.</w:t>
            </w:r>
          </w:p>
          <w:p w:rsidR="00000000" w:rsidDel="00000000" w:rsidP="00000000" w:rsidRDefault="00000000" w:rsidRPr="00000000" w14:paraId="0000006E">
            <w:pPr>
              <w:spacing w:after="20" w:before="20" w:lineRule="auto"/>
              <w:ind w:left="80" w:firstLine="0"/>
              <w:jc w:val="both"/>
              <w:rPr>
                <w:sz w:val="18"/>
                <w:szCs w:val="18"/>
              </w:rPr>
            </w:pPr>
            <w:r w:rsidDel="00000000" w:rsidR="00000000" w:rsidRPr="00000000">
              <w:rPr>
                <w:sz w:val="18"/>
                <w:szCs w:val="18"/>
                <w:rtl w:val="0"/>
              </w:rPr>
              <w:t xml:space="preserve">Biología.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20" w:before="20" w:lineRule="auto"/>
              <w:ind w:left="80" w:firstLine="0"/>
              <w:jc w:val="center"/>
              <w:rPr>
                <w:sz w:val="18"/>
                <w:szCs w:val="18"/>
              </w:rPr>
            </w:pPr>
            <w:r w:rsidDel="00000000" w:rsidR="00000000" w:rsidRPr="00000000">
              <w:rPr>
                <w:sz w:val="18"/>
                <w:szCs w:val="18"/>
                <w:rtl w:val="0"/>
              </w:rPr>
              <w:t xml:space="preserve">12.34</w:t>
            </w:r>
          </w:p>
        </w:tc>
      </w:tr>
    </w:tbl>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CUARTA. De</w:t>
      </w:r>
      <w:r w:rsidDel="00000000" w:rsidR="00000000" w:rsidRPr="00000000">
        <w:rPr>
          <w:color w:val="2f2f2f"/>
          <w:sz w:val="18"/>
          <w:szCs w:val="18"/>
          <w:rtl w:val="0"/>
        </w:rPr>
        <w:t xml:space="preserve">l </w:t>
      </w:r>
      <w:r w:rsidDel="00000000" w:rsidR="00000000" w:rsidRPr="00000000">
        <w:rPr>
          <w:b w:val="1"/>
          <w:color w:val="2f2f2f"/>
          <w:sz w:val="18"/>
          <w:szCs w:val="18"/>
          <w:rtl w:val="0"/>
        </w:rPr>
        <w:t xml:space="preserve">Arancel para la rama de las Ciencias Sociales, las Humanidades y de las Artes.</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3030"/>
        <w:gridCol w:w="2895"/>
        <w:tblGridChange w:id="0">
          <w:tblGrid>
            <w:gridCol w:w="2880"/>
            <w:gridCol w:w="3030"/>
            <w:gridCol w:w="289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2">
            <w:pPr>
              <w:spacing w:after="20" w:before="20" w:lineRule="auto"/>
              <w:ind w:left="80" w:firstLine="0"/>
              <w:jc w:val="center"/>
              <w:rPr>
                <w:sz w:val="18"/>
                <w:szCs w:val="18"/>
              </w:rPr>
            </w:pPr>
            <w:r w:rsidDel="00000000" w:rsidR="00000000" w:rsidRPr="00000000">
              <w:rPr>
                <w:sz w:val="18"/>
                <w:szCs w:val="18"/>
                <w:rtl w:val="0"/>
              </w:rPr>
              <w:t xml:space="preserve">Rama y/o Especialidades</w:t>
            </w:r>
          </w:p>
          <w:p w:rsidR="00000000" w:rsidDel="00000000" w:rsidP="00000000" w:rsidRDefault="00000000" w:rsidRPr="00000000" w14:paraId="00000073">
            <w:pPr>
              <w:spacing w:after="20" w:before="20" w:lineRule="auto"/>
              <w:ind w:left="80" w:firstLine="0"/>
              <w:jc w:val="center"/>
              <w:rPr>
                <w:sz w:val="18"/>
                <w:szCs w:val="18"/>
              </w:rPr>
            </w:pPr>
            <w:r w:rsidDel="00000000" w:rsidR="00000000" w:rsidRPr="00000000">
              <w:rPr>
                <w:sz w:val="18"/>
                <w:szCs w:val="18"/>
                <w:rtl w:val="0"/>
              </w:rPr>
              <w:t xml:space="preserve">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4">
            <w:pPr>
              <w:spacing w:after="20" w:before="20" w:lineRule="auto"/>
              <w:ind w:left="80" w:firstLine="0"/>
              <w:jc w:val="center"/>
              <w:rPr>
                <w:sz w:val="18"/>
                <w:szCs w:val="18"/>
              </w:rPr>
            </w:pPr>
            <w:r w:rsidDel="00000000" w:rsidR="00000000" w:rsidRPr="00000000">
              <w:rPr>
                <w:sz w:val="18"/>
                <w:szCs w:val="18"/>
                <w:rtl w:val="0"/>
              </w:rPr>
              <w:t xml:space="preserve">Especialidades Afines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5">
            <w:pPr>
              <w:spacing w:after="20" w:before="20" w:lineRule="auto"/>
              <w:ind w:left="80" w:firstLine="0"/>
              <w:jc w:val="center"/>
              <w:rPr>
                <w:sz w:val="18"/>
                <w:szCs w:val="18"/>
              </w:rPr>
            </w:pPr>
            <w:r w:rsidDel="00000000" w:rsidR="00000000" w:rsidRPr="00000000">
              <w:rPr>
                <w:sz w:val="18"/>
                <w:szCs w:val="18"/>
                <w:rtl w:val="0"/>
              </w:rPr>
              <w:t xml:space="preserve">Arancel (Monto por Hora)/UMA's</w:t>
            </w:r>
          </w:p>
        </w:tc>
      </w:tr>
      <w:tr>
        <w:trPr>
          <w:trHeight w:val="4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20" w:before="20" w:lineRule="auto"/>
              <w:ind w:left="80" w:firstLine="0"/>
              <w:jc w:val="center"/>
              <w:rPr>
                <w:sz w:val="18"/>
                <w:szCs w:val="18"/>
              </w:rPr>
            </w:pPr>
            <w:r w:rsidDel="00000000" w:rsidR="00000000" w:rsidRPr="00000000">
              <w:rPr>
                <w:sz w:val="18"/>
                <w:szCs w:val="18"/>
                <w:rtl w:val="0"/>
              </w:rPr>
              <w:t xml:space="preserve">Contables/Financieras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20" w:before="20" w:lineRule="auto"/>
              <w:ind w:left="80" w:firstLine="0"/>
              <w:jc w:val="both"/>
              <w:rPr>
                <w:sz w:val="18"/>
                <w:szCs w:val="18"/>
              </w:rPr>
            </w:pPr>
            <w:r w:rsidDel="00000000" w:rsidR="00000000" w:rsidRPr="00000000">
              <w:rPr>
                <w:sz w:val="18"/>
                <w:szCs w:val="18"/>
                <w:rtl w:val="0"/>
              </w:rPr>
              <w:t xml:space="preserve">Contabilidad.</w:t>
            </w:r>
          </w:p>
          <w:p w:rsidR="00000000" w:rsidDel="00000000" w:rsidP="00000000" w:rsidRDefault="00000000" w:rsidRPr="00000000" w14:paraId="00000078">
            <w:pPr>
              <w:spacing w:after="20" w:before="20" w:lineRule="auto"/>
              <w:ind w:left="80" w:firstLine="0"/>
              <w:jc w:val="both"/>
              <w:rPr>
                <w:sz w:val="18"/>
                <w:szCs w:val="18"/>
              </w:rPr>
            </w:pPr>
            <w:r w:rsidDel="00000000" w:rsidR="00000000" w:rsidRPr="00000000">
              <w:rPr>
                <w:sz w:val="18"/>
                <w:szCs w:val="18"/>
                <w:rtl w:val="0"/>
              </w:rPr>
              <w:t xml:space="preserve">Administración.</w:t>
            </w:r>
          </w:p>
          <w:p w:rsidR="00000000" w:rsidDel="00000000" w:rsidP="00000000" w:rsidRDefault="00000000" w:rsidRPr="00000000" w14:paraId="00000079">
            <w:pPr>
              <w:spacing w:after="20" w:before="20" w:lineRule="auto"/>
              <w:ind w:left="80" w:firstLine="0"/>
              <w:jc w:val="both"/>
              <w:rPr>
                <w:sz w:val="18"/>
                <w:szCs w:val="18"/>
              </w:rPr>
            </w:pPr>
            <w:r w:rsidDel="00000000" w:rsidR="00000000" w:rsidRPr="00000000">
              <w:rPr>
                <w:sz w:val="18"/>
                <w:szCs w:val="18"/>
                <w:rtl w:val="0"/>
              </w:rPr>
              <w:t xml:space="preserve">Ciencias de la Comunicación.</w:t>
            </w:r>
          </w:p>
          <w:p w:rsidR="00000000" w:rsidDel="00000000" w:rsidP="00000000" w:rsidRDefault="00000000" w:rsidRPr="00000000" w14:paraId="0000007A">
            <w:pPr>
              <w:spacing w:after="20" w:before="20" w:lineRule="auto"/>
              <w:ind w:left="80" w:firstLine="0"/>
              <w:jc w:val="both"/>
              <w:rPr>
                <w:sz w:val="18"/>
                <w:szCs w:val="18"/>
              </w:rPr>
            </w:pPr>
            <w:r w:rsidDel="00000000" w:rsidR="00000000" w:rsidRPr="00000000">
              <w:rPr>
                <w:sz w:val="18"/>
                <w:szCs w:val="18"/>
                <w:rtl w:val="0"/>
              </w:rPr>
              <w:t xml:space="preserve">Comunicación y Periodismo.</w:t>
            </w:r>
          </w:p>
          <w:p w:rsidR="00000000" w:rsidDel="00000000" w:rsidP="00000000" w:rsidRDefault="00000000" w:rsidRPr="00000000" w14:paraId="0000007B">
            <w:pPr>
              <w:spacing w:after="20" w:before="20" w:lineRule="auto"/>
              <w:ind w:left="80" w:firstLine="0"/>
              <w:jc w:val="both"/>
              <w:rPr>
                <w:sz w:val="18"/>
                <w:szCs w:val="18"/>
              </w:rPr>
            </w:pPr>
            <w:r w:rsidDel="00000000" w:rsidR="00000000" w:rsidRPr="00000000">
              <w:rPr>
                <w:sz w:val="18"/>
                <w:szCs w:val="18"/>
                <w:rtl w:val="0"/>
              </w:rPr>
              <w:t xml:space="preserve">Economía.</w:t>
            </w:r>
          </w:p>
          <w:p w:rsidR="00000000" w:rsidDel="00000000" w:rsidP="00000000" w:rsidRDefault="00000000" w:rsidRPr="00000000" w14:paraId="0000007C">
            <w:pPr>
              <w:spacing w:after="20" w:before="20" w:lineRule="auto"/>
              <w:ind w:left="80" w:firstLine="0"/>
              <w:jc w:val="both"/>
              <w:rPr>
                <w:sz w:val="18"/>
                <w:szCs w:val="18"/>
              </w:rPr>
            </w:pPr>
            <w:r w:rsidDel="00000000" w:rsidR="00000000" w:rsidRPr="00000000">
              <w:rPr>
                <w:sz w:val="18"/>
                <w:szCs w:val="18"/>
                <w:rtl w:val="0"/>
              </w:rPr>
              <w:t xml:space="preserve">Informática.</w:t>
            </w:r>
          </w:p>
          <w:p w:rsidR="00000000" w:rsidDel="00000000" w:rsidP="00000000" w:rsidRDefault="00000000" w:rsidRPr="00000000" w14:paraId="0000007D">
            <w:pPr>
              <w:spacing w:after="20" w:before="20" w:lineRule="auto"/>
              <w:ind w:left="80" w:firstLine="0"/>
              <w:jc w:val="both"/>
              <w:rPr>
                <w:sz w:val="18"/>
                <w:szCs w:val="18"/>
              </w:rPr>
            </w:pPr>
            <w:r w:rsidDel="00000000" w:rsidR="00000000" w:rsidRPr="00000000">
              <w:rPr>
                <w:sz w:val="18"/>
                <w:szCs w:val="18"/>
                <w:rtl w:val="0"/>
              </w:rPr>
              <w:t xml:space="preserve">Sociología.</w:t>
            </w:r>
          </w:p>
          <w:p w:rsidR="00000000" w:rsidDel="00000000" w:rsidP="00000000" w:rsidRDefault="00000000" w:rsidRPr="00000000" w14:paraId="0000007E">
            <w:pPr>
              <w:spacing w:after="20" w:before="20" w:lineRule="auto"/>
              <w:ind w:left="80" w:firstLine="0"/>
              <w:jc w:val="both"/>
              <w:rPr>
                <w:sz w:val="18"/>
                <w:szCs w:val="18"/>
              </w:rPr>
            </w:pPr>
            <w:r w:rsidDel="00000000" w:rsidR="00000000" w:rsidRPr="00000000">
              <w:rPr>
                <w:sz w:val="18"/>
                <w:szCs w:val="18"/>
                <w:rtl w:val="0"/>
              </w:rPr>
              <w:t xml:space="preserve">Antropología.</w:t>
            </w:r>
          </w:p>
          <w:p w:rsidR="00000000" w:rsidDel="00000000" w:rsidP="00000000" w:rsidRDefault="00000000" w:rsidRPr="00000000" w14:paraId="0000007F">
            <w:pPr>
              <w:spacing w:after="20" w:before="20" w:lineRule="auto"/>
              <w:ind w:left="80" w:firstLine="0"/>
              <w:jc w:val="both"/>
              <w:rPr>
                <w:sz w:val="18"/>
                <w:szCs w:val="18"/>
              </w:rPr>
            </w:pPr>
            <w:r w:rsidDel="00000000" w:rsidR="00000000" w:rsidRPr="00000000">
              <w:rPr>
                <w:sz w:val="18"/>
                <w:szCs w:val="18"/>
                <w:rtl w:val="0"/>
              </w:rPr>
              <w:t xml:space="preserve">Competencia Económica.</w:t>
            </w:r>
          </w:p>
          <w:p w:rsidR="00000000" w:rsidDel="00000000" w:rsidP="00000000" w:rsidRDefault="00000000" w:rsidRPr="00000000" w14:paraId="00000080">
            <w:pPr>
              <w:spacing w:after="20" w:before="20" w:lineRule="auto"/>
              <w:ind w:left="80" w:firstLine="0"/>
              <w:jc w:val="both"/>
              <w:rPr>
                <w:sz w:val="18"/>
                <w:szCs w:val="18"/>
              </w:rPr>
            </w:pPr>
            <w:r w:rsidDel="00000000" w:rsidR="00000000" w:rsidRPr="00000000">
              <w:rPr>
                <w:sz w:val="18"/>
                <w:szCs w:val="18"/>
                <w:rtl w:val="0"/>
              </w:rPr>
              <w:t xml:space="preserve">Geografía.</w:t>
            </w:r>
          </w:p>
          <w:p w:rsidR="00000000" w:rsidDel="00000000" w:rsidP="00000000" w:rsidRDefault="00000000" w:rsidRPr="00000000" w14:paraId="00000081">
            <w:pPr>
              <w:spacing w:after="20" w:before="20" w:lineRule="auto"/>
              <w:ind w:left="80" w:firstLine="0"/>
              <w:jc w:val="both"/>
              <w:rPr>
                <w:sz w:val="18"/>
                <w:szCs w:val="18"/>
              </w:rPr>
            </w:pPr>
            <w:r w:rsidDel="00000000" w:rsidR="00000000" w:rsidRPr="00000000">
              <w:rPr>
                <w:sz w:val="18"/>
                <w:szCs w:val="18"/>
                <w:rtl w:val="0"/>
              </w:rPr>
              <w:t xml:space="preserve">Mercadotecnia.</w:t>
            </w:r>
          </w:p>
          <w:p w:rsidR="00000000" w:rsidDel="00000000" w:rsidP="00000000" w:rsidRDefault="00000000" w:rsidRPr="00000000" w14:paraId="00000082">
            <w:pPr>
              <w:spacing w:after="20" w:before="20" w:lineRule="auto"/>
              <w:ind w:left="80" w:firstLine="0"/>
              <w:jc w:val="both"/>
              <w:rPr>
                <w:sz w:val="18"/>
                <w:szCs w:val="18"/>
              </w:rPr>
            </w:pPr>
            <w:r w:rsidDel="00000000" w:rsidR="00000000" w:rsidRPr="00000000">
              <w:rPr>
                <w:sz w:val="18"/>
                <w:szCs w:val="18"/>
                <w:rtl w:val="0"/>
              </w:rPr>
              <w:t xml:space="preserve">Trabajo Social.</w:t>
            </w:r>
          </w:p>
          <w:p w:rsidR="00000000" w:rsidDel="00000000" w:rsidP="00000000" w:rsidRDefault="00000000" w:rsidRPr="00000000" w14:paraId="00000083">
            <w:pPr>
              <w:spacing w:after="20" w:before="20" w:lineRule="auto"/>
              <w:ind w:left="80" w:firstLine="0"/>
              <w:jc w:val="both"/>
              <w:rPr>
                <w:sz w:val="18"/>
                <w:szCs w:val="18"/>
              </w:rPr>
            </w:pPr>
            <w:r w:rsidDel="00000000" w:rsidR="00000000" w:rsidRPr="00000000">
              <w:rPr>
                <w:sz w:val="18"/>
                <w:szCs w:val="18"/>
                <w:rtl w:val="0"/>
              </w:rPr>
              <w:t xml:space="preserve">Desarrollo y Gestión. Interculturales.</w:t>
            </w:r>
          </w:p>
          <w:p w:rsidR="00000000" w:rsidDel="00000000" w:rsidP="00000000" w:rsidRDefault="00000000" w:rsidRPr="00000000" w14:paraId="00000084">
            <w:pPr>
              <w:spacing w:after="20" w:before="20" w:lineRule="auto"/>
              <w:ind w:left="80" w:firstLine="0"/>
              <w:jc w:val="both"/>
              <w:rPr>
                <w:sz w:val="18"/>
                <w:szCs w:val="18"/>
              </w:rPr>
            </w:pPr>
            <w:r w:rsidDel="00000000" w:rsidR="00000000" w:rsidRPr="00000000">
              <w:rPr>
                <w:sz w:val="18"/>
                <w:szCs w:val="18"/>
                <w:rtl w:val="0"/>
              </w:rPr>
              <w:t xml:space="preserve">Diseño y Comunicación Visual.</w:t>
            </w:r>
          </w:p>
          <w:p w:rsidR="00000000" w:rsidDel="00000000" w:rsidP="00000000" w:rsidRDefault="00000000" w:rsidRPr="00000000" w14:paraId="00000085">
            <w:pPr>
              <w:spacing w:after="20" w:before="20" w:lineRule="auto"/>
              <w:ind w:left="80" w:firstLine="0"/>
              <w:jc w:val="both"/>
              <w:rPr>
                <w:sz w:val="18"/>
                <w:szCs w:val="18"/>
              </w:rPr>
            </w:pPr>
            <w:r w:rsidDel="00000000" w:rsidR="00000000" w:rsidRPr="00000000">
              <w:rPr>
                <w:sz w:val="18"/>
                <w:szCs w:val="18"/>
                <w:rtl w:val="0"/>
              </w:rPr>
              <w:t xml:space="preserve">Pedagogía.</w:t>
            </w:r>
          </w:p>
          <w:p w:rsidR="00000000" w:rsidDel="00000000" w:rsidP="00000000" w:rsidRDefault="00000000" w:rsidRPr="00000000" w14:paraId="00000086">
            <w:pPr>
              <w:spacing w:after="20" w:before="20" w:lineRule="auto"/>
              <w:ind w:left="80" w:firstLine="0"/>
              <w:jc w:val="both"/>
              <w:rPr>
                <w:sz w:val="18"/>
                <w:szCs w:val="18"/>
              </w:rPr>
            </w:pPr>
            <w:r w:rsidDel="00000000" w:rsidR="00000000" w:rsidRPr="00000000">
              <w:rPr>
                <w:sz w:val="18"/>
                <w:szCs w:val="18"/>
                <w:rtl w:val="0"/>
              </w:rPr>
              <w:t xml:space="preserve">Diseño Gráfico.</w:t>
            </w:r>
          </w:p>
          <w:p w:rsidR="00000000" w:rsidDel="00000000" w:rsidP="00000000" w:rsidRDefault="00000000" w:rsidRPr="00000000" w14:paraId="00000087">
            <w:pPr>
              <w:spacing w:after="20" w:before="20" w:lineRule="auto"/>
              <w:ind w:left="80" w:firstLine="0"/>
              <w:jc w:val="both"/>
              <w:rPr>
                <w:sz w:val="18"/>
                <w:szCs w:val="18"/>
              </w:rPr>
            </w:pPr>
            <w:r w:rsidDel="00000000" w:rsidR="00000000" w:rsidRPr="00000000">
              <w:rPr>
                <w:sz w:val="18"/>
                <w:szCs w:val="18"/>
                <w:rtl w:val="0"/>
              </w:rPr>
              <w:t xml:space="preserve">Historia.</w:t>
            </w:r>
          </w:p>
          <w:p w:rsidR="00000000" w:rsidDel="00000000" w:rsidP="00000000" w:rsidRDefault="00000000" w:rsidRPr="00000000" w14:paraId="00000088">
            <w:pPr>
              <w:spacing w:after="20" w:before="20" w:lineRule="auto"/>
              <w:ind w:left="80" w:firstLine="0"/>
              <w:jc w:val="both"/>
              <w:rPr>
                <w:sz w:val="18"/>
                <w:szCs w:val="18"/>
              </w:rPr>
            </w:pPr>
            <w:r w:rsidDel="00000000" w:rsidR="00000000" w:rsidRPr="00000000">
              <w:rPr>
                <w:sz w:val="18"/>
                <w:szCs w:val="18"/>
                <w:rtl w:val="0"/>
              </w:rPr>
              <w:t xml:space="preserve">Lingüística Aplicada.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20" w:before="20" w:lineRule="auto"/>
              <w:ind w:left="80" w:firstLine="0"/>
              <w:jc w:val="center"/>
              <w:rPr>
                <w:sz w:val="18"/>
                <w:szCs w:val="18"/>
              </w:rPr>
            </w:pPr>
            <w:r w:rsidDel="00000000" w:rsidR="00000000" w:rsidRPr="00000000">
              <w:rPr>
                <w:sz w:val="18"/>
                <w:szCs w:val="18"/>
                <w:rtl w:val="0"/>
              </w:rPr>
              <w:t xml:space="preserve">13.53</w:t>
            </w:r>
          </w:p>
        </w:tc>
      </w:tr>
    </w:tbl>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QUINTA. De</w:t>
      </w:r>
      <w:r w:rsidDel="00000000" w:rsidR="00000000" w:rsidRPr="00000000">
        <w:rPr>
          <w:color w:val="2f2f2f"/>
          <w:sz w:val="18"/>
          <w:szCs w:val="18"/>
          <w:rtl w:val="0"/>
        </w:rPr>
        <w:t xml:space="preserve">l </w:t>
      </w:r>
      <w:r w:rsidDel="00000000" w:rsidR="00000000" w:rsidRPr="00000000">
        <w:rPr>
          <w:b w:val="1"/>
          <w:color w:val="2f2f2f"/>
          <w:sz w:val="18"/>
          <w:szCs w:val="18"/>
          <w:rtl w:val="0"/>
        </w:rPr>
        <w:t xml:space="preserve">Arancel para la Interpretación de Lenguas Extranjeras y Lenguas Indígenas.</w:t>
      </w:r>
    </w:p>
    <w:tbl>
      <w:tblPr>
        <w:tblStyle w:val="Table7"/>
        <w:tblW w:w="68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3240"/>
        <w:tblGridChange w:id="0">
          <w:tblGrid>
            <w:gridCol w:w="3585"/>
            <w:gridCol w:w="324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C">
            <w:pPr>
              <w:spacing w:after="20" w:before="20" w:lineRule="auto"/>
              <w:jc w:val="center"/>
              <w:rPr>
                <w:sz w:val="18"/>
                <w:szCs w:val="18"/>
              </w:rPr>
            </w:pPr>
            <w:r w:rsidDel="00000000" w:rsidR="00000000" w:rsidRPr="00000000">
              <w:rPr>
                <w:sz w:val="18"/>
                <w:szCs w:val="18"/>
                <w:rtl w:val="0"/>
              </w:rPr>
              <w:t xml:space="preserve">Rama y/o Especialidades 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D">
            <w:pPr>
              <w:spacing w:after="20" w:before="20" w:lineRule="auto"/>
              <w:jc w:val="center"/>
              <w:rPr>
                <w:sz w:val="18"/>
                <w:szCs w:val="18"/>
              </w:rPr>
            </w:pPr>
            <w:r w:rsidDel="00000000" w:rsidR="00000000" w:rsidRPr="00000000">
              <w:rPr>
                <w:sz w:val="18"/>
                <w:szCs w:val="18"/>
                <w:rtl w:val="0"/>
              </w:rPr>
              <w:t xml:space="preserve">Arancel (Monto por Hora)/UMA's</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20" w:before="20" w:lineRule="auto"/>
              <w:jc w:val="center"/>
              <w:rPr>
                <w:sz w:val="18"/>
                <w:szCs w:val="18"/>
              </w:rPr>
            </w:pPr>
            <w:r w:rsidDel="00000000" w:rsidR="00000000" w:rsidRPr="00000000">
              <w:rPr>
                <w:sz w:val="18"/>
                <w:szCs w:val="18"/>
                <w:rtl w:val="0"/>
              </w:rPr>
              <w:t xml:space="preserve">Interpretación de Lenguas Indígenas y</w:t>
            </w:r>
          </w:p>
          <w:p w:rsidR="00000000" w:rsidDel="00000000" w:rsidP="00000000" w:rsidRDefault="00000000" w:rsidRPr="00000000" w14:paraId="0000008F">
            <w:pPr>
              <w:spacing w:after="20" w:before="20" w:lineRule="auto"/>
              <w:jc w:val="center"/>
              <w:rPr>
                <w:sz w:val="18"/>
                <w:szCs w:val="18"/>
              </w:rPr>
            </w:pPr>
            <w:r w:rsidDel="00000000" w:rsidR="00000000" w:rsidRPr="00000000">
              <w:rPr>
                <w:sz w:val="18"/>
                <w:szCs w:val="18"/>
                <w:rtl w:val="0"/>
              </w:rPr>
              <w:t xml:space="preserve">Lenguas Extranjeras (Por Hora)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20" w:before="20" w:lineRule="auto"/>
              <w:jc w:val="center"/>
              <w:rPr>
                <w:sz w:val="18"/>
                <w:szCs w:val="18"/>
              </w:rPr>
            </w:pPr>
            <w:r w:rsidDel="00000000" w:rsidR="00000000" w:rsidRPr="00000000">
              <w:rPr>
                <w:sz w:val="18"/>
                <w:szCs w:val="18"/>
                <w:rtl w:val="0"/>
              </w:rPr>
              <w:t xml:space="preserve">7.12</w:t>
            </w:r>
          </w:p>
        </w:tc>
      </w:tr>
    </w:tbl>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SEXTA. De</w:t>
      </w:r>
      <w:r w:rsidDel="00000000" w:rsidR="00000000" w:rsidRPr="00000000">
        <w:rPr>
          <w:color w:val="2f2f2f"/>
          <w:sz w:val="18"/>
          <w:szCs w:val="18"/>
          <w:rtl w:val="0"/>
        </w:rPr>
        <w:t xml:space="preserve">l </w:t>
      </w:r>
      <w:r w:rsidDel="00000000" w:rsidR="00000000" w:rsidRPr="00000000">
        <w:rPr>
          <w:b w:val="1"/>
          <w:color w:val="2f2f2f"/>
          <w:sz w:val="18"/>
          <w:szCs w:val="18"/>
          <w:rtl w:val="0"/>
        </w:rPr>
        <w:t xml:space="preserve">Arancel para la Traducción de Lenguas Extranjeras y Lenguas Indígenas.</w:t>
      </w:r>
    </w:p>
    <w:tbl>
      <w:tblPr>
        <w:tblStyle w:val="Table8"/>
        <w:tblW w:w="68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3255"/>
        <w:tblGridChange w:id="0">
          <w:tblGrid>
            <w:gridCol w:w="3585"/>
            <w:gridCol w:w="325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3">
            <w:pPr>
              <w:spacing w:after="20" w:before="20" w:lineRule="auto"/>
              <w:jc w:val="center"/>
              <w:rPr>
                <w:sz w:val="18"/>
                <w:szCs w:val="18"/>
              </w:rPr>
            </w:pPr>
            <w:r w:rsidDel="00000000" w:rsidR="00000000" w:rsidRPr="00000000">
              <w:rPr>
                <w:sz w:val="18"/>
                <w:szCs w:val="18"/>
                <w:rtl w:val="0"/>
              </w:rPr>
              <w:t xml:space="preserve">Rama y/o Especialidades 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4">
            <w:pPr>
              <w:spacing w:after="20" w:before="20" w:lineRule="auto"/>
              <w:jc w:val="center"/>
              <w:rPr>
                <w:sz w:val="18"/>
                <w:szCs w:val="18"/>
              </w:rPr>
            </w:pPr>
            <w:r w:rsidDel="00000000" w:rsidR="00000000" w:rsidRPr="00000000">
              <w:rPr>
                <w:sz w:val="18"/>
                <w:szCs w:val="18"/>
                <w:rtl w:val="0"/>
              </w:rPr>
              <w:t xml:space="preserve">Arancel (Monto por Hoja)/UMA's</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20" w:before="20" w:lineRule="auto"/>
              <w:jc w:val="center"/>
              <w:rPr>
                <w:sz w:val="18"/>
                <w:szCs w:val="18"/>
              </w:rPr>
            </w:pPr>
            <w:r w:rsidDel="00000000" w:rsidR="00000000" w:rsidRPr="00000000">
              <w:rPr>
                <w:sz w:val="18"/>
                <w:szCs w:val="18"/>
                <w:rtl w:val="0"/>
              </w:rPr>
              <w:t xml:space="preserve">Traducción de Lenguas Indígenas y</w:t>
            </w:r>
          </w:p>
          <w:p w:rsidR="00000000" w:rsidDel="00000000" w:rsidP="00000000" w:rsidRDefault="00000000" w:rsidRPr="00000000" w14:paraId="00000096">
            <w:pPr>
              <w:spacing w:after="20" w:before="20" w:lineRule="auto"/>
              <w:jc w:val="center"/>
              <w:rPr>
                <w:sz w:val="18"/>
                <w:szCs w:val="18"/>
              </w:rPr>
            </w:pPr>
            <w:r w:rsidDel="00000000" w:rsidR="00000000" w:rsidRPr="00000000">
              <w:rPr>
                <w:sz w:val="18"/>
                <w:szCs w:val="18"/>
                <w:rtl w:val="0"/>
              </w:rPr>
              <w:t xml:space="preserve">Lenguas Extranjeras (Por Hoja)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20" w:before="20" w:lineRule="auto"/>
              <w:jc w:val="center"/>
              <w:rPr>
                <w:sz w:val="18"/>
                <w:szCs w:val="18"/>
              </w:rPr>
            </w:pPr>
            <w:r w:rsidDel="00000000" w:rsidR="00000000" w:rsidRPr="00000000">
              <w:rPr>
                <w:sz w:val="18"/>
                <w:szCs w:val="18"/>
                <w:rtl w:val="0"/>
              </w:rPr>
              <w:t xml:space="preserve">5.26</w:t>
            </w:r>
          </w:p>
        </w:tc>
      </w:tr>
    </w:tbl>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SÉPTIMA. De</w:t>
      </w:r>
      <w:r w:rsidDel="00000000" w:rsidR="00000000" w:rsidRPr="00000000">
        <w:rPr>
          <w:color w:val="2f2f2f"/>
          <w:sz w:val="18"/>
          <w:szCs w:val="18"/>
          <w:rtl w:val="0"/>
        </w:rPr>
        <w:t xml:space="preserve">l </w:t>
      </w:r>
      <w:r w:rsidDel="00000000" w:rsidR="00000000" w:rsidRPr="00000000">
        <w:rPr>
          <w:b w:val="1"/>
          <w:color w:val="2f2f2f"/>
          <w:sz w:val="18"/>
          <w:szCs w:val="18"/>
          <w:rtl w:val="0"/>
        </w:rPr>
        <w:t xml:space="preserve">Arancel para Protocolo de Estambul.</w:t>
      </w:r>
    </w:p>
    <w:tbl>
      <w:tblPr>
        <w:tblStyle w:val="Table9"/>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2625"/>
        <w:gridCol w:w="3075"/>
        <w:tblGridChange w:id="0">
          <w:tblGrid>
            <w:gridCol w:w="3180"/>
            <w:gridCol w:w="2625"/>
            <w:gridCol w:w="30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A">
            <w:pPr>
              <w:spacing w:after="20" w:before="20" w:lineRule="auto"/>
              <w:jc w:val="center"/>
              <w:rPr>
                <w:sz w:val="18"/>
                <w:szCs w:val="18"/>
              </w:rPr>
            </w:pPr>
            <w:r w:rsidDel="00000000" w:rsidR="00000000" w:rsidRPr="00000000">
              <w:rPr>
                <w:sz w:val="18"/>
                <w:szCs w:val="18"/>
                <w:rtl w:val="0"/>
              </w:rPr>
              <w:t xml:space="preserve">Rama y/o Especialidades</w:t>
            </w:r>
          </w:p>
          <w:p w:rsidR="00000000" w:rsidDel="00000000" w:rsidP="00000000" w:rsidRDefault="00000000" w:rsidRPr="00000000" w14:paraId="0000009B">
            <w:pPr>
              <w:spacing w:after="20" w:before="20" w:lineRule="auto"/>
              <w:jc w:val="center"/>
              <w:rPr>
                <w:sz w:val="18"/>
                <w:szCs w:val="18"/>
              </w:rPr>
            </w:pPr>
            <w:r w:rsidDel="00000000" w:rsidR="00000000" w:rsidRPr="00000000">
              <w:rPr>
                <w:sz w:val="18"/>
                <w:szCs w:val="18"/>
                <w:rtl w:val="0"/>
              </w:rPr>
              <w:t xml:space="preserve">Específicas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C">
            <w:pPr>
              <w:spacing w:after="20" w:before="2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D">
            <w:pPr>
              <w:spacing w:after="20" w:before="20" w:lineRule="auto"/>
              <w:jc w:val="center"/>
              <w:rPr>
                <w:sz w:val="18"/>
                <w:szCs w:val="18"/>
              </w:rPr>
            </w:pPr>
            <w:r w:rsidDel="00000000" w:rsidR="00000000" w:rsidRPr="00000000">
              <w:rPr>
                <w:sz w:val="18"/>
                <w:szCs w:val="18"/>
                <w:rtl w:val="0"/>
              </w:rPr>
              <w:t xml:space="preserve">Arancel (Monto por Dictamen)/</w:t>
            </w:r>
          </w:p>
          <w:p w:rsidR="00000000" w:rsidDel="00000000" w:rsidP="00000000" w:rsidRDefault="00000000" w:rsidRPr="00000000" w14:paraId="0000009E">
            <w:pPr>
              <w:spacing w:after="20" w:before="20" w:lineRule="auto"/>
              <w:jc w:val="center"/>
              <w:rPr>
                <w:sz w:val="18"/>
                <w:szCs w:val="18"/>
              </w:rPr>
            </w:pPr>
            <w:r w:rsidDel="00000000" w:rsidR="00000000" w:rsidRPr="00000000">
              <w:rPr>
                <w:sz w:val="18"/>
                <w:szCs w:val="18"/>
                <w:rtl w:val="0"/>
              </w:rPr>
              <w:t xml:space="preserve">UMA's</w:t>
            </w:r>
          </w:p>
        </w:tc>
      </w:tr>
      <w:tr>
        <w:trPr>
          <w:trHeight w:val="48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20" w:before="20" w:lineRule="auto"/>
              <w:jc w:val="center"/>
              <w:rPr>
                <w:sz w:val="18"/>
                <w:szCs w:val="18"/>
              </w:rPr>
            </w:pPr>
            <w:r w:rsidDel="00000000" w:rsidR="00000000" w:rsidRPr="00000000">
              <w:rPr>
                <w:sz w:val="18"/>
                <w:szCs w:val="18"/>
                <w:rtl w:val="0"/>
              </w:rPr>
              <w:t xml:space="preserve">Protocolo de Estambul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20" w:before="20" w:lineRule="auto"/>
              <w:rPr>
                <w:sz w:val="18"/>
                <w:szCs w:val="18"/>
              </w:rPr>
            </w:pPr>
            <w:r w:rsidDel="00000000" w:rsidR="00000000" w:rsidRPr="00000000">
              <w:rPr>
                <w:sz w:val="18"/>
                <w:szCs w:val="18"/>
                <w:rtl w:val="0"/>
              </w:rPr>
              <w:t xml:space="preserve">Medicina</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20" w:before="20" w:lineRule="auto"/>
              <w:jc w:val="center"/>
              <w:rPr>
                <w:sz w:val="18"/>
                <w:szCs w:val="18"/>
              </w:rPr>
            </w:pPr>
            <w:r w:rsidDel="00000000" w:rsidR="00000000" w:rsidRPr="00000000">
              <w:rPr>
                <w:sz w:val="18"/>
                <w:szCs w:val="18"/>
                <w:rtl w:val="0"/>
              </w:rPr>
              <w:t xml:space="preserve">177.53</w:t>
            </w:r>
          </w:p>
        </w:tc>
      </w:tr>
    </w:tbl>
    <w:p w:rsidR="00000000" w:rsidDel="00000000" w:rsidP="00000000" w:rsidRDefault="00000000" w:rsidRPr="00000000" w14:paraId="000000A2">
      <w:pPr>
        <w:jc w:val="both"/>
        <w:rPr>
          <w:rFonts w:ascii="Verdana" w:cs="Verdana" w:eastAsia="Verdana" w:hAnsi="Verdana"/>
          <w:color w:val="0000ff"/>
          <w:sz w:val="24"/>
          <w:szCs w:val="24"/>
        </w:rPr>
      </w:pPr>
      <w:r w:rsidDel="00000000" w:rsidR="00000000" w:rsidRPr="00000000">
        <w:rPr>
          <w:rtl w:val="0"/>
        </w:rPr>
      </w:r>
    </w:p>
    <w:tbl>
      <w:tblPr>
        <w:tblStyle w:val="Table10"/>
        <w:tblW w:w="2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tblGridChange w:id="0">
          <w:tblGrid>
            <w:gridCol w:w="27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20" w:before="20" w:lineRule="auto"/>
              <w:rPr>
                <w:sz w:val="18"/>
                <w:szCs w:val="18"/>
              </w:rPr>
            </w:pPr>
            <w:r w:rsidDel="00000000" w:rsidR="00000000" w:rsidRPr="00000000">
              <w:rPr>
                <w:sz w:val="18"/>
                <w:szCs w:val="18"/>
                <w:rtl w:val="0"/>
              </w:rPr>
              <w:t xml:space="preserve">Psicología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20" w:before="20" w:lineRule="auto"/>
              <w:rPr>
                <w:sz w:val="18"/>
                <w:szCs w:val="18"/>
              </w:rPr>
            </w:pPr>
            <w:r w:rsidDel="00000000" w:rsidR="00000000" w:rsidRPr="00000000">
              <w:rPr>
                <w:sz w:val="18"/>
                <w:szCs w:val="18"/>
                <w:rtl w:val="0"/>
              </w:rPr>
              <w:t xml:space="preserve">Fotografía</w:t>
            </w:r>
          </w:p>
        </w:tc>
      </w:tr>
    </w:tbl>
    <w:p w:rsidR="00000000" w:rsidDel="00000000" w:rsidP="00000000" w:rsidRDefault="00000000" w:rsidRPr="00000000" w14:paraId="000000A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SOBRE EL PAGO DE LOS GASTOS</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El pago de Gastos a los Peritos, necesarios para la prestación de sus servicios, efectuados </w:t>
      </w:r>
      <w:r w:rsidDel="00000000" w:rsidR="00000000" w:rsidRPr="00000000">
        <w:rPr>
          <w:sz w:val="18"/>
          <w:szCs w:val="18"/>
          <w:rtl w:val="0"/>
        </w:rPr>
        <w:t xml:space="preserve">dentro del territorio nacional fuera de su sede habitual de trabajo, </w:t>
      </w:r>
      <w:r w:rsidDel="00000000" w:rsidR="00000000" w:rsidRPr="00000000">
        <w:rPr>
          <w:color w:val="2f2f2f"/>
          <w:sz w:val="18"/>
          <w:szCs w:val="18"/>
          <w:rtl w:val="0"/>
        </w:rPr>
        <w:t xml:space="preserve">se pagará cuando se ajuste a las cantidades y criterios establecidos para un servidor público del Consejo con nivel de Subdirector; las actualizaciones correspondientes se realizarán conforme a las variaciones que tengan dichos criterios.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una institución pública o privada proporcione un experto que de manera gratuita realice la pericial o brinde el apoyo requerido por los órganos y solicite cubrir Gastos, estos se pagarán conforme a los criterios precisados en el párrafo que antecede.</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Respecto a los Gastos presentados en la Solicitud de Pago, deberá especificarse el monto correspondiente a cada uno de los siguientes rubros:</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Transporte</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Traslado y/o transporte local</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Alimentos y/o viáticos</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Hospedaje</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En caso de que el perito requiera de análisis, exámenes o cualquier otra erogación que se encuentre debidamente justificada, y sea necesario para la emisión de su Dictamen, se considerarán como gastos adicionales y se sujetarán al procedimiento de pago previsto en el Acuerdo General. En caso de que el costo por dichos requerimientos exceda de $100,000.00 (Cien mil pesos 00/100 M.N.), se solicitará a la Dirección General a fin de que someta la autorización de los mismos a consideración de la Comisión de Administración, previo envío de los elementos necesarios para ello.</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SOBRE LAS SITUACIONES NO PREVISTAS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PRIMERA. </w:t>
      </w:r>
      <w:r w:rsidDel="00000000" w:rsidR="00000000" w:rsidRPr="00000000">
        <w:rPr>
          <w:color w:val="2f2f2f"/>
          <w:sz w:val="18"/>
          <w:szCs w:val="18"/>
          <w:rtl w:val="0"/>
        </w:rPr>
        <w:t xml:space="preserve">En el supuesto de que la denominación de la Especialidad del dictamen realizado no se encuentre dentro del catálogo del presente Arancel, el Solicitante aplicará el monto de la especialidad y/o rama con la que guarde mayor afinidad. En caso de que esto no sea posible, se estará a lo dispuesto en el artículo 16 del Acuerdo General.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SEGUNDA. </w:t>
      </w:r>
      <w:r w:rsidDel="00000000" w:rsidR="00000000" w:rsidRPr="00000000">
        <w:rPr>
          <w:color w:val="2f2f2f"/>
          <w:sz w:val="18"/>
          <w:szCs w:val="18"/>
          <w:rtl w:val="0"/>
        </w:rPr>
        <w:t xml:space="preserve">Para todo aquello que no se encuentre expresamente previsto o regulado en el presente Arancel, será resuelto en el ámbito de su competencia, por la Comisión de Administración de este Consejo.</w:t>
      </w:r>
    </w:p>
    <w:p w:rsidR="00000000" w:rsidDel="00000000" w:rsidP="00000000" w:rsidRDefault="00000000" w:rsidRPr="00000000" w14:paraId="000000B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Arancel entrará en vigor a partir del día 1 de enero de 2021.</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Arancel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Una vez entrado en vigor el presente Arancel se abroga el Arancel para el pago de honorarios y gastos de las personas que pueden fungir como peritos ante los órganos del Poder Judicial de la Federación para los ejercicios 2019 y 2020, publicado en el Diario Oficial de la Federación el 15 de noviembre de 2019.</w:t>
      </w:r>
    </w:p>
    <w:p w:rsidR="00000000" w:rsidDel="00000000" w:rsidP="00000000" w:rsidRDefault="00000000" w:rsidRPr="00000000" w14:paraId="000000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LA CIUDAD DE MÉXICO, A LOS VEINTITRES DÍAS DEL MES DE NOVIEMBRE DEL AÑO DOS MIL VEINTE, EL QUE SUSCRIBE, </w:t>
      </w:r>
      <w:r w:rsidDel="00000000" w:rsidR="00000000" w:rsidRPr="00000000">
        <w:rPr>
          <w:b w:val="1"/>
          <w:color w:val="2f2f2f"/>
          <w:sz w:val="16"/>
          <w:szCs w:val="16"/>
          <w:rtl w:val="0"/>
        </w:rPr>
        <w:t xml:space="preserve">ADRIÁN VALDÉS QUIRÓS</w:t>
      </w:r>
      <w:r w:rsidDel="00000000" w:rsidR="00000000" w:rsidRPr="00000000">
        <w:rPr>
          <w:color w:val="2f2f2f"/>
          <w:sz w:val="16"/>
          <w:szCs w:val="16"/>
          <w:rtl w:val="0"/>
        </w:rPr>
        <w:t xml:space="preserve">, DIRECTOR GENERAL DE ASUNTOS JURÍDICOS, CON FUNDAMENTO EN LO DISPUESTO POR EL ARTÍCULO 143, FRACCIÓN XVII, DEL ACUERDO GENERAL DEL PLENO DEL CONSEJO DE LA JUDICATURA FEDERAL, QUE REGLAMENTA LA ORGANIZACIÓN Y FUNCIONAMIENTO DEL PROPIO CONSEJO, CERTIFICO QUE LAS PRESENTES COPIAS CONSTANTES DE OCHO FOJAS ÚTILES CON TEXTO SOLO EN ANVERSO, COINCIDEN CON EL ORIGINAL DEL ARANCEL PARA EL PAGO DE HONORARIOS Y GASTOS DE LAS PERSONAS QUE PUEDEN FUNGIR COMO PERITOS ANTE LOS ORGANOS DEL PODER JUDICIAL DE LA FEDERACIÓN PARA EL EJERCICIO 2021, PROPUESTO POR ESTA DIRECCIÓN GENERAL DE ASUNTOS JURIDICOS Y APROBADO POR LA COMISIÓN DE ADMINISTRACIÓN EN SU TRIGÉSIMA SESIÓN ORDINARIA, CELEBRADA EL</w:t>
      </w:r>
    </w:p>
    <w:p w:rsidR="00000000" w:rsidDel="00000000" w:rsidP="00000000" w:rsidRDefault="00000000" w:rsidRPr="00000000" w14:paraId="000000B9">
      <w:pPr>
        <w:shd w:fill="ffffff" w:val="clear"/>
        <w:spacing w:after="100" w:lineRule="auto"/>
        <w:jc w:val="both"/>
        <w:rPr>
          <w:color w:val="2f2f2f"/>
          <w:sz w:val="16"/>
          <w:szCs w:val="16"/>
        </w:rPr>
      </w:pPr>
      <w:r w:rsidDel="00000000" w:rsidR="00000000" w:rsidRPr="00000000">
        <w:rPr>
          <w:color w:val="2f2f2f"/>
          <w:sz w:val="16"/>
          <w:szCs w:val="16"/>
          <w:rtl w:val="0"/>
        </w:rPr>
        <w:t xml:space="preserve">DÍA DIECISIETE DE NOVIEMBRE DE DOS MIL VEINTE, TAL Y COMO FUE NOTIFICADO MEDIANTE EL OFICIO NÚMERO STCA/1084/2020. DOY FE.- Rúbrica.</w:t>
      </w:r>
    </w:p>
    <w:p w:rsidR="00000000" w:rsidDel="00000000" w:rsidP="00000000" w:rsidRDefault="00000000" w:rsidRPr="00000000" w14:paraId="000000B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