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91" w:rsidRDefault="00682591" w:rsidP="00682591">
      <w:pPr>
        <w:jc w:val="center"/>
        <w:rPr>
          <w:rFonts w:ascii="Verdana" w:eastAsia="Verdana" w:hAnsi="Verdana" w:cs="Verdana"/>
          <w:b/>
          <w:color w:val="0000FF"/>
          <w:sz w:val="24"/>
          <w:szCs w:val="24"/>
        </w:rPr>
      </w:pPr>
      <w:r w:rsidRPr="00682591">
        <w:rPr>
          <w:rFonts w:ascii="Verdana" w:eastAsia="Verdana" w:hAnsi="Verdana" w:cs="Verdana"/>
          <w:b/>
          <w:color w:val="0000FF"/>
          <w:sz w:val="24"/>
          <w:szCs w:val="24"/>
        </w:rPr>
        <w:t>ACUERDO G/JGA/5/2022 por el que se da a conocer la suspensión de actividades en la Sala Auxiliar en materia de Responsabilidades Administrativas Graves y Segunda Sala Auxiliar con sede en la Ciudad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enero de 2022</w:t>
      </w:r>
      <w:r w:rsidRPr="00575D6A">
        <w:rPr>
          <w:rFonts w:ascii="Verdana" w:eastAsia="Verdana" w:hAnsi="Verdana" w:cs="Verdana"/>
          <w:b/>
          <w:color w:val="0000FF"/>
          <w:sz w:val="24"/>
          <w:szCs w:val="24"/>
        </w:rPr>
        <w:t>)</w:t>
      </w:r>
    </w:p>
    <w:bookmarkEnd w:id="0"/>
    <w:p w:rsidR="00B32171" w:rsidRDefault="00682591" w:rsidP="00682591">
      <w:pPr>
        <w:jc w:val="both"/>
        <w:rPr>
          <w:rFonts w:ascii="Arial" w:hAnsi="Arial" w:cs="Arial"/>
          <w:b/>
          <w:color w:val="262626" w:themeColor="text1" w:themeTint="D9"/>
          <w:sz w:val="18"/>
        </w:rPr>
      </w:pPr>
      <w:r w:rsidRPr="00682591">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682591" w:rsidRPr="00682591" w:rsidRDefault="00682591" w:rsidP="0068259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2591">
        <w:rPr>
          <w:rFonts w:ascii="Times" w:eastAsia="Times New Roman" w:hAnsi="Times" w:cs="Times"/>
          <w:b/>
          <w:bCs/>
          <w:color w:val="2F2F2F"/>
          <w:sz w:val="18"/>
          <w:szCs w:val="18"/>
          <w:lang w:eastAsia="es-MX"/>
        </w:rPr>
        <w:t>ACUERDO G/JGA/5/2022</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6"/>
          <w:szCs w:val="16"/>
          <w:lang w:eastAsia="es-MX"/>
        </w:rPr>
      </w:pPr>
      <w:r w:rsidRPr="00682591">
        <w:rPr>
          <w:rFonts w:ascii="Arial" w:eastAsia="Times New Roman" w:hAnsi="Arial" w:cs="Arial"/>
          <w:color w:val="2F2F2F"/>
          <w:sz w:val="16"/>
          <w:szCs w:val="16"/>
          <w:lang w:eastAsia="es-MX"/>
        </w:rPr>
        <w:t>SUSPENSIÓN DE ACTIVIDADES EN LA SALA AUXILIAR EN MATERIA DE RESPONSABILIDADES ADMINISTRATIVAS GRAVES Y SEGUNDA SALA AUXILIAR CON SEDE EN LA CIUDAD DE MÉXICO</w:t>
      </w:r>
    </w:p>
    <w:p w:rsidR="00682591" w:rsidRPr="00682591" w:rsidRDefault="00682591" w:rsidP="0068259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2591">
        <w:rPr>
          <w:rFonts w:ascii="Times" w:eastAsia="Times New Roman" w:hAnsi="Times" w:cs="Times"/>
          <w:b/>
          <w:bCs/>
          <w:color w:val="2F2F2F"/>
          <w:sz w:val="18"/>
          <w:szCs w:val="18"/>
          <w:lang w:eastAsia="es-MX"/>
        </w:rPr>
        <w:t>CONSIDERANDO</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1.</w:t>
      </w:r>
      <w:r w:rsidRPr="00682591">
        <w:rPr>
          <w:rFonts w:ascii="Arial" w:eastAsia="Times New Roman" w:hAnsi="Arial" w:cs="Arial"/>
          <w:color w:val="2F2F2F"/>
          <w:sz w:val="20"/>
          <w:szCs w:val="20"/>
          <w:lang w:eastAsia="es-MX"/>
        </w:rPr>
        <w:t>    </w:t>
      </w:r>
      <w:r w:rsidRPr="00682591">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2.</w:t>
      </w:r>
      <w:r w:rsidRPr="00682591">
        <w:rPr>
          <w:rFonts w:ascii="Arial" w:eastAsia="Times New Roman" w:hAnsi="Arial" w:cs="Arial"/>
          <w:color w:val="2F2F2F"/>
          <w:sz w:val="20"/>
          <w:szCs w:val="20"/>
          <w:lang w:eastAsia="es-MX"/>
        </w:rPr>
        <w:t>    </w:t>
      </w:r>
      <w:r w:rsidRPr="00682591">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3.</w:t>
      </w:r>
      <w:r w:rsidRPr="00682591">
        <w:rPr>
          <w:rFonts w:ascii="Arial" w:eastAsia="Times New Roman" w:hAnsi="Arial" w:cs="Arial"/>
          <w:color w:val="2F2F2F"/>
          <w:sz w:val="20"/>
          <w:szCs w:val="20"/>
          <w:lang w:eastAsia="es-MX"/>
        </w:rPr>
        <w:t>    </w:t>
      </w:r>
      <w:r w:rsidRPr="00682591">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4.</w:t>
      </w:r>
      <w:r w:rsidRPr="00682591">
        <w:rPr>
          <w:rFonts w:ascii="Arial" w:eastAsia="Times New Roman" w:hAnsi="Arial" w:cs="Arial"/>
          <w:color w:val="2F2F2F"/>
          <w:sz w:val="20"/>
          <w:szCs w:val="20"/>
          <w:lang w:eastAsia="es-MX"/>
        </w:rPr>
        <w:t>    </w:t>
      </w:r>
      <w:r w:rsidRPr="00682591">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5.</w:t>
      </w:r>
      <w:r w:rsidRPr="00682591">
        <w:rPr>
          <w:rFonts w:ascii="Arial" w:eastAsia="Times New Roman" w:hAnsi="Arial" w:cs="Arial"/>
          <w:color w:val="2F2F2F"/>
          <w:sz w:val="20"/>
          <w:szCs w:val="20"/>
          <w:lang w:eastAsia="es-MX"/>
        </w:rPr>
        <w:t>    </w:t>
      </w:r>
      <w:r w:rsidRPr="00682591">
        <w:rPr>
          <w:rFonts w:ascii="Arial" w:eastAsia="Times New Roman" w:hAnsi="Arial" w:cs="Arial"/>
          <w:color w:val="2F2F2F"/>
          <w:sz w:val="18"/>
          <w:szCs w:val="18"/>
          <w:lang w:eastAsia="es-MX"/>
        </w:rPr>
        <w:t>Que las fracciones II y XXXIX del artículo 23 de la Ley Orgánica vigente de este Tribunal, facultan a la Junta de Gobierno y Administración para expedir los acuerdos necesarios para el buen funcionamiento del Tribunal; así como resolver los demás asuntos que señalen las disposiciones aplicables.</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6.</w:t>
      </w:r>
      <w:r w:rsidRPr="00682591">
        <w:rPr>
          <w:rFonts w:ascii="Arial" w:eastAsia="Times New Roman" w:hAnsi="Arial" w:cs="Arial"/>
          <w:color w:val="2F2F2F"/>
          <w:sz w:val="20"/>
          <w:szCs w:val="20"/>
          <w:lang w:eastAsia="es-MX"/>
        </w:rPr>
        <w:t>    </w:t>
      </w:r>
      <w:r w:rsidRPr="00682591">
        <w:rPr>
          <w:rFonts w:ascii="Arial" w:eastAsia="Times New Roman" w:hAnsi="Arial" w:cs="Arial"/>
          <w:color w:val="2F2F2F"/>
          <w:sz w:val="18"/>
          <w:szCs w:val="18"/>
          <w:lang w:eastAsia="es-MX"/>
        </w:rPr>
        <w:t>Que con motivo de la epidemia de enfermedad generada por el virus SARS-CoV2 (COVID-19), y toda vez que la impartición de justicia es una actividad esencial, el Pleno General de la Sala Superior y la Junta de Gobierno y Administración aprobaron y emitieron los Acuerdos SS/13/2020, SS/7/2021, G/JGA/41/2020, G/JGA/42/2020, G/JGA/11/2021, G/JGA/12/2021, G/JGA/22/2021, G/JGA/23/2021, mediante los cuales implementaron diversas medidas para procurar la mayor protección posible a la vida, a la salud y a la integridad personal, tanto de los servidores públicos del Tribunal y sus familias, como de los usuarios y autoridades que utilizan los servicios que proporciona esta Institución, sin descuidar las funciones de impartición de justicia pronta y expedita, que tiene encomendadas.</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7.</w:t>
      </w:r>
      <w:r w:rsidRPr="00682591">
        <w:rPr>
          <w:rFonts w:ascii="Arial" w:eastAsia="Times New Roman" w:hAnsi="Arial" w:cs="Arial"/>
          <w:color w:val="2F2F2F"/>
          <w:sz w:val="20"/>
          <w:szCs w:val="20"/>
          <w:lang w:eastAsia="es-MX"/>
        </w:rPr>
        <w:t>    </w:t>
      </w:r>
      <w:r w:rsidRPr="00682591">
        <w:rPr>
          <w:rFonts w:ascii="Arial" w:eastAsia="Times New Roman" w:hAnsi="Arial" w:cs="Arial"/>
          <w:color w:val="2F2F2F"/>
          <w:sz w:val="18"/>
          <w:szCs w:val="18"/>
          <w:lang w:eastAsia="es-MX"/>
        </w:rPr>
        <w:t>Que el Lineamiento Tercero, último párrafo, del Acuerdo G/JGA/41/2020; en relación con el Protocolo VI.16 del diverso G/JGA/42/2020; así como el Lineamiento Segundo del Acuerdo G/JGA/22/2021, todos de la Junta de Gobierno y Administración, se estableció que, el Pleno General o en su caso la Junta de Gobierno y Administración, podrán determinar suspender la actividad administrativa y jurisdiccional en una o varias Salas Regionales o la imposición de otras medidas para salvaguardar la salud de los particulares y de las personas servidoras públicas del Tribunal.</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8.</w:t>
      </w:r>
      <w:r w:rsidRPr="00682591">
        <w:rPr>
          <w:rFonts w:ascii="Arial" w:eastAsia="Times New Roman" w:hAnsi="Arial" w:cs="Arial"/>
          <w:color w:val="2F2F2F"/>
          <w:sz w:val="20"/>
          <w:szCs w:val="20"/>
          <w:lang w:eastAsia="es-MX"/>
        </w:rPr>
        <w:t>    </w:t>
      </w:r>
      <w:r w:rsidRPr="00682591">
        <w:rPr>
          <w:rFonts w:ascii="Arial" w:eastAsia="Times New Roman" w:hAnsi="Arial" w:cs="Arial"/>
          <w:color w:val="2F2F2F"/>
          <w:sz w:val="18"/>
          <w:szCs w:val="18"/>
          <w:lang w:eastAsia="es-MX"/>
        </w:rPr>
        <w:t xml:space="preserve">Que, en sesión de la presente fecha la Junta de Gobierno y Administración tomó conocimiento del informe rendido por la Secretaría Operativa de Administración, de la situación al interior del Tribunal Federal de Justicia Administrativa, respecto del virus SARS-CoV2 (COVID-19) y su nueva variante, así como del oficio suscrito por el Magistrado Presidente de la Sala Auxiliar en materia de Responsabilidades Administrativas Graves y Segunda Sala Auxiliar con sede en la Ciudad de México, en el que, por la situación de múltiples contagios y diversos casos sospechosos en evaluación médica, se actualiza una causal de </w:t>
      </w:r>
      <w:r w:rsidRPr="00682591">
        <w:rPr>
          <w:rFonts w:ascii="Arial" w:eastAsia="Times New Roman" w:hAnsi="Arial" w:cs="Arial"/>
          <w:color w:val="2F2F2F"/>
          <w:sz w:val="18"/>
          <w:szCs w:val="18"/>
          <w:lang w:eastAsia="es-MX"/>
        </w:rPr>
        <w:lastRenderedPageBreak/>
        <w:t>imposibilidad material para continuar con el desarrollo normal de las funciones jurisdiccionales y administrativas de la referida Sala Regional.</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682591">
        <w:rPr>
          <w:rFonts w:ascii="Arial" w:eastAsia="Times New Roman" w:hAnsi="Arial" w:cs="Arial"/>
          <w:color w:val="000000"/>
          <w:sz w:val="18"/>
          <w:szCs w:val="18"/>
          <w:lang w:eastAsia="es-MX"/>
        </w:rPr>
        <w:t>Unidos Mexicanos; 1 párrafos segundo y quinto, 21, 23, fracciones II y XXXIX, de la Ley Orgánica del Tribunal Federal de Justicia Administrativa; así como los diversos 6, 28 y 29 </w:t>
      </w:r>
      <w:r w:rsidRPr="00682591">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682591" w:rsidRPr="00682591" w:rsidRDefault="00682591" w:rsidP="0068259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2591">
        <w:rPr>
          <w:rFonts w:ascii="Times" w:eastAsia="Times New Roman" w:hAnsi="Times" w:cs="Times"/>
          <w:b/>
          <w:bCs/>
          <w:color w:val="2F2F2F"/>
          <w:sz w:val="18"/>
          <w:szCs w:val="18"/>
          <w:lang w:eastAsia="es-MX"/>
        </w:rPr>
        <w:t>ACUERDO</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Primero.</w:t>
      </w:r>
      <w:r w:rsidRPr="00682591">
        <w:rPr>
          <w:rFonts w:ascii="Arial" w:eastAsia="Times New Roman" w:hAnsi="Arial" w:cs="Arial"/>
          <w:color w:val="2F2F2F"/>
          <w:sz w:val="18"/>
          <w:szCs w:val="18"/>
          <w:lang w:eastAsia="es-MX"/>
        </w:rPr>
        <w:t> Se autoriza la suspensión total de actividades jurisdiccionales y administrativas en la Sala Auxiliar en materia de Responsabilidades Administrativas Graves y Segunda Sala Auxiliar con sede en la Ciudad de México.</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Segundo. </w:t>
      </w:r>
      <w:r w:rsidRPr="00682591">
        <w:rPr>
          <w:rFonts w:ascii="Arial" w:eastAsia="Times New Roman" w:hAnsi="Arial" w:cs="Arial"/>
          <w:color w:val="2F2F2F"/>
          <w:sz w:val="18"/>
          <w:szCs w:val="18"/>
          <w:lang w:eastAsia="es-MX"/>
        </w:rPr>
        <w:t>La suspensión referida en el Acuerdo anterior, surtirá efectos del 21 al 28 de enero de 2022, por lo que durante dicho periodo no correrán los términos y plazos previstos en la normatividad que regula el Procedimiento Contencioso Administrativo Federal, así como en materia de Responsabilidad Administrativa de los Servidores Públicos.</w:t>
      </w:r>
    </w:p>
    <w:p w:rsidR="00682591" w:rsidRPr="00682591" w:rsidRDefault="00682591" w:rsidP="0068259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2591">
        <w:rPr>
          <w:rFonts w:ascii="Times" w:eastAsia="Times New Roman" w:hAnsi="Times" w:cs="Times"/>
          <w:b/>
          <w:bCs/>
          <w:color w:val="2F2F2F"/>
          <w:sz w:val="18"/>
          <w:szCs w:val="18"/>
          <w:lang w:eastAsia="es-MX"/>
        </w:rPr>
        <w:t>TRANSITORIOS</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Primero. </w:t>
      </w:r>
      <w:r w:rsidRPr="00682591">
        <w:rPr>
          <w:rFonts w:ascii="Arial" w:eastAsia="Times New Roman" w:hAnsi="Arial" w:cs="Arial"/>
          <w:color w:val="2F2F2F"/>
          <w:sz w:val="18"/>
          <w:szCs w:val="18"/>
          <w:lang w:eastAsia="es-MX"/>
        </w:rPr>
        <w:t>Remítase el presente Acuerdo a la Secretaría General de Acuerdos de la Sala Superior, para los efectos legales que correspondan.</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Segundo.</w:t>
      </w:r>
      <w:r w:rsidRPr="00682591">
        <w:rPr>
          <w:rFonts w:ascii="Arial" w:eastAsia="Times New Roman" w:hAnsi="Arial" w:cs="Arial"/>
          <w:color w:val="2F2F2F"/>
          <w:sz w:val="18"/>
          <w:szCs w:val="18"/>
          <w:lang w:eastAsia="es-MX"/>
        </w:rPr>
        <w:t> Publíquese en la página web del Tribunal Federal de Justicia Administrativa y en el Diario Oficial de la Federación.</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b/>
          <w:bCs/>
          <w:color w:val="2F2F2F"/>
          <w:sz w:val="18"/>
          <w:szCs w:val="18"/>
          <w:lang w:eastAsia="es-MX"/>
        </w:rPr>
        <w:t>Tercero. </w:t>
      </w:r>
      <w:r w:rsidRPr="00682591">
        <w:rPr>
          <w:rFonts w:ascii="Arial" w:eastAsia="Times New Roman" w:hAnsi="Arial" w:cs="Arial"/>
          <w:color w:val="2F2F2F"/>
          <w:sz w:val="18"/>
          <w:szCs w:val="18"/>
          <w:lang w:eastAsia="es-MX"/>
        </w:rPr>
        <w:t>El Magistrado Presidente de la Sala Auxiliar en materia de Responsabilidades Administrativas Graves y Segunda Sala Auxiliar con sede en la Ciudad de México, ordenará publicar una copia del presente Acuerdo en la ventanilla de Oficialía de Partes, y cualquier otro lugar de acceso al público general para su debida difusión.</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color w:val="2F2F2F"/>
          <w:sz w:val="18"/>
          <w:szCs w:val="18"/>
          <w:lang w:eastAsia="es-MX"/>
        </w:rPr>
        <w:t>Dictado en sesión ordinaria de fecha 20 de enero de 2022, realizada a distancia utilizando herramientas tecnológicas, por unanimidad de votos de los Magistrados Víctor Martín Orduña Muñoz, Claudia Palacios Estrada, Elva Marcela Vivar Rodríguez, Julián Alfonso Olivas Ugalde y Rafael Anzures Uribe.- Firman el Magistrado</w:t>
      </w:r>
      <w:r w:rsidRPr="00682591">
        <w:rPr>
          <w:rFonts w:ascii="Arial" w:eastAsia="Times New Roman" w:hAnsi="Arial" w:cs="Arial"/>
          <w:b/>
          <w:bCs/>
          <w:color w:val="2F2F2F"/>
          <w:sz w:val="18"/>
          <w:szCs w:val="18"/>
          <w:lang w:eastAsia="es-MX"/>
        </w:rPr>
        <w:t> Rafael Anzures Uribe</w:t>
      </w:r>
      <w:r w:rsidRPr="00682591">
        <w:rPr>
          <w:rFonts w:ascii="Arial" w:eastAsia="Times New Roman" w:hAnsi="Arial" w:cs="Arial"/>
          <w:color w:val="2F2F2F"/>
          <w:sz w:val="18"/>
          <w:szCs w:val="18"/>
          <w:lang w:eastAsia="es-MX"/>
        </w:rPr>
        <w:t>, Presidente de la Junta de Gobierno y Administración del Tribunal Federal de Justicia Administrativa, y el Licenciado</w:t>
      </w:r>
      <w:r w:rsidRPr="00682591">
        <w:rPr>
          <w:rFonts w:ascii="Arial" w:eastAsia="Times New Roman" w:hAnsi="Arial" w:cs="Arial"/>
          <w:b/>
          <w:bCs/>
          <w:color w:val="2F2F2F"/>
          <w:sz w:val="18"/>
          <w:szCs w:val="18"/>
          <w:lang w:eastAsia="es-MX"/>
        </w:rPr>
        <w:t> Pedro Alberto de la Rosa Manzano</w:t>
      </w:r>
      <w:r w:rsidRPr="00682591">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682591" w:rsidRPr="00682591" w:rsidRDefault="00682591" w:rsidP="00682591">
      <w:pPr>
        <w:shd w:val="clear" w:color="auto" w:fill="FFFFFF"/>
        <w:spacing w:after="101" w:line="240" w:lineRule="auto"/>
        <w:ind w:firstLine="288"/>
        <w:jc w:val="both"/>
        <w:rPr>
          <w:rFonts w:ascii="Arial" w:eastAsia="Times New Roman" w:hAnsi="Arial" w:cs="Arial"/>
          <w:color w:val="2F2F2F"/>
          <w:sz w:val="18"/>
          <w:szCs w:val="18"/>
          <w:lang w:eastAsia="es-MX"/>
        </w:rPr>
      </w:pPr>
      <w:r w:rsidRPr="00682591">
        <w:rPr>
          <w:rFonts w:ascii="Arial" w:eastAsia="Times New Roman" w:hAnsi="Arial" w:cs="Arial"/>
          <w:color w:val="000000"/>
          <w:sz w:val="18"/>
          <w:szCs w:val="18"/>
          <w:lang w:eastAsia="es-MX"/>
        </w:rPr>
        <w:t xml:space="preserve">El presente Acuerdo fue aprobado el 20 de enero de 2022, en sesión extraordinaria del Pleno General de la Sala Superior de este Tribunal realizada a distancia utilizando herramientas tecnológicas, por unanimidad de votos de los Magistrados Dr. Manuel Luciano </w:t>
      </w:r>
      <w:proofErr w:type="spellStart"/>
      <w:r w:rsidRPr="00682591">
        <w:rPr>
          <w:rFonts w:ascii="Arial" w:eastAsia="Times New Roman" w:hAnsi="Arial" w:cs="Arial"/>
          <w:color w:val="000000"/>
          <w:sz w:val="18"/>
          <w:szCs w:val="18"/>
          <w:lang w:eastAsia="es-MX"/>
        </w:rPr>
        <w:t>Hallivis</w:t>
      </w:r>
      <w:proofErr w:type="spellEnd"/>
      <w:r w:rsidRPr="00682591">
        <w:rPr>
          <w:rFonts w:ascii="Arial" w:eastAsia="Times New Roman" w:hAnsi="Arial" w:cs="Arial"/>
          <w:color w:val="000000"/>
          <w:sz w:val="18"/>
          <w:szCs w:val="18"/>
          <w:lang w:eastAsia="es-MX"/>
        </w:rPr>
        <w:t xml:space="preserve"> Pelayo, Dra. Nora Elizabeth </w:t>
      </w:r>
      <w:proofErr w:type="spellStart"/>
      <w:r w:rsidRPr="00682591">
        <w:rPr>
          <w:rFonts w:ascii="Arial" w:eastAsia="Times New Roman" w:hAnsi="Arial" w:cs="Arial"/>
          <w:color w:val="000000"/>
          <w:sz w:val="18"/>
          <w:szCs w:val="18"/>
          <w:lang w:eastAsia="es-MX"/>
        </w:rPr>
        <w:t>Urby</w:t>
      </w:r>
      <w:proofErr w:type="spellEnd"/>
      <w:r w:rsidRPr="00682591">
        <w:rPr>
          <w:rFonts w:ascii="Arial" w:eastAsia="Times New Roman" w:hAnsi="Arial" w:cs="Arial"/>
          <w:color w:val="000000"/>
          <w:sz w:val="18"/>
          <w:szCs w:val="18"/>
          <w:lang w:eastAsia="es-MX"/>
        </w:rPr>
        <w:t xml:space="preserve"> </w:t>
      </w:r>
      <w:proofErr w:type="spellStart"/>
      <w:r w:rsidRPr="00682591">
        <w:rPr>
          <w:rFonts w:ascii="Arial" w:eastAsia="Times New Roman" w:hAnsi="Arial" w:cs="Arial"/>
          <w:color w:val="000000"/>
          <w:sz w:val="18"/>
          <w:szCs w:val="18"/>
          <w:lang w:eastAsia="es-MX"/>
        </w:rPr>
        <w:t>Genel</w:t>
      </w:r>
      <w:proofErr w:type="spellEnd"/>
      <w:r w:rsidRPr="00682591">
        <w:rPr>
          <w:rFonts w:ascii="Arial" w:eastAsia="Times New Roman" w:hAnsi="Arial" w:cs="Arial"/>
          <w:color w:val="000000"/>
          <w:sz w:val="18"/>
          <w:szCs w:val="18"/>
          <w:lang w:eastAsia="es-MX"/>
        </w:rPr>
        <w:t xml:space="preserve">, Mtro. Guillermo Valls </w:t>
      </w:r>
      <w:proofErr w:type="spellStart"/>
      <w:r w:rsidRPr="00682591">
        <w:rPr>
          <w:rFonts w:ascii="Arial" w:eastAsia="Times New Roman" w:hAnsi="Arial" w:cs="Arial"/>
          <w:color w:val="000000"/>
          <w:sz w:val="18"/>
          <w:szCs w:val="18"/>
          <w:lang w:eastAsia="es-MX"/>
        </w:rPr>
        <w:t>Esponda</w:t>
      </w:r>
      <w:proofErr w:type="spellEnd"/>
      <w:r w:rsidRPr="00682591">
        <w:rPr>
          <w:rFonts w:ascii="Arial" w:eastAsia="Times New Roman" w:hAnsi="Arial" w:cs="Arial"/>
          <w:color w:val="000000"/>
          <w:sz w:val="18"/>
          <w:szCs w:val="18"/>
          <w:lang w:eastAsia="es-MX"/>
        </w:rPr>
        <w:t xml:space="preserve">, Carlos </w:t>
      </w:r>
      <w:proofErr w:type="spellStart"/>
      <w:r w:rsidRPr="00682591">
        <w:rPr>
          <w:rFonts w:ascii="Arial" w:eastAsia="Times New Roman" w:hAnsi="Arial" w:cs="Arial"/>
          <w:color w:val="000000"/>
          <w:sz w:val="18"/>
          <w:szCs w:val="18"/>
          <w:lang w:eastAsia="es-MX"/>
        </w:rPr>
        <w:t>Chaurand</w:t>
      </w:r>
      <w:proofErr w:type="spellEnd"/>
      <w:r w:rsidRPr="00682591">
        <w:rPr>
          <w:rFonts w:ascii="Arial" w:eastAsia="Times New Roman" w:hAnsi="Arial" w:cs="Arial"/>
          <w:color w:val="000000"/>
          <w:sz w:val="18"/>
          <w:szCs w:val="18"/>
          <w:lang w:eastAsia="es-MX"/>
        </w:rPr>
        <w:t xml:space="preserve"> Arzate, Mtra. Luz María Anaya Domínguez, Mtra. Natalia Téllez Torres Orozco, Mtro. Julio Ángel Sabines </w:t>
      </w:r>
      <w:proofErr w:type="spellStart"/>
      <w:r w:rsidRPr="00682591">
        <w:rPr>
          <w:rFonts w:ascii="Arial" w:eastAsia="Times New Roman" w:hAnsi="Arial" w:cs="Arial"/>
          <w:color w:val="000000"/>
          <w:sz w:val="18"/>
          <w:szCs w:val="18"/>
          <w:lang w:eastAsia="es-MX"/>
        </w:rPr>
        <w:t>Chesterking</w:t>
      </w:r>
      <w:proofErr w:type="spellEnd"/>
      <w:r w:rsidRPr="00682591">
        <w:rPr>
          <w:rFonts w:ascii="Arial" w:eastAsia="Times New Roman" w:hAnsi="Arial" w:cs="Arial"/>
          <w:color w:val="000000"/>
          <w:sz w:val="18"/>
          <w:szCs w:val="18"/>
          <w:lang w:eastAsia="es-MX"/>
        </w:rPr>
        <w:t xml:space="preserve">, Julián Alfonso Olivas Ugalde, Víctor Martín Orduña Muñoz, Dr. Juan Manuel Jiménez </w:t>
      </w:r>
      <w:proofErr w:type="spellStart"/>
      <w:r w:rsidRPr="00682591">
        <w:rPr>
          <w:rFonts w:ascii="Arial" w:eastAsia="Times New Roman" w:hAnsi="Arial" w:cs="Arial"/>
          <w:color w:val="000000"/>
          <w:sz w:val="18"/>
          <w:szCs w:val="18"/>
          <w:lang w:eastAsia="es-MX"/>
        </w:rPr>
        <w:t>Illescas</w:t>
      </w:r>
      <w:proofErr w:type="spellEnd"/>
      <w:r w:rsidRPr="00682591">
        <w:rPr>
          <w:rFonts w:ascii="Arial" w:eastAsia="Times New Roman" w:hAnsi="Arial" w:cs="Arial"/>
          <w:color w:val="000000"/>
          <w:sz w:val="18"/>
          <w:szCs w:val="18"/>
          <w:lang w:eastAsia="es-MX"/>
        </w:rPr>
        <w:t xml:space="preserve">, Dra. Magda Zulema </w:t>
      </w:r>
      <w:proofErr w:type="spellStart"/>
      <w:r w:rsidRPr="00682591">
        <w:rPr>
          <w:rFonts w:ascii="Arial" w:eastAsia="Times New Roman" w:hAnsi="Arial" w:cs="Arial"/>
          <w:color w:val="000000"/>
          <w:sz w:val="18"/>
          <w:szCs w:val="18"/>
          <w:lang w:eastAsia="es-MX"/>
        </w:rPr>
        <w:t>Mosri</w:t>
      </w:r>
      <w:proofErr w:type="spellEnd"/>
      <w:r w:rsidRPr="00682591">
        <w:rPr>
          <w:rFonts w:ascii="Arial" w:eastAsia="Times New Roman" w:hAnsi="Arial" w:cs="Arial"/>
          <w:color w:val="000000"/>
          <w:sz w:val="18"/>
          <w:szCs w:val="18"/>
          <w:lang w:eastAsia="es-MX"/>
        </w:rPr>
        <w:t xml:space="preserve"> Gutiérrez, Rafael Estrada Sámano, Dr. Alfredo Salgado Loyo, Dr. Carlos Mena Adame y Rafael Anzures Uribe; lo anterior con fundamento en el artículo 16, fracción IX, de la Ley Orgánica del Tribunal Federal de Justicia Administrativa.- Firman el Magistrado</w:t>
      </w:r>
      <w:r w:rsidRPr="00682591">
        <w:rPr>
          <w:rFonts w:ascii="Arial" w:eastAsia="Times New Roman" w:hAnsi="Arial" w:cs="Arial"/>
          <w:b/>
          <w:bCs/>
          <w:color w:val="000000"/>
          <w:sz w:val="18"/>
          <w:szCs w:val="18"/>
          <w:lang w:eastAsia="es-MX"/>
        </w:rPr>
        <w:t> Rafael Anzures Uribe</w:t>
      </w:r>
      <w:r w:rsidRPr="00682591">
        <w:rPr>
          <w:rFonts w:ascii="Arial" w:eastAsia="Times New Roman" w:hAnsi="Arial" w:cs="Arial"/>
          <w:color w:val="000000"/>
          <w:sz w:val="18"/>
          <w:szCs w:val="18"/>
          <w:lang w:eastAsia="es-MX"/>
        </w:rPr>
        <w:t>, Presidente del Tribunal Federal de Justicia Administrativa, y la Licenciada</w:t>
      </w:r>
      <w:r w:rsidRPr="00682591">
        <w:rPr>
          <w:rFonts w:ascii="Arial" w:eastAsia="Times New Roman" w:hAnsi="Arial" w:cs="Arial"/>
          <w:b/>
          <w:bCs/>
          <w:color w:val="000000"/>
          <w:sz w:val="18"/>
          <w:szCs w:val="18"/>
          <w:lang w:eastAsia="es-MX"/>
        </w:rPr>
        <w:t> Ana María Reyna Ángel</w:t>
      </w:r>
      <w:r w:rsidRPr="00682591">
        <w:rPr>
          <w:rFonts w:ascii="Arial" w:eastAsia="Times New Roman" w:hAnsi="Arial" w:cs="Arial"/>
          <w:color w:val="000000"/>
          <w:sz w:val="18"/>
          <w:szCs w:val="18"/>
          <w:lang w:eastAsia="es-MX"/>
        </w:rPr>
        <w:t>, Secretaria General de Acuerdos, quien da fe.- Rúbricas.</w:t>
      </w:r>
    </w:p>
    <w:sectPr w:rsidR="00682591" w:rsidRPr="006825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91"/>
    <w:rsid w:val="00682591"/>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4894">
      <w:bodyDiv w:val="1"/>
      <w:marLeft w:val="0"/>
      <w:marRight w:val="0"/>
      <w:marTop w:val="0"/>
      <w:marBottom w:val="0"/>
      <w:divBdr>
        <w:top w:val="none" w:sz="0" w:space="0" w:color="auto"/>
        <w:left w:val="none" w:sz="0" w:space="0" w:color="auto"/>
        <w:bottom w:val="none" w:sz="0" w:space="0" w:color="auto"/>
        <w:right w:val="none" w:sz="0" w:space="0" w:color="auto"/>
      </w:divBdr>
      <w:divsChild>
        <w:div w:id="634221636">
          <w:marLeft w:val="0"/>
          <w:marRight w:val="0"/>
          <w:marTop w:val="101"/>
          <w:marBottom w:val="101"/>
          <w:divBdr>
            <w:top w:val="none" w:sz="0" w:space="0" w:color="auto"/>
            <w:left w:val="none" w:sz="0" w:space="0" w:color="auto"/>
            <w:bottom w:val="none" w:sz="0" w:space="0" w:color="auto"/>
            <w:right w:val="none" w:sz="0" w:space="0" w:color="auto"/>
          </w:divBdr>
        </w:div>
        <w:div w:id="2137868810">
          <w:marLeft w:val="0"/>
          <w:marRight w:val="0"/>
          <w:marTop w:val="0"/>
          <w:marBottom w:val="101"/>
          <w:divBdr>
            <w:top w:val="none" w:sz="0" w:space="0" w:color="auto"/>
            <w:left w:val="none" w:sz="0" w:space="0" w:color="auto"/>
            <w:bottom w:val="none" w:sz="0" w:space="0" w:color="auto"/>
            <w:right w:val="none" w:sz="0" w:space="0" w:color="auto"/>
          </w:divBdr>
        </w:div>
        <w:div w:id="87777048">
          <w:marLeft w:val="0"/>
          <w:marRight w:val="0"/>
          <w:marTop w:val="101"/>
          <w:marBottom w:val="101"/>
          <w:divBdr>
            <w:top w:val="none" w:sz="0" w:space="0" w:color="auto"/>
            <w:left w:val="none" w:sz="0" w:space="0" w:color="auto"/>
            <w:bottom w:val="none" w:sz="0" w:space="0" w:color="auto"/>
            <w:right w:val="none" w:sz="0" w:space="0" w:color="auto"/>
          </w:divBdr>
        </w:div>
        <w:div w:id="1332567772">
          <w:marLeft w:val="0"/>
          <w:marRight w:val="0"/>
          <w:marTop w:val="0"/>
          <w:marBottom w:val="101"/>
          <w:divBdr>
            <w:top w:val="none" w:sz="0" w:space="0" w:color="auto"/>
            <w:left w:val="none" w:sz="0" w:space="0" w:color="auto"/>
            <w:bottom w:val="none" w:sz="0" w:space="0" w:color="auto"/>
            <w:right w:val="none" w:sz="0" w:space="0" w:color="auto"/>
          </w:divBdr>
        </w:div>
        <w:div w:id="934247443">
          <w:marLeft w:val="0"/>
          <w:marRight w:val="0"/>
          <w:marTop w:val="0"/>
          <w:marBottom w:val="101"/>
          <w:divBdr>
            <w:top w:val="none" w:sz="0" w:space="0" w:color="auto"/>
            <w:left w:val="none" w:sz="0" w:space="0" w:color="auto"/>
            <w:bottom w:val="none" w:sz="0" w:space="0" w:color="auto"/>
            <w:right w:val="none" w:sz="0" w:space="0" w:color="auto"/>
          </w:divBdr>
        </w:div>
        <w:div w:id="283314049">
          <w:marLeft w:val="0"/>
          <w:marRight w:val="0"/>
          <w:marTop w:val="0"/>
          <w:marBottom w:val="101"/>
          <w:divBdr>
            <w:top w:val="none" w:sz="0" w:space="0" w:color="auto"/>
            <w:left w:val="none" w:sz="0" w:space="0" w:color="auto"/>
            <w:bottom w:val="none" w:sz="0" w:space="0" w:color="auto"/>
            <w:right w:val="none" w:sz="0" w:space="0" w:color="auto"/>
          </w:divBdr>
        </w:div>
        <w:div w:id="1640107350">
          <w:marLeft w:val="0"/>
          <w:marRight w:val="0"/>
          <w:marTop w:val="0"/>
          <w:marBottom w:val="101"/>
          <w:divBdr>
            <w:top w:val="none" w:sz="0" w:space="0" w:color="auto"/>
            <w:left w:val="none" w:sz="0" w:space="0" w:color="auto"/>
            <w:bottom w:val="none" w:sz="0" w:space="0" w:color="auto"/>
            <w:right w:val="none" w:sz="0" w:space="0" w:color="auto"/>
          </w:divBdr>
        </w:div>
        <w:div w:id="658391082">
          <w:marLeft w:val="0"/>
          <w:marRight w:val="0"/>
          <w:marTop w:val="0"/>
          <w:marBottom w:val="101"/>
          <w:divBdr>
            <w:top w:val="none" w:sz="0" w:space="0" w:color="auto"/>
            <w:left w:val="none" w:sz="0" w:space="0" w:color="auto"/>
            <w:bottom w:val="none" w:sz="0" w:space="0" w:color="auto"/>
            <w:right w:val="none" w:sz="0" w:space="0" w:color="auto"/>
          </w:divBdr>
        </w:div>
        <w:div w:id="939681468">
          <w:marLeft w:val="0"/>
          <w:marRight w:val="0"/>
          <w:marTop w:val="0"/>
          <w:marBottom w:val="101"/>
          <w:divBdr>
            <w:top w:val="none" w:sz="0" w:space="0" w:color="auto"/>
            <w:left w:val="none" w:sz="0" w:space="0" w:color="auto"/>
            <w:bottom w:val="none" w:sz="0" w:space="0" w:color="auto"/>
            <w:right w:val="none" w:sz="0" w:space="0" w:color="auto"/>
          </w:divBdr>
        </w:div>
        <w:div w:id="1432120385">
          <w:marLeft w:val="0"/>
          <w:marRight w:val="0"/>
          <w:marTop w:val="0"/>
          <w:marBottom w:val="101"/>
          <w:divBdr>
            <w:top w:val="none" w:sz="0" w:space="0" w:color="auto"/>
            <w:left w:val="none" w:sz="0" w:space="0" w:color="auto"/>
            <w:bottom w:val="none" w:sz="0" w:space="0" w:color="auto"/>
            <w:right w:val="none" w:sz="0" w:space="0" w:color="auto"/>
          </w:divBdr>
        </w:div>
        <w:div w:id="388572975">
          <w:marLeft w:val="0"/>
          <w:marRight w:val="0"/>
          <w:marTop w:val="0"/>
          <w:marBottom w:val="101"/>
          <w:divBdr>
            <w:top w:val="none" w:sz="0" w:space="0" w:color="auto"/>
            <w:left w:val="none" w:sz="0" w:space="0" w:color="auto"/>
            <w:bottom w:val="none" w:sz="0" w:space="0" w:color="auto"/>
            <w:right w:val="none" w:sz="0" w:space="0" w:color="auto"/>
          </w:divBdr>
        </w:div>
        <w:div w:id="1539127751">
          <w:marLeft w:val="0"/>
          <w:marRight w:val="0"/>
          <w:marTop w:val="0"/>
          <w:marBottom w:val="101"/>
          <w:divBdr>
            <w:top w:val="none" w:sz="0" w:space="0" w:color="auto"/>
            <w:left w:val="none" w:sz="0" w:space="0" w:color="auto"/>
            <w:bottom w:val="none" w:sz="0" w:space="0" w:color="auto"/>
            <w:right w:val="none" w:sz="0" w:space="0" w:color="auto"/>
          </w:divBdr>
        </w:div>
        <w:div w:id="551160449">
          <w:marLeft w:val="0"/>
          <w:marRight w:val="0"/>
          <w:marTop w:val="101"/>
          <w:marBottom w:val="101"/>
          <w:divBdr>
            <w:top w:val="none" w:sz="0" w:space="0" w:color="auto"/>
            <w:left w:val="none" w:sz="0" w:space="0" w:color="auto"/>
            <w:bottom w:val="none" w:sz="0" w:space="0" w:color="auto"/>
            <w:right w:val="none" w:sz="0" w:space="0" w:color="auto"/>
          </w:divBdr>
        </w:div>
        <w:div w:id="98961567">
          <w:marLeft w:val="0"/>
          <w:marRight w:val="0"/>
          <w:marTop w:val="0"/>
          <w:marBottom w:val="101"/>
          <w:divBdr>
            <w:top w:val="none" w:sz="0" w:space="0" w:color="auto"/>
            <w:left w:val="none" w:sz="0" w:space="0" w:color="auto"/>
            <w:bottom w:val="none" w:sz="0" w:space="0" w:color="auto"/>
            <w:right w:val="none" w:sz="0" w:space="0" w:color="auto"/>
          </w:divBdr>
        </w:div>
        <w:div w:id="963578733">
          <w:marLeft w:val="0"/>
          <w:marRight w:val="0"/>
          <w:marTop w:val="0"/>
          <w:marBottom w:val="101"/>
          <w:divBdr>
            <w:top w:val="none" w:sz="0" w:space="0" w:color="auto"/>
            <w:left w:val="none" w:sz="0" w:space="0" w:color="auto"/>
            <w:bottom w:val="none" w:sz="0" w:space="0" w:color="auto"/>
            <w:right w:val="none" w:sz="0" w:space="0" w:color="auto"/>
          </w:divBdr>
        </w:div>
        <w:div w:id="1597403368">
          <w:marLeft w:val="0"/>
          <w:marRight w:val="0"/>
          <w:marTop w:val="101"/>
          <w:marBottom w:val="101"/>
          <w:divBdr>
            <w:top w:val="none" w:sz="0" w:space="0" w:color="auto"/>
            <w:left w:val="none" w:sz="0" w:space="0" w:color="auto"/>
            <w:bottom w:val="none" w:sz="0" w:space="0" w:color="auto"/>
            <w:right w:val="none" w:sz="0" w:space="0" w:color="auto"/>
          </w:divBdr>
        </w:div>
        <w:div w:id="618221007">
          <w:marLeft w:val="0"/>
          <w:marRight w:val="0"/>
          <w:marTop w:val="0"/>
          <w:marBottom w:val="101"/>
          <w:divBdr>
            <w:top w:val="none" w:sz="0" w:space="0" w:color="auto"/>
            <w:left w:val="none" w:sz="0" w:space="0" w:color="auto"/>
            <w:bottom w:val="none" w:sz="0" w:space="0" w:color="auto"/>
            <w:right w:val="none" w:sz="0" w:space="0" w:color="auto"/>
          </w:divBdr>
        </w:div>
        <w:div w:id="448860347">
          <w:marLeft w:val="0"/>
          <w:marRight w:val="0"/>
          <w:marTop w:val="0"/>
          <w:marBottom w:val="101"/>
          <w:divBdr>
            <w:top w:val="none" w:sz="0" w:space="0" w:color="auto"/>
            <w:left w:val="none" w:sz="0" w:space="0" w:color="auto"/>
            <w:bottom w:val="none" w:sz="0" w:space="0" w:color="auto"/>
            <w:right w:val="none" w:sz="0" w:space="0" w:color="auto"/>
          </w:divBdr>
        </w:div>
        <w:div w:id="1361011132">
          <w:marLeft w:val="0"/>
          <w:marRight w:val="0"/>
          <w:marTop w:val="0"/>
          <w:marBottom w:val="101"/>
          <w:divBdr>
            <w:top w:val="none" w:sz="0" w:space="0" w:color="auto"/>
            <w:left w:val="none" w:sz="0" w:space="0" w:color="auto"/>
            <w:bottom w:val="none" w:sz="0" w:space="0" w:color="auto"/>
            <w:right w:val="none" w:sz="0" w:space="0" w:color="auto"/>
          </w:divBdr>
        </w:div>
        <w:div w:id="120002142">
          <w:marLeft w:val="0"/>
          <w:marRight w:val="0"/>
          <w:marTop w:val="0"/>
          <w:marBottom w:val="101"/>
          <w:divBdr>
            <w:top w:val="none" w:sz="0" w:space="0" w:color="auto"/>
            <w:left w:val="none" w:sz="0" w:space="0" w:color="auto"/>
            <w:bottom w:val="none" w:sz="0" w:space="0" w:color="auto"/>
            <w:right w:val="none" w:sz="0" w:space="0" w:color="auto"/>
          </w:divBdr>
        </w:div>
        <w:div w:id="7190118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1247</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2022-01-28T14:31:00Z</dcterms:created>
  <dcterms:modified xsi:type="dcterms:W3CDTF">2022-01-28T14:33:00Z</dcterms:modified>
</cp:coreProperties>
</file>