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4a86e8"/>
          <w:sz w:val="20"/>
          <w:szCs w:val="20"/>
        </w:rPr>
      </w:pPr>
      <w:r w:rsidDel="00000000" w:rsidR="00000000" w:rsidRPr="00000000">
        <w:rPr>
          <w:rFonts w:ascii="Verdana" w:cs="Verdana" w:eastAsia="Verdana" w:hAnsi="Verdana"/>
          <w:color w:val="4a86e8"/>
          <w:sz w:val="20"/>
          <w:szCs w:val="20"/>
          <w:rtl w:val="0"/>
        </w:rPr>
        <w:t xml:space="preserve">​</w:t>
      </w:r>
      <w:r w:rsidDel="00000000" w:rsidR="00000000" w:rsidRPr="00000000">
        <w:rPr>
          <w:rFonts w:ascii="Verdana" w:cs="Verdana" w:eastAsia="Verdana" w:hAnsi="Verdana"/>
          <w:b w:val="1"/>
          <w:color w:val="4a86e8"/>
          <w:sz w:val="20"/>
          <w:szCs w:val="20"/>
          <w:rtl w:val="0"/>
        </w:rPr>
        <w:t xml:space="preserve">Resolución por la que se declara el inicio de oficio del procedimiento administrativo de revisión de la cuota compensatoria impuesta a las importaciones de pierna y muslo de pollo originarias de los Estados Unidos de América, independientemente del país de procedencia</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pacing w:after="100" w:lineRule="auto"/>
        <w:jc w:val="both"/>
        <w:rPr>
          <w:rFonts w:ascii="Verdana" w:cs="Verdana" w:eastAsia="Verdana" w:hAnsi="Verdana"/>
          <w:b w:val="1"/>
          <w:sz w:val="20"/>
          <w:szCs w:val="20"/>
        </w:rPr>
      </w:pPr>
      <w:bookmarkStart w:colFirst="0" w:colLast="0" w:name="_bdzb0mgaqmlj" w:id="0"/>
      <w:bookmarkEnd w:id="0"/>
      <w:r w:rsidDel="00000000" w:rsidR="00000000" w:rsidRPr="00000000">
        <w:rPr>
          <w:rFonts w:ascii="Verdana" w:cs="Verdana" w:eastAsia="Verdana" w:hAnsi="Verdana"/>
          <w:b w:val="1"/>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 POR LA QUE SE DECLARA EL INICIO DE OFICIO DEL PROCEDIMIENTO ADMINISTRATIVO DE REVISIÓN DE LA CUOTA COMPENSATORIA IMPUESTA A LAS IMPORTACIONES DE PIERNA Y MUSLO DE POLLO ORIGINARIAS DE LOS ESTADOS UNIDOS DE AMÉRICA, INDEPENDIENTEMENTE DEL PAÍS DE PROCEDENCIA</w:t>
      </w:r>
    </w:p>
    <w:p w:rsidR="00000000" w:rsidDel="00000000" w:rsidP="00000000" w:rsidRDefault="00000000" w:rsidRPr="00000000" w14:paraId="0000000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para resolver en la etapa de inicio el expediente administrativo Rev. 19/23 radicado en la Unidad de Prácticas Comerciales Internacionales de la Secretaría de Economía ("Secretaría"), se emite la presente Resolución de conformidad con los siguientes:</w:t>
      </w:r>
    </w:p>
    <w:p w:rsidR="00000000" w:rsidDel="00000000" w:rsidP="00000000" w:rsidRDefault="00000000" w:rsidRPr="00000000" w14:paraId="00000005">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RESULTANDOS</w:t>
      </w:r>
    </w:p>
    <w:p w:rsidR="00000000" w:rsidDel="00000000" w:rsidP="00000000" w:rsidRDefault="00000000" w:rsidRPr="00000000" w14:paraId="00000006">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Resolución final de la investigación antidumping</w:t>
      </w:r>
    </w:p>
    <w:p w:rsidR="00000000" w:rsidDel="00000000" w:rsidP="00000000" w:rsidRDefault="00000000" w:rsidRPr="00000000" w14:paraId="0000000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El 6 de agosto de 2012 se publicó en el Diario Oficial de la Federación (DOF) la "Resolución final de la investigación antidumping sobre las importaciones de pierna y muslo de pollo originarias de los Estados Unidos de América, independientemente del país de procedencia. Estas mercancías se clasifican en las fracciones arancelarias 0207.13.03 y 0207.14.04 de la Tarifa de la Ley de Los Impuestos Generales de Importación y de Exportación" ("Resolución final de la investigación antidumping"), a través de la cual la Secretaría determinó las siguientes cuotas compensatorias definitivas:</w:t>
      </w:r>
    </w:p>
    <w:p w:rsidR="00000000" w:rsidDel="00000000" w:rsidP="00000000" w:rsidRDefault="00000000" w:rsidRPr="00000000" w14:paraId="00000008">
      <w:pP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para las importaciones provenientes de Simmons Prepared Foods, Inc. ("Simmons"), Sanderson Farms, Inc. ("Sanderson"), Tyson Foods, Inc. ("Tyson") y Pilgrim's Pride Corporation ("Pilgrim's Pride") de 25.7%, y</w:t>
      </w:r>
    </w:p>
    <w:p w:rsidR="00000000" w:rsidDel="00000000" w:rsidP="00000000" w:rsidRDefault="00000000" w:rsidRPr="00000000" w14:paraId="00000009">
      <w:pP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para las importaciones provenientes del resto de las exportadoras de 127.5%.</w:t>
      </w:r>
    </w:p>
    <w:p w:rsidR="00000000" w:rsidDel="00000000" w:rsidP="00000000" w:rsidRDefault="00000000" w:rsidRPr="00000000" w14:paraId="0000000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conformidad con lo establecido en el punto 713 de la Resolución final de la investigación antidumping, la Secretaría determinó no aplicar las cuotas compensatorias a las que se refiere el punto anterior, con el fin de no sobredimensionar su efecto en el mercado, hasta en tanto se regularizara la situación derivada de la contingencia sobre el virus de la Influenza Aviar tipo A, subtipo H7N3.</w:t>
      </w:r>
    </w:p>
    <w:p w:rsidR="00000000" w:rsidDel="00000000" w:rsidP="00000000" w:rsidRDefault="00000000" w:rsidRPr="00000000" w14:paraId="0000000B">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 Revisión ante Panel Binacional</w:t>
      </w:r>
    </w:p>
    <w:p w:rsidR="00000000" w:rsidDel="00000000" w:rsidP="00000000" w:rsidRDefault="00000000" w:rsidRPr="00000000" w14:paraId="0000000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sz w:val="20"/>
          <w:szCs w:val="20"/>
          <w:rtl w:val="0"/>
        </w:rPr>
        <w:t xml:space="preserve"> El 3 y 5 de septiembre de 2012, las empresas Northern Beef Industries, Inc., Pilgrim's Pride, Pilgrim's Pride, S. de R.L. de C.V., Robinson &amp; Harrison Poultry, Co. Inc. ("Robinson &amp; Harrison"), Sanderson Farms, Inc., Simmons, Tyson de México, S. de R.L. de C.V., Tyson y la USA Poultry &amp; Egg Export Council, Inc. (USAPEEC), así como las empresas Larroc, Inc. ("Larroc", antes Larroc, Ltd.), Operadora de Ciudad Juárez, S.A. de C.V. y Peco Foods, Inc., respectivamente, solicitaron la revisión de la Resolución final de la investigación antidumping ante un Panel Binacional establecido de conformidad con el Capítulo XIX del Tratado de Libre Comercio de América del Norte ("Panel Binacional").</w:t>
      </w:r>
    </w:p>
    <w:p w:rsidR="00000000" w:rsidDel="00000000" w:rsidP="00000000" w:rsidRDefault="00000000" w:rsidRPr="00000000" w14:paraId="0000000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w:t>
      </w:r>
      <w:r w:rsidDel="00000000" w:rsidR="00000000" w:rsidRPr="00000000">
        <w:rPr>
          <w:rFonts w:ascii="Verdana" w:cs="Verdana" w:eastAsia="Verdana" w:hAnsi="Verdana"/>
          <w:sz w:val="20"/>
          <w:szCs w:val="20"/>
          <w:rtl w:val="0"/>
        </w:rPr>
        <w:t xml:space="preserve"> El 11 de mayo de 2017, se publicó en el DOF la "Decisión Final del Panel relativo a la revisión de la Resolución final de la investigación antidumping sobre las importaciones de pierna y muslo de pollo originarias de los Estados Unidos de América, independientemente del país de procedencia. Estas mercancías se clasifican en las fracciones arancelarias 0207.13.03 y 0207.14.04 de la Tarifa de la Ley de los Impuestos Generales de Importación y de Exportación" ("Decisión Final del Panel Binacional").</w:t>
      </w:r>
    </w:p>
    <w:p w:rsidR="00000000" w:rsidDel="00000000" w:rsidP="00000000" w:rsidRDefault="00000000" w:rsidRPr="00000000" w14:paraId="0000000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sz w:val="20"/>
          <w:szCs w:val="20"/>
          <w:rtl w:val="0"/>
        </w:rPr>
        <w:t xml:space="preserve"> El 9 de agosto de 2017, se publicó en el DOF la "Resolución por la que se da cumplimiento a la Decisión Final del 5 de abril de 2017 emitida por el Panel Binacional encargado del caso MEX-USA-2012-1904-01, caso en el que se realizó la revisión de la Resolución Final de la investigación antidumping sobre las importaciones de pierna y muslo de pollo originarias de los Estados Unidos de América, independientemente del país de procedencia, emitida por la Secretaría de Economía y publicada el 6 de agosto de 2012", a través de la cual la Secretaría determinó lo siguiente:</w:t>
      </w:r>
    </w:p>
    <w:p w:rsidR="00000000" w:rsidDel="00000000" w:rsidP="00000000" w:rsidRDefault="00000000" w:rsidRPr="00000000" w14:paraId="0000000F">
      <w:pP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mantener la cuota compensatoria definitiva de 25.7% para las importaciones provenientes de Simmons, Sanderson Farms, Inc., Tyson y Pilgrim's Pride, y</w:t>
      </w:r>
    </w:p>
    <w:p w:rsidR="00000000" w:rsidDel="00000000" w:rsidP="00000000" w:rsidRDefault="00000000" w:rsidRPr="00000000" w14:paraId="00000010">
      <w:pP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modificar la cuota compensatoria definitiva de 127.5% a 25.7% para las importaciones provenientes del resto de las exportadoras.</w:t>
      </w:r>
    </w:p>
    <w:p w:rsidR="00000000" w:rsidDel="00000000" w:rsidP="00000000" w:rsidRDefault="00000000" w:rsidRPr="00000000" w14:paraId="00000011">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6.</w:t>
      </w:r>
      <w:r w:rsidDel="00000000" w:rsidR="00000000" w:rsidRPr="00000000">
        <w:rPr>
          <w:rFonts w:ascii="Verdana" w:cs="Verdana" w:eastAsia="Verdana" w:hAnsi="Verdana"/>
          <w:sz w:val="20"/>
          <w:szCs w:val="20"/>
          <w:rtl w:val="0"/>
        </w:rPr>
        <w:t xml:space="preserve"> El 14 de agosto de 2017, Robinson &amp; Harrison, Sanderson Farms, Inc., Tyson y USAPEEC presentaron escritos de impugnación al Informe de Devolución de la Secretaría. El 4 de septiembre de 2017, Bachoco, S.A. de C.V. ("Bachoco") y la Secretaría presentaron su contestación a las impugnaciones presentadas.</w:t>
      </w:r>
    </w:p>
    <w:p w:rsidR="00000000" w:rsidDel="00000000" w:rsidP="00000000" w:rsidRDefault="00000000" w:rsidRPr="00000000" w14:paraId="0000001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7.</w:t>
      </w:r>
      <w:r w:rsidDel="00000000" w:rsidR="00000000" w:rsidRPr="00000000">
        <w:rPr>
          <w:rFonts w:ascii="Verdana" w:cs="Verdana" w:eastAsia="Verdana" w:hAnsi="Verdana"/>
          <w:sz w:val="20"/>
          <w:szCs w:val="20"/>
          <w:rtl w:val="0"/>
        </w:rPr>
        <w:t xml:space="preserve"> El 9 de febrero de 2018, se publicó en el DOF la "Decisión del Panel Binacional sobre el Informe de Devolución de la autoridad investigadora relativo a la revisión de la Resolución definitiva de la investigación antidumping sobre las importaciones de pierna y muslo de pollo, originarias de los Estados Unidos de América", en la que se consideró que la Secretaría cumplió con las órdenes emitidas en la Decisión Final del Panel Binacional, publicada en el DOF el 11 de mayo de 2017, y el 6 de marzo de 2018 se publicó en el DOF el "Aviso de terminación de la revisión ante Panel, de la Resolución final de la investigación antidumping sobre las importaciones de pierna y muslo de pollo originarias de los Estados Unidos de América, independientemente del país de procedencia".</w:t>
      </w:r>
    </w:p>
    <w:p w:rsidR="00000000" w:rsidDel="00000000" w:rsidP="00000000" w:rsidRDefault="00000000" w:rsidRPr="00000000" w14:paraId="00000013">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 Exámenes de vigencia previos</w:t>
      </w:r>
    </w:p>
    <w:p w:rsidR="00000000" w:rsidDel="00000000" w:rsidP="00000000" w:rsidRDefault="00000000" w:rsidRPr="00000000" w14:paraId="0000001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8.</w:t>
      </w:r>
      <w:r w:rsidDel="00000000" w:rsidR="00000000" w:rsidRPr="00000000">
        <w:rPr>
          <w:rFonts w:ascii="Verdana" w:cs="Verdana" w:eastAsia="Verdana" w:hAnsi="Verdana"/>
          <w:sz w:val="20"/>
          <w:szCs w:val="20"/>
          <w:rtl w:val="0"/>
        </w:rPr>
        <w:t xml:space="preserve"> El 27 de agosto de 2018, se publicó en el DOF la "Resolución final del examen de vigencia de la cuota compensatoria impuesta a las importaciones de pierna y muslo de pollo originarias de los Estados Unidos de América, independientemente del país de procedencia" ("Resolución final del primer examen de vigencia"), a través de la cual la Secretaría determinó prorrogar la vigencia de la cuota compensatoria de 25.7% para las importaciones de pierna y muslo de pollo originarias de los Estados Unidos de América ("Estados Unidos"), por cinco años más. Sin embargo, de conformidad con lo establecido en el punto 365 de la misma Resolución Final, determinó no aplicar la cuota compensatoria, con el fin de no sobredimensionar su efecto en el mercado, hasta en tanto se regularizara la situación derivada de la contingencia sobre el virus de la Influenza Aviar tipo A, subtipo H7N3.</w:t>
      </w:r>
    </w:p>
    <w:p w:rsidR="00000000" w:rsidDel="00000000" w:rsidP="00000000" w:rsidRDefault="00000000" w:rsidRPr="00000000" w14:paraId="00000015">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9.</w:t>
      </w:r>
      <w:r w:rsidDel="00000000" w:rsidR="00000000" w:rsidRPr="00000000">
        <w:rPr>
          <w:rFonts w:ascii="Verdana" w:cs="Verdana" w:eastAsia="Verdana" w:hAnsi="Verdana"/>
          <w:sz w:val="20"/>
          <w:szCs w:val="20"/>
          <w:rtl w:val="0"/>
        </w:rPr>
        <w:t xml:space="preserve"> Se publicó en el DOF la "Resolución final del procedimiento administrativo de examen de vigencia de la cuota compensatoria impuesta a las importaciones de pierna y muslo de pollo originarias de los Estados Unidos de América, independientemente del país de procedencia" ("Resolución final del segundo examen de vigencia"), a través de la cual la Secretaría determinó prorrogar la vigencia de la cuota compensatoria de 25.7% para las importaciones de pierna y muslo de pollo originarias de los Estados Unidos, por cinco años más. Sin embargo, de conformidad con lo establecido en el punto 365 de la Resolución final del primer examen de vigencia, 88 y 89 de la Resolución final del segundo examen de vigencia, determinó no aplicar la cuota compensatoria, con el fin de no sobredimensionar su efecto en el mercado, hasta en tanto se regularizara la situación derivada de la contingencia sobre el virus de la Influenza Aviar tipo A, subtipo H7N3.</w:t>
      </w:r>
    </w:p>
    <w:p w:rsidR="00000000" w:rsidDel="00000000" w:rsidP="00000000" w:rsidRDefault="00000000" w:rsidRPr="00000000" w14:paraId="00000016">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 Producto objeto de revisión</w:t>
      </w:r>
    </w:p>
    <w:p w:rsidR="00000000" w:rsidDel="00000000" w:rsidP="00000000" w:rsidRDefault="00000000" w:rsidRPr="00000000" w14:paraId="00000017">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Descripción del producto</w:t>
      </w:r>
    </w:p>
    <w:p w:rsidR="00000000" w:rsidDel="00000000" w:rsidP="00000000" w:rsidRDefault="00000000" w:rsidRPr="00000000" w14:paraId="00000018">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10.</w:t>
      </w:r>
      <w:r w:rsidDel="00000000" w:rsidR="00000000" w:rsidRPr="00000000">
        <w:rPr>
          <w:rFonts w:ascii="Verdana" w:cs="Verdana" w:eastAsia="Verdana" w:hAnsi="Verdana"/>
          <w:sz w:val="20"/>
          <w:szCs w:val="20"/>
          <w:rtl w:val="0"/>
        </w:rPr>
        <w:t xml:space="preserve"> El producto objeto de revisión es la pierna y el muslo de pollo en diferentes presentaciones para consumo humano, también conocidos como carne obscura de pollo, cuartos traseros, pierna o muslo (excepto filetes), pierna unida al muslo de pollo o pierna bate, entre otros. En los Estados Unidos se conoce comercialmente como "leg quarters" a la pierna y el muslo cuando están unidos; "leg" a la pierna y "drumsticks" al muslo.</w:t>
      </w:r>
    </w:p>
    <w:p w:rsidR="00000000" w:rsidDel="00000000" w:rsidP="00000000" w:rsidRDefault="00000000" w:rsidRPr="00000000" w14:paraId="0000001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11.</w:t>
      </w:r>
      <w:r w:rsidDel="00000000" w:rsidR="00000000" w:rsidRPr="00000000">
        <w:rPr>
          <w:rFonts w:ascii="Verdana" w:cs="Verdana" w:eastAsia="Verdana" w:hAnsi="Verdana"/>
          <w:sz w:val="20"/>
          <w:szCs w:val="20"/>
          <w:rtl w:val="0"/>
        </w:rPr>
        <w:t xml:space="preserve"> La pierna y el muslo de pollo se definen técnicamente como la parte del cuerpo del ave, pollo en este caso, que comprende la pierna, el muslo y su unión. Excluye las patas, la pechuga, las alas y la cabeza.</w:t>
      </w:r>
    </w:p>
    <w:p w:rsidR="00000000" w:rsidDel="00000000" w:rsidP="00000000" w:rsidRDefault="00000000" w:rsidRPr="00000000" w14:paraId="0000001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12.</w:t>
      </w:r>
      <w:r w:rsidDel="00000000" w:rsidR="00000000" w:rsidRPr="00000000">
        <w:rPr>
          <w:rFonts w:ascii="Verdana" w:cs="Verdana" w:eastAsia="Verdana" w:hAnsi="Verdana"/>
          <w:sz w:val="20"/>
          <w:szCs w:val="20"/>
          <w:rtl w:val="0"/>
        </w:rPr>
        <w:t xml:space="preserve"> Las características y composición física de los productos objeto de examen son: carne, piel, huesos, cartílagos y grasa. Las características y composición químicas son las proteínas de origen animal.</w:t>
      </w:r>
    </w:p>
    <w:p w:rsidR="00000000" w:rsidDel="00000000" w:rsidP="00000000" w:rsidRDefault="00000000" w:rsidRPr="00000000" w14:paraId="0000001B">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Tratamiento arancelario</w:t>
      </w:r>
    </w:p>
    <w:p w:rsidR="00000000" w:rsidDel="00000000" w:rsidP="00000000" w:rsidRDefault="00000000" w:rsidRPr="00000000" w14:paraId="0000001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13.</w:t>
      </w:r>
      <w:r w:rsidDel="00000000" w:rsidR="00000000" w:rsidRPr="00000000">
        <w:rPr>
          <w:rFonts w:ascii="Verdana" w:cs="Verdana" w:eastAsia="Verdana" w:hAnsi="Verdana"/>
          <w:sz w:val="20"/>
          <w:szCs w:val="20"/>
          <w:rtl w:val="0"/>
        </w:rPr>
        <w:t xml:space="preserve"> Durante el periodo de vigencia de la cuota compensatoria, el producto objeto de revisión se clasificó en las fracciones arancelarias 0207.13.03 y 0207.14.04,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000000" w:rsidDel="00000000" w:rsidP="00000000" w:rsidRDefault="00000000" w:rsidRPr="00000000" w14:paraId="0000001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14.</w:t>
      </w:r>
      <w:r w:rsidDel="00000000" w:rsidR="00000000" w:rsidRPr="00000000">
        <w:rPr>
          <w:rFonts w:ascii="Verdana" w:cs="Verdana" w:eastAsia="Verdana" w:hAnsi="Verdana"/>
          <w:sz w:val="20"/>
          <w:szCs w:val="20"/>
          <w:rtl w:val="0"/>
        </w:rPr>
        <w:t xml:space="preserve"> Actualmente, el producto objeto de revisión ingresa al mercado nacional a través de las fracciones arancelarias 0207.13.04 y 0207.14.99 de la TIGIE, cuya descripción es la siguiente:</w:t>
      </w:r>
    </w:p>
    <w:p w:rsidR="00000000" w:rsidDel="00000000" w:rsidP="00000000" w:rsidRDefault="00000000" w:rsidRPr="00000000" w14:paraId="0000001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5.8297318098398"/>
        <w:gridCol w:w="6989.682079213782"/>
        <w:tblGridChange w:id="0">
          <w:tblGrid>
            <w:gridCol w:w="2035.8297318098398"/>
            <w:gridCol w:w="6989.682079213782"/>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0">
            <w:pPr>
              <w:spacing w:after="60" w:before="6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02</w:t>
            </w:r>
          </w:p>
        </w:tc>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2">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Carne y despojos comestibles.</w:t>
            </w:r>
          </w:p>
        </w:tc>
      </w:tr>
      <w:tr>
        <w:trPr>
          <w:cantSplit w:val="0"/>
          <w:trHeight w:val="1115" w:hRule="atLeast"/>
          <w:tblHeader w:val="0"/>
        </w:trPr>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0207</w:t>
            </w:r>
          </w:p>
        </w:tc>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4">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Carne y despojos comestibles, de aves de la partida 01.05, frescos, refrigerados o congelados.</w:t>
            </w:r>
          </w:p>
          <w:p w:rsidR="00000000" w:rsidDel="00000000" w:rsidP="00000000" w:rsidRDefault="00000000" w:rsidRPr="00000000" w14:paraId="00000025">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aves de la especie Gallus domesticus: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6">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0207.13</w:t>
            </w:r>
          </w:p>
        </w:tc>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--Trozos y despojos, frescos o refrigerados.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8">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0207.13.04</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Trozos y despojos, frescos o refrigerados.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A">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03</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Piernas, muslos o piernas unidas al muslo.</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C">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0207.14</w:t>
            </w:r>
          </w:p>
        </w:tc>
        <w:tc>
          <w:tcPr>
            <w:tcBorders>
              <w:top w:color="000000" w:space="0" w:sz="6" w:val="single"/>
              <w:left w:color="000000" w:space="0" w:sz="0" w:val="nil"/>
              <w:bottom w:color="000000" w:space="0" w:sz="6"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D">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Trozos y despojos, congelados.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E">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0207.14.99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30">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60" w:before="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Piernas, muslos o piernas unidas al muslo.</w:t>
            </w:r>
          </w:p>
        </w:tc>
      </w:tr>
    </w:tbl>
    <w:p w:rsidR="00000000" w:rsidDel="00000000" w:rsidP="00000000" w:rsidRDefault="00000000" w:rsidRPr="00000000" w14:paraId="00000032">
      <w:pPr>
        <w:spacing w:after="100" w:before="4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3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w:t>
      </w:r>
      <w:r w:rsidDel="00000000" w:rsidR="00000000" w:rsidRPr="00000000">
        <w:rPr>
          <w:rFonts w:ascii="Verdana" w:cs="Verdana" w:eastAsia="Verdana" w:hAnsi="Verdana"/>
          <w:sz w:val="20"/>
          <w:szCs w:val="20"/>
          <w:rtl w:val="0"/>
        </w:rPr>
        <w:t xml:space="preserve"> Las unidades de medida que se utilizan en las operaciones comerciales en México son el kilogramo y la tonelada. La unidad de medida que utiliza la TIGIE es el kilogramo.</w:t>
      </w:r>
    </w:p>
    <w:p w:rsidR="00000000" w:rsidDel="00000000" w:rsidP="00000000" w:rsidRDefault="00000000" w:rsidRPr="00000000" w14:paraId="0000003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16.</w:t>
      </w:r>
      <w:r w:rsidDel="00000000" w:rsidR="00000000" w:rsidRPr="00000000">
        <w:rPr>
          <w:rFonts w:ascii="Verdana" w:cs="Verdana" w:eastAsia="Verdana" w:hAnsi="Verdana"/>
          <w:sz w:val="20"/>
          <w:szCs w:val="20"/>
          <w:rtl w:val="0"/>
        </w:rPr>
        <w:t xml:space="preserve"> Las importaciones que ingresan a través de las fracciones arancelarias 0207.13.04 y 0207.14.99 de la TIGIE están sujetas a un arancel del 75%, conforme al Decreto que expide la LIGIE 2022 y el "Decreto por el que se modifica la Tarifa de la Ley de los Impuestos Generales de Importación y de Exportación" publicado en el DOF el 15 de agosto de 2023. Para el caso de los Estados Unidos, están exentas de arancel de acuerdo con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publicado en el DOF el 29 de junio de 2020.</w:t>
      </w:r>
    </w:p>
    <w:p w:rsidR="00000000" w:rsidDel="00000000" w:rsidP="00000000" w:rsidRDefault="00000000" w:rsidRPr="00000000" w14:paraId="00000035">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17.</w:t>
      </w:r>
      <w:r w:rsidDel="00000000" w:rsidR="00000000" w:rsidRPr="00000000">
        <w:rPr>
          <w:rFonts w:ascii="Verdana" w:cs="Verdana" w:eastAsia="Verdana" w:hAnsi="Verdana"/>
          <w:sz w:val="20"/>
          <w:szCs w:val="20"/>
          <w:rtl w:val="0"/>
        </w:rPr>
        <w:t xml:space="preserve"> Con base en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las importaciones que ingresan a través de las fracciones arancelarias 0207.13.04 y 0207.14.99 de la TIGIE están exentas cuando el importador cuente con certificado de cupo expedido por la Secretaría.</w:t>
      </w:r>
    </w:p>
    <w:p w:rsidR="00000000" w:rsidDel="00000000" w:rsidP="00000000" w:rsidRDefault="00000000" w:rsidRPr="00000000" w14:paraId="00000036">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Proceso productivo</w:t>
      </w:r>
    </w:p>
    <w:p w:rsidR="00000000" w:rsidDel="00000000" w:rsidP="00000000" w:rsidRDefault="00000000" w:rsidRPr="00000000" w14:paraId="0000003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18.</w:t>
      </w:r>
      <w:r w:rsidDel="00000000" w:rsidR="00000000" w:rsidRPr="00000000">
        <w:rPr>
          <w:rFonts w:ascii="Verdana" w:cs="Verdana" w:eastAsia="Verdana" w:hAnsi="Verdana"/>
          <w:sz w:val="20"/>
          <w:szCs w:val="20"/>
          <w:rtl w:val="0"/>
        </w:rPr>
        <w:t xml:space="preserve"> El principal insumo que se utiliza para la elaboración de la pierna y el muslo de pollo es el pollo finalizado o engordado (pollo vivo), mano de obra, energía eléctrica, agua y gas. El pollo finalizado se obtiene a partir de las granjas de aves progenitoras, de ahí continúa su crecimiento y desarrollo en las granjas reproductoras y granjas de engorda. Los insumos que se utilizan para la engorda del pollo son: granos, pasta de soya o grano seco destilado (DDG, por las siglas en inglés de "dried destilled grain") y harinas de carne; para la pierna y el muslo como tales: pollo vivo, mano de obra, energía eléctrica, agua y gas. Una parte de los pollos finalizados se destina a la venta directa a mayoristas, que lo distribuyen en mercados públicos, tianguis o pollerías.</w:t>
      </w:r>
    </w:p>
    <w:p w:rsidR="00000000" w:rsidDel="00000000" w:rsidP="00000000" w:rsidRDefault="00000000" w:rsidRPr="00000000" w14:paraId="00000038">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19.</w:t>
      </w:r>
      <w:r w:rsidDel="00000000" w:rsidR="00000000" w:rsidRPr="00000000">
        <w:rPr>
          <w:rFonts w:ascii="Verdana" w:cs="Verdana" w:eastAsia="Verdana" w:hAnsi="Verdana"/>
          <w:sz w:val="20"/>
          <w:szCs w:val="20"/>
          <w:rtl w:val="0"/>
        </w:rPr>
        <w:t xml:space="preserve"> Los pollos finalizados se destinan a rastros de aves donde se sacrifican y pasan por un proceso en el que se obtienen sus principales partes anatómicas, entre ellas, la pierna y el muslo. En general, las etapas del proceso son: descarga, sacrificio, eviscerado, lavado, troceado, almacenaje y empaque.</w:t>
      </w:r>
    </w:p>
    <w:p w:rsidR="00000000" w:rsidDel="00000000" w:rsidP="00000000" w:rsidRDefault="00000000" w:rsidRPr="00000000" w14:paraId="00000039">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 Normas</w:t>
      </w:r>
    </w:p>
    <w:p w:rsidR="00000000" w:rsidDel="00000000" w:rsidP="00000000" w:rsidRDefault="00000000" w:rsidRPr="00000000" w14:paraId="0000003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20.</w:t>
      </w:r>
      <w:r w:rsidDel="00000000" w:rsidR="00000000" w:rsidRPr="00000000">
        <w:rPr>
          <w:rFonts w:ascii="Verdana" w:cs="Verdana" w:eastAsia="Verdana" w:hAnsi="Verdana"/>
          <w:sz w:val="20"/>
          <w:szCs w:val="20"/>
          <w:rtl w:val="0"/>
        </w:rPr>
        <w:t xml:space="preserve"> Es aplicable al producto objeto de examen la norma NOM-030-ZOO-1995 (Especificaciones y procedimientos para la verificación de carne, canales, vísceras y despojos de importación en puntos de verificación zoosanitaria), publicada en el DOF el 17 de abril de 1996.</w:t>
      </w:r>
    </w:p>
    <w:p w:rsidR="00000000" w:rsidDel="00000000" w:rsidP="00000000" w:rsidRDefault="00000000" w:rsidRPr="00000000" w14:paraId="0000003B">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 Usos y funciones</w:t>
      </w:r>
    </w:p>
    <w:p w:rsidR="00000000" w:rsidDel="00000000" w:rsidP="00000000" w:rsidRDefault="00000000" w:rsidRPr="00000000" w14:paraId="0000003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21.</w:t>
      </w:r>
      <w:r w:rsidDel="00000000" w:rsidR="00000000" w:rsidRPr="00000000">
        <w:rPr>
          <w:rFonts w:ascii="Verdana" w:cs="Verdana" w:eastAsia="Verdana" w:hAnsi="Verdana"/>
          <w:sz w:val="20"/>
          <w:szCs w:val="20"/>
          <w:rtl w:val="0"/>
        </w:rPr>
        <w:t xml:space="preserve"> La pierna y el muslo de pollo tienen como uso y función la alimentación humana, ya sea que se destinen al consumo directo o, de manera indirecta, cuando se utilizan como insumo en la fabricación de productos semicocinados o preparados que tienen mayor valor agregado, tales como nuggets, chorizo de pollo, piezas o filetes empanizados, entre otros. Otras partes del pollo son mercancías sustitutas.</w:t>
      </w:r>
    </w:p>
    <w:p w:rsidR="00000000" w:rsidDel="00000000" w:rsidP="00000000" w:rsidRDefault="00000000" w:rsidRPr="00000000" w14:paraId="0000003D">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 Posibles partes interesadas</w:t>
      </w:r>
    </w:p>
    <w:p w:rsidR="00000000" w:rsidDel="00000000" w:rsidP="00000000" w:rsidRDefault="00000000" w:rsidRPr="00000000" w14:paraId="0000003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22.</w:t>
      </w:r>
      <w:r w:rsidDel="00000000" w:rsidR="00000000" w:rsidRPr="00000000">
        <w:rPr>
          <w:rFonts w:ascii="Verdana" w:cs="Verdana" w:eastAsia="Verdana" w:hAnsi="Verdana"/>
          <w:sz w:val="20"/>
          <w:szCs w:val="20"/>
          <w:rtl w:val="0"/>
        </w:rPr>
        <w:t xml:space="preserve"> La Secretaría tiene conocimiento que las posibles partes que podrían tener interés en comparecer en el presente procedimiento administrativo de revisión, son:</w:t>
      </w:r>
    </w:p>
    <w:p w:rsidR="00000000" w:rsidDel="00000000" w:rsidP="00000000" w:rsidRDefault="00000000" w:rsidRPr="00000000" w14:paraId="0000003F">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Productoras nacionales</w:t>
      </w:r>
    </w:p>
    <w:p w:rsidR="00000000" w:rsidDel="00000000" w:rsidP="00000000" w:rsidRDefault="00000000" w:rsidRPr="00000000" w14:paraId="0000004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Agroindustrias Quesada, S. de R.L. de C.V.</w:t>
      </w:r>
    </w:p>
    <w:p w:rsidR="00000000" w:rsidDel="00000000" w:rsidP="00000000" w:rsidRDefault="00000000" w:rsidRPr="00000000" w14:paraId="0000004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Aguascalientes Norte No. 600, piso 2</w:t>
      </w:r>
    </w:p>
    <w:p w:rsidR="00000000" w:rsidDel="00000000" w:rsidP="00000000" w:rsidRDefault="00000000" w:rsidRPr="00000000" w14:paraId="0000004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Pulgas Pandas Country Club</w:t>
      </w:r>
    </w:p>
    <w:p w:rsidR="00000000" w:rsidDel="00000000" w:rsidP="00000000" w:rsidRDefault="00000000" w:rsidRPr="00000000" w14:paraId="0000004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20138, Aguascalientes, Aguascalientes</w:t>
      </w:r>
    </w:p>
    <w:p w:rsidR="00000000" w:rsidDel="00000000" w:rsidP="00000000" w:rsidRDefault="00000000" w:rsidRPr="00000000" w14:paraId="0000004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Agropecuaria El Avión, S. de R.L. de C.V.</w:t>
      </w:r>
    </w:p>
    <w:p w:rsidR="00000000" w:rsidDel="00000000" w:rsidP="00000000" w:rsidRDefault="00000000" w:rsidRPr="00000000" w14:paraId="0000004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Periférico Guadalajara-Mazatlán Km. 7.1</w:t>
      </w:r>
    </w:p>
    <w:p w:rsidR="00000000" w:rsidDel="00000000" w:rsidP="00000000" w:rsidRDefault="00000000" w:rsidRPr="00000000" w14:paraId="0000004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Peñita</w:t>
      </w:r>
    </w:p>
    <w:p w:rsidR="00000000" w:rsidDel="00000000" w:rsidP="00000000" w:rsidRDefault="00000000" w:rsidRPr="00000000" w14:paraId="0000004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63167, Tepic, Nayarit</w:t>
      </w:r>
    </w:p>
    <w:p w:rsidR="00000000" w:rsidDel="00000000" w:rsidP="00000000" w:rsidRDefault="00000000" w:rsidRPr="00000000" w14:paraId="0000004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Bachoco, S.A. de C.V.</w:t>
      </w:r>
    </w:p>
    <w:p w:rsidR="00000000" w:rsidDel="00000000" w:rsidP="00000000" w:rsidRDefault="00000000" w:rsidRPr="00000000" w14:paraId="0000004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Tecnológico No. 401</w:t>
      </w:r>
    </w:p>
    <w:p w:rsidR="00000000" w:rsidDel="00000000" w:rsidP="00000000" w:rsidRDefault="00000000" w:rsidRPr="00000000" w14:paraId="0000004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Ciudad Industrial</w:t>
      </w:r>
    </w:p>
    <w:p w:rsidR="00000000" w:rsidDel="00000000" w:rsidP="00000000" w:rsidRDefault="00000000" w:rsidRPr="00000000" w14:paraId="0000004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38010, Celaya, Guanajuato</w:t>
      </w:r>
    </w:p>
    <w:p w:rsidR="00000000" w:rsidDel="00000000" w:rsidP="00000000" w:rsidRDefault="00000000" w:rsidRPr="00000000" w14:paraId="0000004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Buenaventura Grupo Pecuario, S.A. de C.V.</w:t>
      </w:r>
    </w:p>
    <w:p w:rsidR="00000000" w:rsidDel="00000000" w:rsidP="00000000" w:rsidRDefault="00000000" w:rsidRPr="00000000" w14:paraId="0000004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Central Oriente No. 2, piso 2</w:t>
      </w:r>
    </w:p>
    <w:p w:rsidR="00000000" w:rsidDel="00000000" w:rsidP="00000000" w:rsidRDefault="00000000" w:rsidRPr="00000000" w14:paraId="0000004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Centro</w:t>
      </w:r>
    </w:p>
    <w:p w:rsidR="00000000" w:rsidDel="00000000" w:rsidP="00000000" w:rsidRDefault="00000000" w:rsidRPr="00000000" w14:paraId="0000004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30470, Villaflores, Chiapas</w:t>
      </w:r>
    </w:p>
    <w:p w:rsidR="00000000" w:rsidDel="00000000" w:rsidP="00000000" w:rsidRDefault="00000000" w:rsidRPr="00000000" w14:paraId="0000005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Interpect San Marcos, S.A. de C.V.</w:t>
      </w:r>
    </w:p>
    <w:p w:rsidR="00000000" w:rsidDel="00000000" w:rsidP="00000000" w:rsidRDefault="00000000" w:rsidRPr="00000000" w14:paraId="0000005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Díaz Torre No. 104-A</w:t>
      </w:r>
    </w:p>
    <w:p w:rsidR="00000000" w:rsidDel="00000000" w:rsidP="00000000" w:rsidRDefault="00000000" w:rsidRPr="00000000" w14:paraId="0000005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Ciudad Industrial</w:t>
      </w:r>
    </w:p>
    <w:p w:rsidR="00000000" w:rsidDel="00000000" w:rsidP="00000000" w:rsidRDefault="00000000" w:rsidRPr="00000000" w14:paraId="0000005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20290, Aguascalientes, Aguascalientes</w:t>
      </w:r>
    </w:p>
    <w:p w:rsidR="00000000" w:rsidDel="00000000" w:rsidP="00000000" w:rsidRDefault="00000000" w:rsidRPr="00000000" w14:paraId="0000005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Pollo de Querétaro, S.A. de C.V.</w:t>
      </w:r>
    </w:p>
    <w:p w:rsidR="00000000" w:rsidDel="00000000" w:rsidP="00000000" w:rsidRDefault="00000000" w:rsidRPr="00000000" w14:paraId="0000005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Carretera a Bernal Km. 12.8</w:t>
      </w:r>
    </w:p>
    <w:p w:rsidR="00000000" w:rsidDel="00000000" w:rsidP="00000000" w:rsidRDefault="00000000" w:rsidRPr="00000000" w14:paraId="0000005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 Esperanza</w:t>
      </w:r>
    </w:p>
    <w:p w:rsidR="00000000" w:rsidDel="00000000" w:rsidP="00000000" w:rsidRDefault="00000000" w:rsidRPr="00000000" w14:paraId="0000005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76295, Colón, Querétaro</w:t>
      </w:r>
    </w:p>
    <w:p w:rsidR="00000000" w:rsidDel="00000000" w:rsidP="00000000" w:rsidRDefault="00000000" w:rsidRPr="00000000" w14:paraId="0000005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Productora Pecuaria Alpera, S.A. de C.V.</w:t>
      </w:r>
    </w:p>
    <w:p w:rsidR="00000000" w:rsidDel="00000000" w:rsidP="00000000" w:rsidRDefault="00000000" w:rsidRPr="00000000" w14:paraId="0000005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Industriales Nayaritas No. 72</w:t>
      </w:r>
    </w:p>
    <w:p w:rsidR="00000000" w:rsidDel="00000000" w:rsidP="00000000" w:rsidRDefault="00000000" w:rsidRPr="00000000" w14:paraId="0000005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Ciudad Industrial</w:t>
      </w:r>
    </w:p>
    <w:p w:rsidR="00000000" w:rsidDel="00000000" w:rsidP="00000000" w:rsidRDefault="00000000" w:rsidRPr="00000000" w14:paraId="0000005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63173, Tepic, Nayarit</w:t>
      </w:r>
    </w:p>
    <w:p w:rsidR="00000000" w:rsidDel="00000000" w:rsidP="00000000" w:rsidRDefault="00000000" w:rsidRPr="00000000" w14:paraId="0000005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Agropecuarios de Tehuacán, S.A. de C.V.</w:t>
      </w:r>
    </w:p>
    <w:p w:rsidR="00000000" w:rsidDel="00000000" w:rsidP="00000000" w:rsidRDefault="00000000" w:rsidRPr="00000000" w14:paraId="0000005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Reforma Sur No. 1000</w:t>
      </w:r>
    </w:p>
    <w:p w:rsidR="00000000" w:rsidDel="00000000" w:rsidP="00000000" w:rsidRDefault="00000000" w:rsidRPr="00000000" w14:paraId="0000005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Centro</w:t>
      </w:r>
    </w:p>
    <w:p w:rsidR="00000000" w:rsidDel="00000000" w:rsidP="00000000" w:rsidRDefault="00000000" w:rsidRPr="00000000" w14:paraId="0000005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75700, Tehuacán, Puebla</w:t>
      </w:r>
    </w:p>
    <w:p w:rsidR="00000000" w:rsidDel="00000000" w:rsidP="00000000" w:rsidRDefault="00000000" w:rsidRPr="00000000" w14:paraId="00000060">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Importadores</w:t>
      </w:r>
    </w:p>
    <w:p w:rsidR="00000000" w:rsidDel="00000000" w:rsidP="00000000" w:rsidRDefault="00000000" w:rsidRPr="00000000" w14:paraId="0000006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Aliser, S.A. de C.V.</w:t>
      </w:r>
    </w:p>
    <w:p w:rsidR="00000000" w:rsidDel="00000000" w:rsidP="00000000" w:rsidRDefault="00000000" w:rsidRPr="00000000" w14:paraId="0000006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Félix Ortega No. 32845, local 4</w:t>
      </w:r>
    </w:p>
    <w:p w:rsidR="00000000" w:rsidDel="00000000" w:rsidP="00000000" w:rsidRDefault="00000000" w:rsidRPr="00000000" w14:paraId="0000006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Pueblo Nuevo</w:t>
      </w:r>
    </w:p>
    <w:p w:rsidR="00000000" w:rsidDel="00000000" w:rsidP="00000000" w:rsidRDefault="00000000" w:rsidRPr="00000000" w14:paraId="0000006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23060, La Paz, Baja California Sur</w:t>
      </w:r>
    </w:p>
    <w:p w:rsidR="00000000" w:rsidDel="00000000" w:rsidP="00000000" w:rsidRDefault="00000000" w:rsidRPr="00000000" w14:paraId="0000006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AYVI, S.A. de C.V.</w:t>
      </w:r>
    </w:p>
    <w:p w:rsidR="00000000" w:rsidDel="00000000" w:rsidP="00000000" w:rsidRDefault="00000000" w:rsidRPr="00000000" w14:paraId="0000006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Lázaro Cárdenas No. 2470 - L14</w:t>
      </w:r>
    </w:p>
    <w:p w:rsidR="00000000" w:rsidDel="00000000" w:rsidP="00000000" w:rsidRDefault="00000000" w:rsidRPr="00000000" w14:paraId="0000006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Torre Ejecutiva San Agustín, piso 2</w:t>
      </w:r>
    </w:p>
    <w:p w:rsidR="00000000" w:rsidDel="00000000" w:rsidP="00000000" w:rsidRDefault="00000000" w:rsidRPr="00000000" w14:paraId="0000006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Villas de San Agustín</w:t>
      </w:r>
    </w:p>
    <w:p w:rsidR="00000000" w:rsidDel="00000000" w:rsidP="00000000" w:rsidRDefault="00000000" w:rsidRPr="00000000" w14:paraId="0000006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66266, Garza García, Nuevo León</w:t>
      </w:r>
    </w:p>
    <w:p w:rsidR="00000000" w:rsidDel="00000000" w:rsidP="00000000" w:rsidRDefault="00000000" w:rsidRPr="00000000" w14:paraId="0000006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Avícola Pilgrim's Pride de México, S.A. de C.V.</w:t>
      </w:r>
    </w:p>
    <w:p w:rsidR="00000000" w:rsidDel="00000000" w:rsidP="00000000" w:rsidRDefault="00000000" w:rsidRPr="00000000" w14:paraId="0000006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Antea No. 1032, interior 14</w:t>
      </w:r>
    </w:p>
    <w:p w:rsidR="00000000" w:rsidDel="00000000" w:rsidP="00000000" w:rsidRDefault="00000000" w:rsidRPr="00000000" w14:paraId="0000006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Jurica</w:t>
      </w:r>
    </w:p>
    <w:p w:rsidR="00000000" w:rsidDel="00000000" w:rsidP="00000000" w:rsidRDefault="00000000" w:rsidRPr="00000000" w14:paraId="0000006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76100 Santiago de Querétaro, Querétaro</w:t>
      </w:r>
    </w:p>
    <w:p w:rsidR="00000000" w:rsidDel="00000000" w:rsidP="00000000" w:rsidRDefault="00000000" w:rsidRPr="00000000" w14:paraId="0000006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Casa Hernández de Ciudad Juárez, S.A. de C.V.</w:t>
      </w:r>
    </w:p>
    <w:p w:rsidR="00000000" w:rsidDel="00000000" w:rsidP="00000000" w:rsidRDefault="00000000" w:rsidRPr="00000000" w14:paraId="0000006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Cesáreo Santos De León No. 6590</w:t>
      </w:r>
    </w:p>
    <w:p w:rsidR="00000000" w:rsidDel="00000000" w:rsidP="00000000" w:rsidRDefault="00000000" w:rsidRPr="00000000" w14:paraId="0000007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 Cuesta</w:t>
      </w:r>
    </w:p>
    <w:p w:rsidR="00000000" w:rsidDel="00000000" w:rsidP="00000000" w:rsidRDefault="00000000" w:rsidRPr="00000000" w14:paraId="00000071">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32650, Ciudad Juárez, Chihuahua</w:t>
      </w:r>
    </w:p>
    <w:p w:rsidR="00000000" w:rsidDel="00000000" w:rsidP="00000000" w:rsidRDefault="00000000" w:rsidRPr="00000000" w14:paraId="0000007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Detallista, S.A. de C.V.</w:t>
      </w:r>
    </w:p>
    <w:p w:rsidR="00000000" w:rsidDel="00000000" w:rsidP="00000000" w:rsidRDefault="00000000" w:rsidRPr="00000000" w14:paraId="0000007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Ignacio Comonfort No. 9351, piso 8</w:t>
      </w:r>
    </w:p>
    <w:p w:rsidR="00000000" w:rsidDel="00000000" w:rsidP="00000000" w:rsidRDefault="00000000" w:rsidRPr="00000000" w14:paraId="0000007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Edificio Gilt</w:t>
      </w:r>
    </w:p>
    <w:p w:rsidR="00000000" w:rsidDel="00000000" w:rsidP="00000000" w:rsidRDefault="00000000" w:rsidRPr="00000000" w14:paraId="0000007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Zona Urbana Río Tijuana</w:t>
      </w:r>
    </w:p>
    <w:p w:rsidR="00000000" w:rsidDel="00000000" w:rsidP="00000000" w:rsidRDefault="00000000" w:rsidRPr="00000000" w14:paraId="0000007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22010, Tijuana, Baja California</w:t>
      </w:r>
    </w:p>
    <w:p w:rsidR="00000000" w:rsidDel="00000000" w:rsidP="00000000" w:rsidRDefault="00000000" w:rsidRPr="00000000" w14:paraId="0000007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de Carnes Frías del Norte, S.A. de C.V.</w:t>
      </w:r>
    </w:p>
    <w:p w:rsidR="00000000" w:rsidDel="00000000" w:rsidP="00000000" w:rsidRDefault="00000000" w:rsidRPr="00000000" w14:paraId="0000007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Brasil No. 2800</w:t>
      </w:r>
    </w:p>
    <w:p w:rsidR="00000000" w:rsidDel="00000000" w:rsidP="00000000" w:rsidRDefault="00000000" w:rsidRPr="00000000" w14:paraId="0000007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Alamitos</w:t>
      </w:r>
    </w:p>
    <w:p w:rsidR="00000000" w:rsidDel="00000000" w:rsidP="00000000" w:rsidRDefault="00000000" w:rsidRPr="00000000" w14:paraId="0000007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21210, Mexicali, Baja California</w:t>
      </w:r>
    </w:p>
    <w:p w:rsidR="00000000" w:rsidDel="00000000" w:rsidP="00000000" w:rsidRDefault="00000000" w:rsidRPr="00000000" w14:paraId="0000007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de Carnes de México, S. de R.L. de C.V.</w:t>
      </w:r>
    </w:p>
    <w:p w:rsidR="00000000" w:rsidDel="00000000" w:rsidP="00000000" w:rsidRDefault="00000000" w:rsidRPr="00000000" w14:paraId="0000007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Privada de los Industriales No. 115</w:t>
      </w:r>
    </w:p>
    <w:p w:rsidR="00000000" w:rsidDel="00000000" w:rsidP="00000000" w:rsidRDefault="00000000" w:rsidRPr="00000000" w14:paraId="0000007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Jurica</w:t>
      </w:r>
    </w:p>
    <w:p w:rsidR="00000000" w:rsidDel="00000000" w:rsidP="00000000" w:rsidRDefault="00000000" w:rsidRPr="00000000" w14:paraId="0000007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76100, Santiago de Querétaro, Querétaro</w:t>
      </w:r>
    </w:p>
    <w:p w:rsidR="00000000" w:rsidDel="00000000" w:rsidP="00000000" w:rsidRDefault="00000000" w:rsidRPr="00000000" w14:paraId="0000007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México Americana, S. de R.L. de C.V.</w:t>
      </w:r>
    </w:p>
    <w:p w:rsidR="00000000" w:rsidDel="00000000" w:rsidP="00000000" w:rsidRDefault="00000000" w:rsidRPr="00000000" w14:paraId="0000008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Nextengo No. 78</w:t>
      </w:r>
    </w:p>
    <w:p w:rsidR="00000000" w:rsidDel="00000000" w:rsidP="00000000" w:rsidRDefault="00000000" w:rsidRPr="00000000" w14:paraId="0000008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Santa Cruz Acayucán</w:t>
      </w:r>
    </w:p>
    <w:p w:rsidR="00000000" w:rsidDel="00000000" w:rsidP="00000000" w:rsidRDefault="00000000" w:rsidRPr="00000000" w14:paraId="0000008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02770, Ciudad de México</w:t>
      </w:r>
    </w:p>
    <w:p w:rsidR="00000000" w:rsidDel="00000000" w:rsidP="00000000" w:rsidRDefault="00000000" w:rsidRPr="00000000" w14:paraId="0000008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Distribuidora Mariel, S.A. de C.V.</w:t>
      </w:r>
    </w:p>
    <w:p w:rsidR="00000000" w:rsidDel="00000000" w:rsidP="00000000" w:rsidRDefault="00000000" w:rsidRPr="00000000" w14:paraId="0000008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Beta No. 2898</w:t>
      </w:r>
    </w:p>
    <w:p w:rsidR="00000000" w:rsidDel="00000000" w:rsidP="00000000" w:rsidRDefault="00000000" w:rsidRPr="00000000" w14:paraId="0000008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Anáhuac</w:t>
      </w:r>
    </w:p>
    <w:p w:rsidR="00000000" w:rsidDel="00000000" w:rsidP="00000000" w:rsidRDefault="00000000" w:rsidRPr="00000000" w14:paraId="0000008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32240, Ciudad Juárez, Chihuahua</w:t>
      </w:r>
    </w:p>
    <w:p w:rsidR="00000000" w:rsidDel="00000000" w:rsidP="00000000" w:rsidRDefault="00000000" w:rsidRPr="00000000" w14:paraId="0000008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Importadora y Distribuidora La Canasta, S. de R.L. de C.V.</w:t>
      </w:r>
    </w:p>
    <w:p w:rsidR="00000000" w:rsidDel="00000000" w:rsidP="00000000" w:rsidRDefault="00000000" w:rsidRPr="00000000" w14:paraId="0000008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Blvd. Salinas No. 3600</w:t>
      </w:r>
    </w:p>
    <w:p w:rsidR="00000000" w:rsidDel="00000000" w:rsidP="00000000" w:rsidRDefault="00000000" w:rsidRPr="00000000" w14:paraId="0000008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 Aviación</w:t>
      </w:r>
    </w:p>
    <w:p w:rsidR="00000000" w:rsidDel="00000000" w:rsidP="00000000" w:rsidRDefault="00000000" w:rsidRPr="00000000" w14:paraId="0000008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22420, Tijuana, Baja California</w:t>
      </w:r>
    </w:p>
    <w:p w:rsidR="00000000" w:rsidDel="00000000" w:rsidP="00000000" w:rsidRDefault="00000000" w:rsidRPr="00000000" w14:paraId="0000008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Industrializadora de Cárnicos Strattega, S.A. de C.V.</w:t>
      </w:r>
    </w:p>
    <w:p w:rsidR="00000000" w:rsidDel="00000000" w:rsidP="00000000" w:rsidRDefault="00000000" w:rsidRPr="00000000" w14:paraId="0000008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Carretera a Cuauhtémoc Km. 7.5</w:t>
      </w:r>
    </w:p>
    <w:p w:rsidR="00000000" w:rsidDel="00000000" w:rsidP="00000000" w:rsidRDefault="00000000" w:rsidRPr="00000000" w14:paraId="0000008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Las Ánimas</w:t>
      </w:r>
    </w:p>
    <w:p w:rsidR="00000000" w:rsidDel="00000000" w:rsidP="00000000" w:rsidRDefault="00000000" w:rsidRPr="00000000" w14:paraId="0000008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31450, Chwihuahua, Chihuahua</w:t>
      </w:r>
    </w:p>
    <w:p w:rsidR="00000000" w:rsidDel="00000000" w:rsidP="00000000" w:rsidRDefault="00000000" w:rsidRPr="00000000" w14:paraId="0000008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Infinity Co. &amp; Trade Services, S. de R.L. de C.V.</w:t>
      </w:r>
    </w:p>
    <w:p w:rsidR="00000000" w:rsidDel="00000000" w:rsidP="00000000" w:rsidRDefault="00000000" w:rsidRPr="00000000" w14:paraId="0000009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Pedro Rosales De León No. 6149</w:t>
      </w:r>
    </w:p>
    <w:p w:rsidR="00000000" w:rsidDel="00000000" w:rsidP="00000000" w:rsidRDefault="00000000" w:rsidRPr="00000000" w14:paraId="0000009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Partido La Fuente</w:t>
      </w:r>
    </w:p>
    <w:p w:rsidR="00000000" w:rsidDel="00000000" w:rsidP="00000000" w:rsidRDefault="00000000" w:rsidRPr="00000000" w14:paraId="0000009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32370, Ciudad Juárez, Chihuahua</w:t>
      </w:r>
    </w:p>
    <w:p w:rsidR="00000000" w:rsidDel="00000000" w:rsidP="00000000" w:rsidRDefault="00000000" w:rsidRPr="00000000" w14:paraId="0000009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Instalaciones y Maquinaria INMAQ, S.A. de C.V.</w:t>
      </w:r>
    </w:p>
    <w:p w:rsidR="00000000" w:rsidDel="00000000" w:rsidP="00000000" w:rsidRDefault="00000000" w:rsidRPr="00000000" w14:paraId="0000009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Carretera a Cuauhtémoc Km. 7.5 S/N</w:t>
      </w:r>
    </w:p>
    <w:p w:rsidR="00000000" w:rsidDel="00000000" w:rsidP="00000000" w:rsidRDefault="00000000" w:rsidRPr="00000000" w14:paraId="0000009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Las Ánimas</w:t>
      </w:r>
    </w:p>
    <w:p w:rsidR="00000000" w:rsidDel="00000000" w:rsidP="00000000" w:rsidRDefault="00000000" w:rsidRPr="00000000" w14:paraId="0000009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31450, Chihuahua, Chihuahua</w:t>
      </w:r>
    </w:p>
    <w:p w:rsidR="00000000" w:rsidDel="00000000" w:rsidP="00000000" w:rsidRDefault="00000000" w:rsidRPr="00000000" w14:paraId="0000009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José Pablo Partida Escobosa</w:t>
      </w:r>
    </w:p>
    <w:p w:rsidR="00000000" w:rsidDel="00000000" w:rsidP="00000000" w:rsidRDefault="00000000" w:rsidRPr="00000000" w14:paraId="0000009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febrero S/N, Interior 5-C</w:t>
      </w:r>
    </w:p>
    <w:p w:rsidR="00000000" w:rsidDel="00000000" w:rsidP="00000000" w:rsidRDefault="00000000" w:rsidRPr="00000000" w14:paraId="0000009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Pueblo Nuevo</w:t>
      </w:r>
    </w:p>
    <w:p w:rsidR="00000000" w:rsidDel="00000000" w:rsidP="00000000" w:rsidRDefault="00000000" w:rsidRPr="00000000" w14:paraId="0000009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23060, La Paz, Baja California Sur</w:t>
      </w:r>
    </w:p>
    <w:p w:rsidR="00000000" w:rsidDel="00000000" w:rsidP="00000000" w:rsidRDefault="00000000" w:rsidRPr="00000000" w14:paraId="0000009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Manuel de la Torre Cárdenas</w:t>
      </w:r>
    </w:p>
    <w:p w:rsidR="00000000" w:rsidDel="00000000" w:rsidP="00000000" w:rsidRDefault="00000000" w:rsidRPr="00000000" w14:paraId="0000009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Blvd. Salinas No. 3600</w:t>
      </w:r>
    </w:p>
    <w:p w:rsidR="00000000" w:rsidDel="00000000" w:rsidP="00000000" w:rsidRDefault="00000000" w:rsidRPr="00000000" w14:paraId="0000009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Aviación</w:t>
      </w:r>
    </w:p>
    <w:p w:rsidR="00000000" w:rsidDel="00000000" w:rsidP="00000000" w:rsidRDefault="00000000" w:rsidRPr="00000000" w14:paraId="0000009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22420, Tijuana, Baja California</w:t>
      </w:r>
    </w:p>
    <w:p w:rsidR="00000000" w:rsidDel="00000000" w:rsidP="00000000" w:rsidRDefault="00000000" w:rsidRPr="00000000" w14:paraId="0000009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Noble Foods, S. de R.L. de C.V.</w:t>
      </w:r>
    </w:p>
    <w:p w:rsidR="00000000" w:rsidDel="00000000" w:rsidP="00000000" w:rsidRDefault="00000000" w:rsidRPr="00000000" w14:paraId="000000A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Calle Beta No. 2600</w:t>
      </w:r>
    </w:p>
    <w:p w:rsidR="00000000" w:rsidDel="00000000" w:rsidP="00000000" w:rsidRDefault="00000000" w:rsidRPr="00000000" w14:paraId="000000A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Chaveña</w:t>
      </w:r>
    </w:p>
    <w:p w:rsidR="00000000" w:rsidDel="00000000" w:rsidP="00000000" w:rsidRDefault="00000000" w:rsidRPr="00000000" w14:paraId="000000A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32060, Ciudad Juárez, Chihuahua</w:t>
      </w:r>
    </w:p>
    <w:p w:rsidR="00000000" w:rsidDel="00000000" w:rsidP="00000000" w:rsidRDefault="00000000" w:rsidRPr="00000000" w14:paraId="000000A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 Ciudad Juárez, S.A. de C.V.</w:t>
      </w:r>
    </w:p>
    <w:p w:rsidR="00000000" w:rsidDel="00000000" w:rsidP="00000000" w:rsidRDefault="00000000" w:rsidRPr="00000000" w14:paraId="000000A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López Mateos No. 2125 Sur</w:t>
      </w:r>
    </w:p>
    <w:p w:rsidR="00000000" w:rsidDel="00000000" w:rsidP="00000000" w:rsidRDefault="00000000" w:rsidRPr="00000000" w14:paraId="000000A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Reforma</w:t>
      </w:r>
    </w:p>
    <w:p w:rsidR="00000000" w:rsidDel="00000000" w:rsidP="00000000" w:rsidRDefault="00000000" w:rsidRPr="00000000" w14:paraId="000000A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32380, Ciudad Juárez, Chihuahua</w:t>
      </w:r>
    </w:p>
    <w:p w:rsidR="00000000" w:rsidDel="00000000" w:rsidP="00000000" w:rsidRDefault="00000000" w:rsidRPr="00000000" w14:paraId="000000A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 Reynosa, S.A. de C.V.</w:t>
      </w:r>
    </w:p>
    <w:p w:rsidR="00000000" w:rsidDel="00000000" w:rsidP="00000000" w:rsidRDefault="00000000" w:rsidRPr="00000000" w14:paraId="000000A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López Mateos No. 2125 Sur</w:t>
      </w:r>
    </w:p>
    <w:p w:rsidR="00000000" w:rsidDel="00000000" w:rsidP="00000000" w:rsidRDefault="00000000" w:rsidRPr="00000000" w14:paraId="000000A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Reforma</w:t>
      </w:r>
    </w:p>
    <w:p w:rsidR="00000000" w:rsidDel="00000000" w:rsidP="00000000" w:rsidRDefault="00000000" w:rsidRPr="00000000" w14:paraId="000000A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32380, Ciudad Juárez, Chihuahua</w:t>
      </w:r>
    </w:p>
    <w:p w:rsidR="00000000" w:rsidDel="00000000" w:rsidP="00000000" w:rsidRDefault="00000000" w:rsidRPr="00000000" w14:paraId="000000A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Pilgrim's Pride, S. de R.L. de C.V.</w:t>
      </w:r>
    </w:p>
    <w:p w:rsidR="00000000" w:rsidDel="00000000" w:rsidP="00000000" w:rsidRDefault="00000000" w:rsidRPr="00000000" w14:paraId="000000A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Antea No. 1032, interior 14</w:t>
      </w:r>
    </w:p>
    <w:p w:rsidR="00000000" w:rsidDel="00000000" w:rsidP="00000000" w:rsidRDefault="00000000" w:rsidRPr="00000000" w14:paraId="000000A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Jurica</w:t>
      </w:r>
    </w:p>
    <w:p w:rsidR="00000000" w:rsidDel="00000000" w:rsidP="00000000" w:rsidRDefault="00000000" w:rsidRPr="00000000" w14:paraId="000000A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76100 Santiago de Querétaro, Querétaro</w:t>
      </w:r>
    </w:p>
    <w:p w:rsidR="00000000" w:rsidDel="00000000" w:rsidP="00000000" w:rsidRDefault="00000000" w:rsidRPr="00000000" w14:paraId="000000A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Smart &amp; Final del Noroeste, S.A. de C.V.</w:t>
      </w:r>
    </w:p>
    <w:p w:rsidR="00000000" w:rsidDel="00000000" w:rsidP="00000000" w:rsidRDefault="00000000" w:rsidRPr="00000000" w14:paraId="000000B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Calle Segunda y Av. Ocampo No. 7002</w:t>
      </w:r>
    </w:p>
    <w:p w:rsidR="00000000" w:rsidDel="00000000" w:rsidP="00000000" w:rsidRDefault="00000000" w:rsidRPr="00000000" w14:paraId="000000B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Zona Centro</w:t>
      </w:r>
    </w:p>
    <w:p w:rsidR="00000000" w:rsidDel="00000000" w:rsidP="00000000" w:rsidRDefault="00000000" w:rsidRPr="00000000" w14:paraId="000000B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22000, Tijuana, Baja California</w:t>
      </w:r>
    </w:p>
    <w:p w:rsidR="00000000" w:rsidDel="00000000" w:rsidP="00000000" w:rsidRDefault="00000000" w:rsidRPr="00000000" w14:paraId="000000B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Sigma Alimentos Congelados, S.A. de C.V.</w:t>
      </w:r>
    </w:p>
    <w:p w:rsidR="00000000" w:rsidDel="00000000" w:rsidP="00000000" w:rsidRDefault="00000000" w:rsidRPr="00000000" w14:paraId="000000B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Industrial Alimenticia No. 760</w:t>
      </w:r>
    </w:p>
    <w:p w:rsidR="00000000" w:rsidDel="00000000" w:rsidP="00000000" w:rsidRDefault="00000000" w:rsidRPr="00000000" w14:paraId="000000B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Parque Industrial 2a. etapa</w:t>
      </w:r>
    </w:p>
    <w:p w:rsidR="00000000" w:rsidDel="00000000" w:rsidP="00000000" w:rsidRDefault="00000000" w:rsidRPr="00000000" w14:paraId="000000B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67735, Linares, Nuevo León</w:t>
      </w:r>
    </w:p>
    <w:p w:rsidR="00000000" w:rsidDel="00000000" w:rsidP="00000000" w:rsidRDefault="00000000" w:rsidRPr="00000000" w14:paraId="000000B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Sigma Alimentos Importaciones, S.A. de C.V.</w:t>
      </w:r>
    </w:p>
    <w:p w:rsidR="00000000" w:rsidDel="00000000" w:rsidP="00000000" w:rsidRDefault="00000000" w:rsidRPr="00000000" w14:paraId="000000B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Gómez Morín No. 1111</w:t>
      </w:r>
    </w:p>
    <w:p w:rsidR="00000000" w:rsidDel="00000000" w:rsidP="00000000" w:rsidRDefault="00000000" w:rsidRPr="00000000" w14:paraId="000000B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Carrizalejo</w:t>
      </w:r>
    </w:p>
    <w:p w:rsidR="00000000" w:rsidDel="00000000" w:rsidP="00000000" w:rsidRDefault="00000000" w:rsidRPr="00000000" w14:paraId="000000B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66254, San Pedro Garza García, Nuevo León</w:t>
      </w:r>
    </w:p>
    <w:p w:rsidR="00000000" w:rsidDel="00000000" w:rsidP="00000000" w:rsidRDefault="00000000" w:rsidRPr="00000000" w14:paraId="000000B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Sukarne, S.A. de C.V.</w:t>
      </w:r>
    </w:p>
    <w:p w:rsidR="00000000" w:rsidDel="00000000" w:rsidP="00000000" w:rsidRDefault="00000000" w:rsidRPr="00000000" w14:paraId="000000B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Diana Tang No. 59-A Desarrollo Urbano</w:t>
      </w:r>
    </w:p>
    <w:p w:rsidR="00000000" w:rsidDel="00000000" w:rsidP="00000000" w:rsidRDefault="00000000" w:rsidRPr="00000000" w14:paraId="000000B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La Primavera</w:t>
      </w:r>
    </w:p>
    <w:p w:rsidR="00000000" w:rsidDel="00000000" w:rsidP="00000000" w:rsidRDefault="00000000" w:rsidRPr="00000000" w14:paraId="000000B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80300, Culiacán, Sinaloa</w:t>
      </w:r>
    </w:p>
    <w:p w:rsidR="00000000" w:rsidDel="00000000" w:rsidP="00000000" w:rsidRDefault="00000000" w:rsidRPr="00000000" w14:paraId="000000B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Tyson de México, S. de R.L. de C.V.</w:t>
      </w:r>
    </w:p>
    <w:p w:rsidR="00000000" w:rsidDel="00000000" w:rsidP="00000000" w:rsidRDefault="00000000" w:rsidRPr="00000000" w14:paraId="000000C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Valle de Guadiana No. 294</w:t>
      </w:r>
    </w:p>
    <w:p w:rsidR="00000000" w:rsidDel="00000000" w:rsidP="00000000" w:rsidRDefault="00000000" w:rsidRPr="00000000" w14:paraId="000000C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Parque Industrial</w:t>
      </w:r>
    </w:p>
    <w:p w:rsidR="00000000" w:rsidDel="00000000" w:rsidP="00000000" w:rsidRDefault="00000000" w:rsidRPr="00000000" w14:paraId="000000C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35001, Gómez Palacio, Durango</w:t>
      </w:r>
    </w:p>
    <w:p w:rsidR="00000000" w:rsidDel="00000000" w:rsidP="00000000" w:rsidRDefault="00000000" w:rsidRPr="00000000" w14:paraId="000000C3">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Exportadores</w:t>
      </w:r>
    </w:p>
    <w:p w:rsidR="00000000" w:rsidDel="00000000" w:rsidP="00000000" w:rsidRDefault="00000000" w:rsidRPr="00000000" w14:paraId="000000C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AJC International, Inc.</w:t>
      </w:r>
    </w:p>
    <w:p w:rsidR="00000000" w:rsidDel="00000000" w:rsidP="00000000" w:rsidRDefault="00000000" w:rsidRPr="00000000" w14:paraId="000000C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 Abernathy Road NE, Suite 600, Atlanta</w:t>
      </w:r>
    </w:p>
    <w:p w:rsidR="00000000" w:rsidDel="00000000" w:rsidP="00000000" w:rsidRDefault="00000000" w:rsidRPr="00000000" w14:paraId="000000C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30328, Georgia, USA</w:t>
      </w:r>
    </w:p>
    <w:p w:rsidR="00000000" w:rsidDel="00000000" w:rsidP="00000000" w:rsidRDefault="00000000" w:rsidRPr="00000000" w14:paraId="000000C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Cervantes Distributors, Inc.</w:t>
      </w:r>
    </w:p>
    <w:p w:rsidR="00000000" w:rsidDel="00000000" w:rsidP="00000000" w:rsidRDefault="00000000" w:rsidRPr="00000000" w14:paraId="000000C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531 Clara Nofal Road 100, Calexico</w:t>
      </w:r>
    </w:p>
    <w:p w:rsidR="00000000" w:rsidDel="00000000" w:rsidP="00000000" w:rsidRDefault="00000000" w:rsidRPr="00000000" w14:paraId="000000C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922310989, California, USA</w:t>
      </w:r>
    </w:p>
    <w:p w:rsidR="00000000" w:rsidDel="00000000" w:rsidP="00000000" w:rsidRDefault="00000000" w:rsidRPr="00000000" w14:paraId="000000C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Delato Corporation (DBA Am-Mex Services Co.)</w:t>
      </w:r>
    </w:p>
    <w:p w:rsidR="00000000" w:rsidDel="00000000" w:rsidP="00000000" w:rsidRDefault="00000000" w:rsidRPr="00000000" w14:paraId="000000C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7780 Waterville Road, San Diego</w:t>
      </w:r>
    </w:p>
    <w:p w:rsidR="00000000" w:rsidDel="00000000" w:rsidP="00000000" w:rsidRDefault="00000000" w:rsidRPr="00000000" w14:paraId="000000C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92154, California, USA</w:t>
      </w:r>
    </w:p>
    <w:p w:rsidR="00000000" w:rsidDel="00000000" w:rsidP="00000000" w:rsidRDefault="00000000" w:rsidRPr="00000000" w14:paraId="000000C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Fiesta Trade, Co. L.L.C.</w:t>
      </w:r>
    </w:p>
    <w:p w:rsidR="00000000" w:rsidDel="00000000" w:rsidP="00000000" w:rsidRDefault="00000000" w:rsidRPr="00000000" w14:paraId="000000C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9101 San Mateo, Laredo</w:t>
      </w:r>
    </w:p>
    <w:p w:rsidR="00000000" w:rsidDel="00000000" w:rsidP="00000000" w:rsidRDefault="00000000" w:rsidRPr="00000000" w14:paraId="000000C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78045, Texas, USA</w:t>
      </w:r>
    </w:p>
    <w:p w:rsidR="00000000" w:rsidDel="00000000" w:rsidP="00000000" w:rsidRDefault="00000000" w:rsidRPr="00000000" w14:paraId="000000D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Frontier Foods &amp; Cold Storage, Inc.</w:t>
      </w:r>
    </w:p>
    <w:p w:rsidR="00000000" w:rsidDel="00000000" w:rsidP="00000000" w:rsidRDefault="00000000" w:rsidRPr="00000000" w14:paraId="000000D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1601 E 4th Ave., El Paso</w:t>
      </w:r>
    </w:p>
    <w:p w:rsidR="00000000" w:rsidDel="00000000" w:rsidP="00000000" w:rsidRDefault="00000000" w:rsidRPr="00000000" w14:paraId="000000D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79901, Texas, USA</w:t>
      </w:r>
    </w:p>
    <w:p w:rsidR="00000000" w:rsidDel="00000000" w:rsidP="00000000" w:rsidRDefault="00000000" w:rsidRPr="00000000" w14:paraId="000000D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Interra International, Inc.</w:t>
      </w:r>
    </w:p>
    <w:p w:rsidR="00000000" w:rsidDel="00000000" w:rsidP="00000000" w:rsidRDefault="00000000" w:rsidRPr="00000000" w14:paraId="000000D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400 Interstate North Parkway, Suite 1400, Atlanta</w:t>
      </w:r>
    </w:p>
    <w:p w:rsidR="00000000" w:rsidDel="00000000" w:rsidP="00000000" w:rsidRDefault="00000000" w:rsidRPr="00000000" w14:paraId="000000D5">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30339, Georgia, USA</w:t>
      </w:r>
    </w:p>
    <w:p w:rsidR="00000000" w:rsidDel="00000000" w:rsidP="00000000" w:rsidRDefault="00000000" w:rsidRPr="00000000" w14:paraId="000000D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J.E.T. Wholesale, L.C.</w:t>
      </w:r>
    </w:p>
    <w:p w:rsidR="00000000" w:rsidDel="00000000" w:rsidP="00000000" w:rsidRDefault="00000000" w:rsidRPr="00000000" w14:paraId="000000D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Box 440569, 1600 W Calton Road, Suite B, Laredo</w:t>
      </w:r>
    </w:p>
    <w:p w:rsidR="00000000" w:rsidDel="00000000" w:rsidP="00000000" w:rsidRDefault="00000000" w:rsidRPr="00000000" w14:paraId="000000D8">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78041, Texas, USA</w:t>
      </w:r>
    </w:p>
    <w:p w:rsidR="00000000" w:rsidDel="00000000" w:rsidP="00000000" w:rsidRDefault="00000000" w:rsidRPr="00000000" w14:paraId="000000D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Larroc, Inc.</w:t>
      </w:r>
    </w:p>
    <w:p w:rsidR="00000000" w:rsidDel="00000000" w:rsidP="00000000" w:rsidRDefault="00000000" w:rsidRPr="00000000" w14:paraId="000000D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6420 Boeing Drive, El Paso</w:t>
      </w:r>
    </w:p>
    <w:p w:rsidR="00000000" w:rsidDel="00000000" w:rsidP="00000000" w:rsidRDefault="00000000" w:rsidRPr="00000000" w14:paraId="000000D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79925, Texas, USA</w:t>
      </w:r>
    </w:p>
    <w:p w:rsidR="00000000" w:rsidDel="00000000" w:rsidP="00000000" w:rsidRDefault="00000000" w:rsidRPr="00000000" w14:paraId="000000D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Northern Beef Industries, Inc.</w:t>
      </w:r>
    </w:p>
    <w:p w:rsidR="00000000" w:rsidDel="00000000" w:rsidP="00000000" w:rsidRDefault="00000000" w:rsidRPr="00000000" w14:paraId="000000D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719 S Shoreline Blvd Suite 204, Corpus Christi</w:t>
      </w:r>
    </w:p>
    <w:p w:rsidR="00000000" w:rsidDel="00000000" w:rsidP="00000000" w:rsidRDefault="00000000" w:rsidRPr="00000000" w14:paraId="000000D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Zipe Code 78401, Texas, USA</w:t>
      </w:r>
    </w:p>
    <w:p w:rsidR="00000000" w:rsidDel="00000000" w:rsidP="00000000" w:rsidRDefault="00000000" w:rsidRPr="00000000" w14:paraId="000000D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O.K. Foods, Inc.</w:t>
      </w:r>
    </w:p>
    <w:p w:rsidR="00000000" w:rsidDel="00000000" w:rsidP="00000000" w:rsidRDefault="00000000" w:rsidRPr="00000000" w14:paraId="000000E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Box 1787</w:t>
      </w:r>
    </w:p>
    <w:p w:rsidR="00000000" w:rsidDel="00000000" w:rsidP="00000000" w:rsidRDefault="00000000" w:rsidRPr="00000000" w14:paraId="000000E1">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Zipe Code 72902, Fort Smith, Arkansas</w:t>
      </w:r>
    </w:p>
    <w:p w:rsidR="00000000" w:rsidDel="00000000" w:rsidP="00000000" w:rsidRDefault="00000000" w:rsidRPr="00000000" w14:paraId="000000E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Peco Foods, Inc.</w:t>
      </w:r>
    </w:p>
    <w:p w:rsidR="00000000" w:rsidDel="00000000" w:rsidP="00000000" w:rsidRDefault="00000000" w:rsidRPr="00000000" w14:paraId="000000E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1101 Greensboro Ave, Tuscaloosa</w:t>
      </w:r>
    </w:p>
    <w:p w:rsidR="00000000" w:rsidDel="00000000" w:rsidP="00000000" w:rsidRDefault="00000000" w:rsidRPr="00000000" w14:paraId="000000E4">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35401, Alabama, USA</w:t>
      </w:r>
    </w:p>
    <w:p w:rsidR="00000000" w:rsidDel="00000000" w:rsidP="00000000" w:rsidRDefault="00000000" w:rsidRPr="00000000" w14:paraId="000000E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Perdue Farms Incorporated</w:t>
      </w:r>
    </w:p>
    <w:p w:rsidR="00000000" w:rsidDel="00000000" w:rsidP="00000000" w:rsidRDefault="00000000" w:rsidRPr="00000000" w14:paraId="000000E6">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31149 Old Ocean City Road, Salisbury</w:t>
      </w:r>
    </w:p>
    <w:p w:rsidR="00000000" w:rsidDel="00000000" w:rsidP="00000000" w:rsidRDefault="00000000" w:rsidRPr="00000000" w14:paraId="000000E7">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21804, Maryland, USA</w:t>
      </w:r>
    </w:p>
    <w:p w:rsidR="00000000" w:rsidDel="00000000" w:rsidP="00000000" w:rsidRDefault="00000000" w:rsidRPr="00000000" w14:paraId="000000E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Pilgrim's Pride Corporation</w:t>
      </w:r>
    </w:p>
    <w:p w:rsidR="00000000" w:rsidDel="00000000" w:rsidP="00000000" w:rsidRDefault="00000000" w:rsidRPr="00000000" w14:paraId="000000E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1770 Promontory Circle, Greely</w:t>
      </w:r>
    </w:p>
    <w:p w:rsidR="00000000" w:rsidDel="00000000" w:rsidP="00000000" w:rsidRDefault="00000000" w:rsidRPr="00000000" w14:paraId="000000E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80634, Colorado, USA</w:t>
      </w:r>
    </w:p>
    <w:p w:rsidR="00000000" w:rsidDel="00000000" w:rsidP="00000000" w:rsidRDefault="00000000" w:rsidRPr="00000000" w14:paraId="000000E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Raymond J. Adams, Co. Inc.</w:t>
      </w:r>
    </w:p>
    <w:p w:rsidR="00000000" w:rsidDel="00000000" w:rsidP="00000000" w:rsidRDefault="00000000" w:rsidRPr="00000000" w14:paraId="000000E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1421 Gables Court Suite 100, Plano</w:t>
      </w:r>
    </w:p>
    <w:p w:rsidR="00000000" w:rsidDel="00000000" w:rsidP="00000000" w:rsidRDefault="00000000" w:rsidRPr="00000000" w14:paraId="000000E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75075, Texas, USA</w:t>
      </w:r>
    </w:p>
    <w:p w:rsidR="00000000" w:rsidDel="00000000" w:rsidP="00000000" w:rsidRDefault="00000000" w:rsidRPr="00000000" w14:paraId="000000E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Robinson &amp; Harrison Poultry, Co. Inc.</w:t>
      </w:r>
    </w:p>
    <w:p w:rsidR="00000000" w:rsidDel="00000000" w:rsidP="00000000" w:rsidRDefault="00000000" w:rsidRPr="00000000" w14:paraId="000000E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3021 Merritt Mill Road, Salisbury</w:t>
      </w:r>
    </w:p>
    <w:p w:rsidR="00000000" w:rsidDel="00000000" w:rsidP="00000000" w:rsidRDefault="00000000" w:rsidRPr="00000000" w14:paraId="000000F0">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21802, Maryland, USA</w:t>
      </w:r>
    </w:p>
    <w:p w:rsidR="00000000" w:rsidDel="00000000" w:rsidP="00000000" w:rsidRDefault="00000000" w:rsidRPr="00000000" w14:paraId="000000F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Sanderson Farms, LLC</w:t>
      </w:r>
    </w:p>
    <w:p w:rsidR="00000000" w:rsidDel="00000000" w:rsidP="00000000" w:rsidRDefault="00000000" w:rsidRPr="00000000" w14:paraId="000000F2">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127 Flynt Road, Lauren</w:t>
      </w:r>
    </w:p>
    <w:p w:rsidR="00000000" w:rsidDel="00000000" w:rsidP="00000000" w:rsidRDefault="00000000" w:rsidRPr="00000000" w14:paraId="000000F3">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 39443-0988 Mississippi, USA</w:t>
      </w:r>
    </w:p>
    <w:p w:rsidR="00000000" w:rsidDel="00000000" w:rsidP="00000000" w:rsidRDefault="00000000" w:rsidRPr="00000000" w14:paraId="000000F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Sanderson Farms, LLC (Processing Division)</w:t>
      </w:r>
    </w:p>
    <w:p w:rsidR="00000000" w:rsidDel="00000000" w:rsidP="00000000" w:rsidRDefault="00000000" w:rsidRPr="00000000" w14:paraId="000000F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127 Flynt Road, Lauren</w:t>
      </w:r>
    </w:p>
    <w:p w:rsidR="00000000" w:rsidDel="00000000" w:rsidP="00000000" w:rsidRDefault="00000000" w:rsidRPr="00000000" w14:paraId="000000F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 39443-0988 Mississippi, USA</w:t>
      </w:r>
    </w:p>
    <w:p w:rsidR="00000000" w:rsidDel="00000000" w:rsidP="00000000" w:rsidRDefault="00000000" w:rsidRPr="00000000" w14:paraId="000000F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Simmons Prepared Foods, Inc.</w:t>
      </w:r>
    </w:p>
    <w:p w:rsidR="00000000" w:rsidDel="00000000" w:rsidP="00000000" w:rsidRDefault="00000000" w:rsidRPr="00000000" w14:paraId="000000F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Box 430, Siloam Springs</w:t>
      </w:r>
    </w:p>
    <w:p w:rsidR="00000000" w:rsidDel="00000000" w:rsidP="00000000" w:rsidRDefault="00000000" w:rsidRPr="00000000" w14:paraId="000000F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72761, Arkansas, USA</w:t>
      </w:r>
    </w:p>
    <w:p w:rsidR="00000000" w:rsidDel="00000000" w:rsidP="00000000" w:rsidRDefault="00000000" w:rsidRPr="00000000" w14:paraId="000000FA">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Tyson Foods, Inc.</w:t>
      </w:r>
    </w:p>
    <w:p w:rsidR="00000000" w:rsidDel="00000000" w:rsidP="00000000" w:rsidRDefault="00000000" w:rsidRPr="00000000" w14:paraId="000000F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2200 W Don Tyson Parkway Springdale</w:t>
      </w:r>
    </w:p>
    <w:p w:rsidR="00000000" w:rsidDel="00000000" w:rsidP="00000000" w:rsidRDefault="00000000" w:rsidRPr="00000000" w14:paraId="000000FC">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72762, Arkansas, USA</w:t>
      </w:r>
    </w:p>
    <w:p w:rsidR="00000000" w:rsidDel="00000000" w:rsidP="00000000" w:rsidRDefault="00000000" w:rsidRPr="00000000" w14:paraId="000000F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United Products International, Inc.</w:t>
      </w:r>
    </w:p>
    <w:p w:rsidR="00000000" w:rsidDel="00000000" w:rsidP="00000000" w:rsidRDefault="00000000" w:rsidRPr="00000000" w14:paraId="000000FE">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301 Raynolds Street, El Paso</w:t>
      </w:r>
    </w:p>
    <w:p w:rsidR="00000000" w:rsidDel="00000000" w:rsidP="00000000" w:rsidRDefault="00000000" w:rsidRPr="00000000" w14:paraId="000000F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79905, Texas, USA</w:t>
      </w:r>
    </w:p>
    <w:p w:rsidR="00000000" w:rsidDel="00000000" w:rsidP="00000000" w:rsidRDefault="00000000" w:rsidRPr="00000000" w14:paraId="0000010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Viz Cattle Corporation</w:t>
      </w:r>
    </w:p>
    <w:p w:rsidR="00000000" w:rsidDel="00000000" w:rsidP="00000000" w:rsidRDefault="00000000" w:rsidRPr="00000000" w14:paraId="00000101">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17890 Castleton St Street 350, City of Industry</w:t>
      </w:r>
    </w:p>
    <w:p w:rsidR="00000000" w:rsidDel="00000000" w:rsidP="00000000" w:rsidRDefault="00000000" w:rsidRPr="00000000" w14:paraId="00000102">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Zipe Code 91748, California, USA</w:t>
      </w:r>
    </w:p>
    <w:p w:rsidR="00000000" w:rsidDel="00000000" w:rsidP="00000000" w:rsidRDefault="00000000" w:rsidRPr="00000000" w14:paraId="0000010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Zahava Group, Inc.</w:t>
      </w:r>
    </w:p>
    <w:p w:rsidR="00000000" w:rsidDel="00000000" w:rsidP="00000000" w:rsidRDefault="00000000" w:rsidRPr="00000000" w14:paraId="0000010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7525 Britannia Blvd, Park Pl, San Diego</w:t>
      </w:r>
    </w:p>
    <w:p w:rsidR="00000000" w:rsidDel="00000000" w:rsidP="00000000" w:rsidRDefault="00000000" w:rsidRPr="00000000" w14:paraId="00000105">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 Code 92154, California, USA</w:t>
      </w:r>
    </w:p>
    <w:p w:rsidR="00000000" w:rsidDel="00000000" w:rsidP="00000000" w:rsidRDefault="00000000" w:rsidRPr="00000000" w14:paraId="00000106">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 Otros</w:t>
      </w:r>
    </w:p>
    <w:p w:rsidR="00000000" w:rsidDel="00000000" w:rsidP="00000000" w:rsidRDefault="00000000" w:rsidRPr="00000000" w14:paraId="00000107">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Consejo Mexicano de la Carne, A.C.</w:t>
      </w:r>
    </w:p>
    <w:p w:rsidR="00000000" w:rsidDel="00000000" w:rsidP="00000000" w:rsidRDefault="00000000" w:rsidRPr="00000000" w14:paraId="00000108">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501, Concepción Beistegui No. 13</w:t>
      </w:r>
    </w:p>
    <w:p w:rsidR="00000000" w:rsidDel="00000000" w:rsidP="00000000" w:rsidRDefault="00000000" w:rsidRPr="00000000" w14:paraId="00000109">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Del Valle</w:t>
      </w:r>
    </w:p>
    <w:p w:rsidR="00000000" w:rsidDel="00000000" w:rsidP="00000000" w:rsidRDefault="00000000" w:rsidRPr="00000000" w14:paraId="0000010A">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03100, Ciudad de México</w:t>
      </w:r>
    </w:p>
    <w:p w:rsidR="00000000" w:rsidDel="00000000" w:rsidP="00000000" w:rsidRDefault="00000000" w:rsidRPr="00000000" w14:paraId="0000010B">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Unión Nacional de Avicultores</w:t>
      </w:r>
    </w:p>
    <w:p w:rsidR="00000000" w:rsidDel="00000000" w:rsidP="00000000" w:rsidRDefault="00000000" w:rsidRPr="00000000" w14:paraId="0000010C">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Medellín No. 325</w:t>
      </w:r>
    </w:p>
    <w:p w:rsidR="00000000" w:rsidDel="00000000" w:rsidP="00000000" w:rsidRDefault="00000000" w:rsidRPr="00000000" w14:paraId="0000010D">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10E">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06760, Ciudad de México</w:t>
      </w:r>
    </w:p>
    <w:p w:rsidR="00000000" w:rsidDel="00000000" w:rsidP="00000000" w:rsidRDefault="00000000" w:rsidRPr="00000000" w14:paraId="0000010F">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USA Poultry &amp; Egg Export Council</w:t>
      </w:r>
    </w:p>
    <w:p w:rsidR="00000000" w:rsidDel="00000000" w:rsidP="00000000" w:rsidRDefault="00000000" w:rsidRPr="00000000" w14:paraId="00000110">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1532 Cooledge Road Tucker</w:t>
      </w:r>
    </w:p>
    <w:p w:rsidR="00000000" w:rsidDel="00000000" w:rsidP="00000000" w:rsidRDefault="00000000" w:rsidRPr="00000000" w14:paraId="00000111">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Zipe Code 30084 Georgia, USA</w:t>
      </w:r>
    </w:p>
    <w:p w:rsidR="00000000" w:rsidDel="00000000" w:rsidP="00000000" w:rsidRDefault="00000000" w:rsidRPr="00000000" w14:paraId="00000112">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 Gobierno</w:t>
      </w:r>
    </w:p>
    <w:p w:rsidR="00000000" w:rsidDel="00000000" w:rsidP="00000000" w:rsidRDefault="00000000" w:rsidRPr="00000000" w14:paraId="00000113">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los Estados Unidos en México</w:t>
      </w:r>
    </w:p>
    <w:p w:rsidR="00000000" w:rsidDel="00000000" w:rsidP="00000000" w:rsidRDefault="00000000" w:rsidRPr="00000000" w14:paraId="00000114">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Paseo de la Reforma No. 305</w:t>
      </w:r>
    </w:p>
    <w:p w:rsidR="00000000" w:rsidDel="00000000" w:rsidP="00000000" w:rsidRDefault="00000000" w:rsidRPr="00000000" w14:paraId="00000115">
      <w:pP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116">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06500, Ciudad de México</w:t>
      </w:r>
    </w:p>
    <w:p w:rsidR="00000000" w:rsidDel="00000000" w:rsidP="00000000" w:rsidRDefault="00000000" w:rsidRPr="00000000" w14:paraId="00000117">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CONSIDERANDOS</w:t>
      </w:r>
    </w:p>
    <w:p w:rsidR="00000000" w:rsidDel="00000000" w:rsidP="00000000" w:rsidRDefault="00000000" w:rsidRPr="00000000" w14:paraId="00000118">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Competencia</w:t>
      </w:r>
    </w:p>
    <w:p w:rsidR="00000000" w:rsidDel="00000000" w:rsidP="00000000" w:rsidRDefault="00000000" w:rsidRPr="00000000" w14:paraId="00000119">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23.</w:t>
      </w:r>
      <w:r w:rsidDel="00000000" w:rsidR="00000000" w:rsidRPr="00000000">
        <w:rPr>
          <w:rFonts w:ascii="Verdana" w:cs="Verdana" w:eastAsia="Verdana" w:hAnsi="Verdana"/>
          <w:sz w:val="20"/>
          <w:szCs w:val="20"/>
          <w:rtl w:val="0"/>
        </w:rPr>
        <w:t xml:space="preserve"> La Secretaría es competente para emitir la presente Resolución, conforme a los artículos 11.1, 11.2, 11.4, 12.1 y 12.3 del Acuerdo relativo a la Aplicación del Artículo VI del Acuerdo General sobre Aranceles Aduaneros y Comercio de 1994 ("Acuerdo Antidumping"); 5o., fracción VII, 67, 68 y 70, fracción I de la Ley de Comercio Exterior (LCE); 76, 77, 80, 81, 99 y 100 párrafos segundo y tercero del Reglamento de la Ley de Comercio Exterior (RLCE); 16 y 34, fracciones V y XXXIII de la Ley Orgánica de la Administración Pública Federal y 1, 2 apartado A, fracción II, numeral 7, y 19, fracciones I y IV del Reglamento Interior de la Secretaría de Economía.</w:t>
      </w:r>
    </w:p>
    <w:p w:rsidR="00000000" w:rsidDel="00000000" w:rsidP="00000000" w:rsidRDefault="00000000" w:rsidRPr="00000000" w14:paraId="0000011A">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 Legislación aplicable</w:t>
      </w:r>
    </w:p>
    <w:p w:rsidR="00000000" w:rsidDel="00000000" w:rsidP="00000000" w:rsidRDefault="00000000" w:rsidRPr="00000000" w14:paraId="0000011B">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Para efectos de este procedimiento, son aplicables el Acuerdo Antidumping, la LCE, el RLCE, el Código Fiscal de la Federación (CFF), la Ley Federal de Procedimiento Contencioso Administrativo (LFPCA) y el Código Federal de Procedimientos Civiles, estos tres últimos de aplicación supletoria.</w:t>
      </w:r>
    </w:p>
    <w:p w:rsidR="00000000" w:rsidDel="00000000" w:rsidP="00000000" w:rsidRDefault="00000000" w:rsidRPr="00000000" w14:paraId="0000011C">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 Protección de la información confidencial</w:t>
      </w:r>
    </w:p>
    <w:p w:rsidR="00000000" w:rsidDel="00000000" w:rsidP="00000000" w:rsidRDefault="00000000" w:rsidRPr="00000000" w14:paraId="0000011D">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25.</w:t>
      </w:r>
      <w:r w:rsidDel="00000000" w:rsidR="00000000" w:rsidRPr="00000000">
        <w:rPr>
          <w:rFonts w:ascii="Verdana" w:cs="Verdana" w:eastAsia="Verdana" w:hAnsi="Verdana"/>
          <w:sz w:val="20"/>
          <w:szCs w:val="20"/>
          <w:rtl w:val="0"/>
        </w:rPr>
        <w:t xml:space="preserve"> La Secretaría no puede revelar públicamente la información confidencial que las partes interesadas presenten, ni la información confidencial de que ella misma se allegó, de conformidad con lo dispuesto por los artículos 6.5 del Acuerdo Antidumping, 80 de la LCE, y 152 y 158 del RLCE.</w:t>
      </w:r>
    </w:p>
    <w:p w:rsidR="00000000" w:rsidDel="00000000" w:rsidP="00000000" w:rsidRDefault="00000000" w:rsidRPr="00000000" w14:paraId="0000011E">
      <w:pP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 Supuestos legales de la revisión de oficio de la cuota compensatoria</w:t>
      </w:r>
    </w:p>
    <w:p w:rsidR="00000000" w:rsidDel="00000000" w:rsidP="00000000" w:rsidRDefault="00000000" w:rsidRPr="00000000" w14:paraId="0000011F">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26.</w:t>
      </w:r>
      <w:r w:rsidDel="00000000" w:rsidR="00000000" w:rsidRPr="00000000">
        <w:rPr>
          <w:rFonts w:ascii="Verdana" w:cs="Verdana" w:eastAsia="Verdana" w:hAnsi="Verdana"/>
          <w:sz w:val="20"/>
          <w:szCs w:val="20"/>
          <w:rtl w:val="0"/>
        </w:rPr>
        <w:t xml:space="preserve"> Los artículos 11.1 del Acuerdo Antidumping y 67 de la LCE establecen que las cuotas compensatorias definitivas estarán vigentes durante el tiempo y en la medida necesarios para contrarrestar el daño a la rama de producción nacional.</w:t>
      </w:r>
    </w:p>
    <w:p w:rsidR="00000000" w:rsidDel="00000000" w:rsidP="00000000" w:rsidRDefault="00000000" w:rsidRPr="00000000" w14:paraId="00000120">
      <w:pP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27.</w:t>
      </w:r>
      <w:r w:rsidDel="00000000" w:rsidR="00000000" w:rsidRPr="00000000">
        <w:rPr>
          <w:rFonts w:ascii="Verdana" w:cs="Verdana" w:eastAsia="Verdana" w:hAnsi="Verdana"/>
          <w:sz w:val="20"/>
          <w:szCs w:val="20"/>
          <w:rtl w:val="0"/>
        </w:rPr>
        <w:t xml:space="preserve"> En este sentido, los artículos 11.2 del Acuerdo Antidumping, 68 y 70, fracción I de la LCE, y 99 del RLCE, facultan a la Secretaría para revisar las cuotas compensatorias; entre otros motivos, en virtud de un cambio de las circunstancias por las que éstas se establecieron, por las que se determinó la existencia de discriminación de precios y/o por las que se determinó el daño a la rama de producción nacional.</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Al respecto, el objeto de las cuotas compensatorias es remediar el daño causado a la rama de producción nacional, en este caso, de pierna y muslo de pollo, en razón de la determinación positiva de la existencia de una práctica desleal de comercio internacional en las importaciones de dicho producto originarias de los Estados Unidos. Por ello, conforme a lo descrito en los puntos 30 a 32 de la presente Resolución, la Secretaría cuenta con elementos que permiten presumir un cambio en las circunstancias por las que se determinó la cuota compensatoria y, en el caso específico de la que se analiza, no aplicarla. Esta situación permite justificar el inicio de oficio del presente procedimiento administrativo de revisión para determinar la procedencia de mantener, aplicar, eliminar o modificar la cuota compensatoria definitiva impuesta a las importaciones de pierna y muslo de pollo originarias de los Estados Unidos. En efecto, lo anterior con base en los datos pertenecientes a los periodos más cercanos posibles referidos en el punto 29 de la presente Resolución y con la mejor información disponible, a partir de los hechos de los que se tiene conocimiento, de conformidad con la legislación nacional e internacional aplicable.</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revisión</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w:t>
      </w:r>
      <w:r w:rsidDel="00000000" w:rsidR="00000000" w:rsidRPr="00000000">
        <w:rPr>
          <w:rFonts w:ascii="Verdana" w:cs="Verdana" w:eastAsia="Verdana" w:hAnsi="Verdana"/>
          <w:color w:val="2f2f2f"/>
          <w:sz w:val="20"/>
          <w:szCs w:val="20"/>
          <w:rtl w:val="0"/>
        </w:rPr>
        <w:t xml:space="preserve"> La Secretaría determina fijar como periodo de revisión el comprendido del 1 de julio de 2022 al 30 de junio de 2023, y como periodo de análisis el comprendido del 1 de julio de 2018 al 30 de junio de 2023, toda vez que éste se apega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Cambio de circunstancias</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w:t>
      </w:r>
      <w:r w:rsidDel="00000000" w:rsidR="00000000" w:rsidRPr="00000000">
        <w:rPr>
          <w:rFonts w:ascii="Verdana" w:cs="Verdana" w:eastAsia="Verdana" w:hAnsi="Verdana"/>
          <w:color w:val="2f2f2f"/>
          <w:sz w:val="20"/>
          <w:szCs w:val="20"/>
          <w:rtl w:val="0"/>
        </w:rPr>
        <w:t xml:space="preserve"> En uso de sus facultades y tomando en cuenta que el producto en cuestión está sujeto al pago de una cuota compensatoria que no se aplica, la Secretaría observó, a partir de la información contenida en el expediente del procedimiento administrativo de examen de vigencia a que se refiere el punto 9 de la presente Resolución, como se señala en los puntos 76 a 89 de la Resolución final del segundo examen de vigencia, existen elementos que indican el levantamiento de la emergencia sobre el virus de la Influenza Aviar tipo A, subtipo H7N3, por parte de la autoridad responsable en el periodo de revisión, al declarar la situación como de libre o escasa prevalencia, lo que establece una probabilidad de la existencia de un cambio de circunstancias que la Secretaría debe analizar.</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Sumado a lo anterior, el mercado del producto en cuestión involucra una conducta dinámica en los precios, que podría ser generada por los productores, exportadores e importadores del producto, o por el propio mercado, y reflejarse de manera distinta a la observada en el periodo analizado del procedimiento antidumping; es decir, la discriminación de precios identificada en el procedimiento antes señalado podría haberse modificado, así como los indicadores de la rama de producción nacional en el periodo de análisis.</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w:t>
      </w:r>
      <w:r w:rsidDel="00000000" w:rsidR="00000000" w:rsidRPr="00000000">
        <w:rPr>
          <w:rFonts w:ascii="Verdana" w:cs="Verdana" w:eastAsia="Verdana" w:hAnsi="Verdana"/>
          <w:color w:val="2f2f2f"/>
          <w:sz w:val="20"/>
          <w:szCs w:val="20"/>
          <w:rtl w:val="0"/>
        </w:rPr>
        <w:t xml:space="preserve"> Al respecto, la Secretaría se allegó de la base de importaciones del Sistema Información Comercial de México para el periodo analizado, a partir de lo cual observó que las importaciones de pierna y muslo de pollo originarias de los Estados Unidos mantuvieron una tendencia creciente en el periodo analizado: incrementaron 1% en julio 2019 - junio 2020; 10% en julio 2020 - junio 2021; 2% en julio 2021 - junio 2022, y 3% en el periodo de revisión. Asimismo, los precios de dichas importaciones: se incrementaron 3% en julio 2019 - junio 2020; disminuyeron 6% en julio 2020 - junio 2021; aumentaron 30% en julio 2021 - junio 2022, e incrementaron 2% en el periodo de revisión. Asimismo, la información disponible indica que las importaciones de pierna y muslo de pollo mantuvieron su presencia significativa en el mercado nacional.</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En este sentido, lo descrito en los puntos 30 a 32 de la presente Resolución constituye indicios que permiten inferir un cambio en las circunstancias respecto a las condiciones de mercado existentes al momento en el que se determinó la cuota compensatoria, así como la decisión de no aplicarla y, en consecuencia, un cambio respecto a las circunstancias por las que se determinó la existencia de la práctica desleal, el margen de discriminación de precios y la cuantía de la cuota compensatoria, de conformidad con lo dispuesto en los artículos 11.1 y 11.2 del Acuerdo Antidumping; 68 y 70, fracción I de la LCE, y 99 del RLCE.</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Conclusión</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w:t>
      </w:r>
      <w:r w:rsidDel="00000000" w:rsidR="00000000" w:rsidRPr="00000000">
        <w:rPr>
          <w:rFonts w:ascii="Verdana" w:cs="Verdana" w:eastAsia="Verdana" w:hAnsi="Verdana"/>
          <w:color w:val="2f2f2f"/>
          <w:sz w:val="20"/>
          <w:szCs w:val="20"/>
          <w:rtl w:val="0"/>
        </w:rPr>
        <w:t xml:space="preserve"> De conformidad con los artículos 11.2 del Acuerdo Antidumping; 68 de la LCE y 99 del RLCE, la Secretaría contó con información y pruebas pertinentes sobre el levantamiento de la emergencia sobre el virus de la Influenza Aviar tipo A, subtipo H7N3, por parte de la autoridad responsable; un aumento en el volumen de las importaciones originarias de los Estados Unidos; el comportamiento dinámico de los precios en el mercado nacional de pierna y muslo de pollo, y sus consecuentes repercusiones en los indicadores económicos y financieros de la rama de producción nacional. Por lo anterior, sustentado en pruebas positivas, la Secretaría considera que existe la presunción fundada de un cambio en las circunstancias que justifica el inicio del procedimiento de revisión de la cuota compensatoria definitiva impuesta a las importaciones de pierna y muslo de pollo originarias de los Estados Unidos, que ingresan por las fracciones arancelarias 0207.13.04 y 0207.14.99 de la TIGIE, o por cualquier otra, independientemente del país de procedencia.</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w:t>
      </w:r>
      <w:r w:rsidDel="00000000" w:rsidR="00000000" w:rsidRPr="00000000">
        <w:rPr>
          <w:rFonts w:ascii="Verdana" w:cs="Verdana" w:eastAsia="Verdana" w:hAnsi="Verdana"/>
          <w:color w:val="2f2f2f"/>
          <w:sz w:val="20"/>
          <w:szCs w:val="20"/>
          <w:rtl w:val="0"/>
        </w:rPr>
        <w:t xml:space="preserve"> Por lo expuesto, y con fundamento en los artículos 11.1 y 11.2 del Acuerdo Antidumping; 67 y 68 de la LCE, y 99 y 100 del RLCE, es procedente emitir la siguiente</w:t>
      </w:r>
    </w:p>
    <w:p w:rsidR="00000000" w:rsidDel="00000000" w:rsidP="00000000" w:rsidRDefault="00000000" w:rsidRPr="00000000" w14:paraId="0000012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1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w:t>
      </w:r>
      <w:r w:rsidDel="00000000" w:rsidR="00000000" w:rsidRPr="00000000">
        <w:rPr>
          <w:rFonts w:ascii="Verdana" w:cs="Verdana" w:eastAsia="Verdana" w:hAnsi="Verdana"/>
          <w:color w:val="2f2f2f"/>
          <w:sz w:val="20"/>
          <w:szCs w:val="20"/>
          <w:rtl w:val="0"/>
        </w:rPr>
        <w:t xml:space="preserve"> Se declara el inicio de oficio del procedimiento administrativo de revisión de la cuota compensatoria definitiva impuesta a las importaciones de pierna y muslo de pollo originarias de los Estados Unidos, independientemente del país de procedencia, que ingresan a través de las fracciones arancelarias 0207.13.04 y 0207.14.99 de la TIGIE, o por cualquier otra, así como de las condiciones referentes a su aplicación.</w:t>
      </w:r>
    </w:p>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w:t>
      </w:r>
      <w:r w:rsidDel="00000000" w:rsidR="00000000" w:rsidRPr="00000000">
        <w:rPr>
          <w:rFonts w:ascii="Verdana" w:cs="Verdana" w:eastAsia="Verdana" w:hAnsi="Verdana"/>
          <w:color w:val="2f2f2f"/>
          <w:sz w:val="20"/>
          <w:szCs w:val="20"/>
          <w:rtl w:val="0"/>
        </w:rPr>
        <w:t xml:space="preserve"> Se fija como periodo de revisión el comprendido del 1 de julio de 2022 al 30 de junio de 2023 y como periodo de análisis el comprendido del 1 de julio de 2018 al 30 de junio de 2023.</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w:t>
      </w:r>
      <w:r w:rsidDel="00000000" w:rsidR="00000000" w:rsidRPr="00000000">
        <w:rPr>
          <w:rFonts w:ascii="Verdana" w:cs="Verdana" w:eastAsia="Verdana" w:hAnsi="Verdana"/>
          <w:color w:val="2f2f2f"/>
          <w:sz w:val="20"/>
          <w:szCs w:val="20"/>
          <w:rtl w:val="0"/>
        </w:rPr>
        <w:t xml:space="preserve"> De conformidad con lo dispuesto por los artículos 11.2, y 11.4 del Acuerdo Antidumping; 70 de la LCE, y 94 del RLCE, la cuota compensatoria definitiva a que se refiere el punto 9 de la presente Resolución, continuará vigente mientras se tramita el presente procedimiento de revisión de oficio.</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w:t>
      </w:r>
      <w:r w:rsidDel="00000000" w:rsidR="00000000" w:rsidRPr="00000000">
        <w:rPr>
          <w:rFonts w:ascii="Verdana" w:cs="Verdana" w:eastAsia="Verdana" w:hAnsi="Verdana"/>
          <w:color w:val="2f2f2f"/>
          <w:sz w:val="20"/>
          <w:szCs w:val="20"/>
          <w:rtl w:val="0"/>
        </w:rPr>
        <w:t xml:space="preserve"> De conformidad con los artículos 6.1, 6.11, 12.1 y la nota 15 al pie de página del Acuerdo Antidumping; 3, último párrafo y 53 de la LCE, así como 99, último párrafo del RLCE, los productores nacionales, importadores, exportadores, personas morales extranjeras o cualquier persona que acredite tener interés jurídico en el resultado de este procedimiento, contarán con un plazo de veintitrés días hábiles para acreditar su interés jurídico y presentar su respuesta al formulario oficial establecido para tal efecto, así como los argumentos y las pruebas que estimen pertinentes.</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w:t>
      </w:r>
      <w:r w:rsidDel="00000000" w:rsidR="00000000" w:rsidRPr="00000000">
        <w:rPr>
          <w:rFonts w:ascii="Verdana" w:cs="Verdana" w:eastAsia="Verdana" w:hAnsi="Verdana"/>
          <w:color w:val="2f2f2f"/>
          <w:sz w:val="20"/>
          <w:szCs w:val="20"/>
          <w:rtl w:val="0"/>
        </w:rPr>
        <w:t xml:space="preserve"> Para las personas y gobiernos señalados en el punto 22 de la presente Resolución, el plazo de veintitrés días hábiles empezará a contar cinco días después de la fecha de envío del oficio de notificación del inicio de la presente investigación. Para los demás interesados, el plazo empezará a contar cinco días después de la publicación de la presente Resolución en el DOF. En ambos casos, el plazo concluirá a las 14:00 horas del día de su vencimiento, si presenta su información en forma física, en el domicilio ubicado en Calle Pachuca número 189, Colonia Condesa, Demarcación Territorial Cuauhtémoc, Código Postal 06140, en la Ciudad de México, o bien, a las 18:00 horas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w:t>
      </w:r>
      <w:r w:rsidDel="00000000" w:rsidR="00000000" w:rsidRPr="00000000">
        <w:rPr>
          <w:rFonts w:ascii="Verdana" w:cs="Verdana" w:eastAsia="Verdana" w:hAnsi="Verdana"/>
          <w:color w:val="2f2f2f"/>
          <w:sz w:val="20"/>
          <w:szCs w:val="20"/>
          <w:rtl w:val="0"/>
        </w:rPr>
        <w:t xml:space="preserve"> El formulario oficial, al que se refiere el punto 39 de la presente Resolución,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Calle Pachuca número 189, Colonia Condesa, Demarcación Territorial Cuauhtémoc, Código Postal 06140, en la Ciudad de México.</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w:t>
      </w:r>
      <w:r w:rsidDel="00000000" w:rsidR="00000000" w:rsidRPr="00000000">
        <w:rPr>
          <w:rFonts w:ascii="Verdana" w:cs="Verdana" w:eastAsia="Verdana" w:hAnsi="Verdana"/>
          <w:color w:val="2f2f2f"/>
          <w:sz w:val="20"/>
          <w:szCs w:val="20"/>
          <w:rtl w:val="0"/>
        </w:rPr>
        <w:t xml:space="preserve"> Notifíquese la presente Resolución a las partes de que se tenga conocimiento.</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Comuníquese esta Resolución a la Agencia Nacional de Aduanas de México y al Servicio de Administración Tributaria, para los efectos legales correspondientes.</w:t>
      </w:r>
    </w:p>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w:t>
      </w:r>
      <w:r w:rsidDel="00000000" w:rsidR="00000000" w:rsidRPr="00000000">
        <w:rPr>
          <w:rFonts w:ascii="Verdana" w:cs="Verdana" w:eastAsia="Verdana" w:hAnsi="Verdana"/>
          <w:color w:val="2f2f2f"/>
          <w:sz w:val="20"/>
          <w:szCs w:val="20"/>
          <w:rtl w:val="0"/>
        </w:rPr>
        <w:t xml:space="preserve"> La presente Resolución entrará en vigor el día siguiente al de su publicación en el DOF.</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diciembre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3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