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C97" w:rsidRPr="00841D9A" w:rsidRDefault="00536C97" w:rsidP="00536C97">
      <w:pPr>
        <w:jc w:val="center"/>
        <w:rPr>
          <w:rFonts w:ascii="Verdana" w:eastAsia="Verdana" w:hAnsi="Verdana" w:cs="Verdana"/>
          <w:b/>
          <w:color w:val="0000FF"/>
          <w:sz w:val="24"/>
          <w:szCs w:val="24"/>
        </w:rPr>
      </w:pPr>
      <w:r w:rsidRPr="00536C97">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Sinaloa.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 de junio de 2023</w:t>
      </w:r>
      <w:r w:rsidRPr="0099730F">
        <w:rPr>
          <w:rFonts w:ascii="Verdana" w:eastAsia="Verdana" w:hAnsi="Verdana" w:cs="Verdana"/>
          <w:b/>
          <w:color w:val="0000FF"/>
          <w:sz w:val="24"/>
          <w:szCs w:val="24"/>
        </w:rPr>
        <w:t>)</w:t>
      </w:r>
      <w:bookmarkEnd w:id="0"/>
    </w:p>
    <w:p w:rsidR="00923F08" w:rsidRDefault="00536C97" w:rsidP="00536C97">
      <w:pPr>
        <w:jc w:val="both"/>
        <w:rPr>
          <w:rFonts w:ascii="Arial" w:hAnsi="Arial" w:cs="Arial"/>
          <w:color w:val="2F2F2F"/>
          <w:sz w:val="16"/>
          <w:szCs w:val="18"/>
          <w:shd w:val="clear" w:color="auto" w:fill="FFFFFF"/>
        </w:rPr>
      </w:pPr>
      <w:r w:rsidRPr="00536C97">
        <w:rPr>
          <w:rFonts w:ascii="Arial" w:hAnsi="Arial" w:cs="Arial"/>
          <w:color w:val="2F2F2F"/>
          <w:sz w:val="16"/>
          <w:szCs w:val="18"/>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GOBIERNO DEL ESTADO DE SINALOA, EN ADELANTE EL "GOBIERNO DEL ESTADO", REPRESENTADO POR EL DR. RUBÉN ROCHA MOYA, GOBERNADOR CONSTITUCIONAL DEL ESTADO DE SINALOA, ASISTIDO POR EL LIC. ENRIQUE INZUNZA CÁZAREZ, SECRETARIO GENERAL DE GOBIERNO, EL LIC. ENRIQUE ALFONSO DÍAZ VEGA, SECRETARIO DE ADMINISTRACIÓN Y FINANZAS, EL LIC. JAVIER GAXIOLA COPPEL, SECRETARIO DE ECONOMÍA, Y LA DRA. MARÍA GUADALUPE RAMÍREZ ZEPEDA, SECRETARIA DE TRANSPARENCIA Y RENDICIÓN DE CUENTAS; A QUIENES EN LO SUCESIVO SE LES DENOMINARÁ EN SU ACTUACIÓN CONJUNTA COMO "LAS PARTES", DE CONFORMIDAD CON LOS ANTECEDENTES, DECLARACIONES Y CLÁUSULAS SIGUIENTES:</w:t>
      </w:r>
    </w:p>
    <w:p w:rsidR="00536C97" w:rsidRPr="00536C97" w:rsidRDefault="00536C97" w:rsidP="00536C9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36C97">
        <w:rPr>
          <w:rFonts w:ascii="Times" w:eastAsia="Times New Roman" w:hAnsi="Times" w:cs="Times"/>
          <w:b/>
          <w:bCs/>
          <w:color w:val="2F2F2F"/>
          <w:sz w:val="18"/>
          <w:szCs w:val="18"/>
          <w:lang w:eastAsia="es-MX"/>
        </w:rPr>
        <w:t>ANTECEDENTES</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I.</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II.</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III.</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IV.</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V.</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VI.</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536C97" w:rsidRPr="00536C97" w:rsidRDefault="00536C97" w:rsidP="00536C9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36C97">
        <w:rPr>
          <w:rFonts w:ascii="Times" w:eastAsia="Times New Roman" w:hAnsi="Times" w:cs="Times"/>
          <w:b/>
          <w:bCs/>
          <w:color w:val="2F2F2F"/>
          <w:sz w:val="18"/>
          <w:szCs w:val="18"/>
          <w:lang w:eastAsia="es-MX"/>
        </w:rPr>
        <w:t>DECLARACIONES</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I.</w:t>
      </w:r>
      <w:r w:rsidRPr="00536C97">
        <w:rPr>
          <w:rFonts w:ascii="Arial" w:eastAsia="Times New Roman" w:hAnsi="Arial" w:cs="Arial"/>
          <w:color w:val="2F2F2F"/>
          <w:sz w:val="20"/>
          <w:szCs w:val="20"/>
          <w:lang w:eastAsia="es-MX"/>
        </w:rPr>
        <w:t>     </w:t>
      </w:r>
      <w:r w:rsidRPr="00536C97">
        <w:rPr>
          <w:rFonts w:ascii="Arial" w:eastAsia="Times New Roman" w:hAnsi="Arial" w:cs="Arial"/>
          <w:b/>
          <w:bCs/>
          <w:color w:val="2F2F2F"/>
          <w:sz w:val="18"/>
          <w:szCs w:val="18"/>
          <w:lang w:eastAsia="es-MX"/>
        </w:rPr>
        <w:t>La "SECRETARÍA" declara que:</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I.1.</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A)</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Establecer y dirigir el SNE y vigilar su funcionamiento;</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B)</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lastRenderedPageBreak/>
        <w:t>C)</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Practicar estudios para determinar las causas del desempleo y del subempleo de la mano de obra rural y urbana;</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D)</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Proponer la celebración de convenios en materia de empleo, entre la Federación y las entidades federativas, y</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E)</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Orientar a los Buscadores de Trabajo hacia las vacantes ofertadas por los Empleadores, con base en su formación y aptitudes.</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I.2.</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2023.</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I.3.</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I.4.</w:t>
      </w:r>
      <w:r w:rsidRPr="00536C97">
        <w:rPr>
          <w:rFonts w:ascii="Arial" w:eastAsia="Times New Roman" w:hAnsi="Arial" w:cs="Arial"/>
          <w:color w:val="2F2F2F"/>
          <w:sz w:val="20"/>
          <w:szCs w:val="20"/>
          <w:lang w:eastAsia="es-MX"/>
        </w:rPr>
        <w:t>   </w:t>
      </w:r>
      <w:proofErr w:type="spellStart"/>
      <w:r w:rsidRPr="00536C97">
        <w:rPr>
          <w:rFonts w:ascii="Arial" w:eastAsia="Times New Roman" w:hAnsi="Arial" w:cs="Arial"/>
          <w:color w:val="2F2F2F"/>
          <w:sz w:val="18"/>
          <w:szCs w:val="18"/>
          <w:lang w:eastAsia="es-MX"/>
        </w:rPr>
        <w:t>Marath</w:t>
      </w:r>
      <w:proofErr w:type="spellEnd"/>
      <w:r w:rsidRPr="00536C97">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I.5.</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I.6.</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I.7.</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II.</w:t>
      </w:r>
      <w:r w:rsidRPr="00536C97">
        <w:rPr>
          <w:rFonts w:ascii="Arial" w:eastAsia="Times New Roman" w:hAnsi="Arial" w:cs="Arial"/>
          <w:color w:val="2F2F2F"/>
          <w:sz w:val="20"/>
          <w:szCs w:val="20"/>
          <w:lang w:eastAsia="es-MX"/>
        </w:rPr>
        <w:t>    </w:t>
      </w:r>
      <w:r w:rsidRPr="00536C97">
        <w:rPr>
          <w:rFonts w:ascii="Arial" w:eastAsia="Times New Roman" w:hAnsi="Arial" w:cs="Arial"/>
          <w:b/>
          <w:bCs/>
          <w:color w:val="2F2F2F"/>
          <w:sz w:val="18"/>
          <w:szCs w:val="18"/>
          <w:lang w:eastAsia="es-MX"/>
        </w:rPr>
        <w:t>El "GOBIERNO DEL ESTADO" declara que:</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II.1.</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El Estado de Sinaloa es una Entidad Libre y Soberana que forma parte de la Federación, de conformidad con lo establecido en los artículos 40, 41, 42, 43 y 116, de la Constitución Política de los Estados Unidos Mexicanos; 1º y 3º, de la Constitución Política del Estado de Sinaloa.</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II.2.</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El Dr. Rubén Rocha Moya, Gobernador Constitucional del Estado de Sinaloa, está facultado para firmar el presente </w:t>
      </w:r>
      <w:r w:rsidRPr="00536C97">
        <w:rPr>
          <w:rFonts w:ascii="Arial" w:eastAsia="Times New Roman" w:hAnsi="Arial" w:cs="Arial"/>
          <w:i/>
          <w:iCs/>
          <w:color w:val="2F2F2F"/>
          <w:sz w:val="18"/>
          <w:szCs w:val="18"/>
          <w:lang w:eastAsia="es-MX"/>
        </w:rPr>
        <w:t>Convenio de Coordinación</w:t>
      </w:r>
      <w:r w:rsidRPr="00536C97">
        <w:rPr>
          <w:rFonts w:ascii="Arial" w:eastAsia="Times New Roman" w:hAnsi="Arial" w:cs="Arial"/>
          <w:color w:val="2F2F2F"/>
          <w:sz w:val="18"/>
          <w:szCs w:val="18"/>
          <w:lang w:eastAsia="es-MX"/>
        </w:rPr>
        <w:t>, de conformidad con lo dispuesto en los artículos 55, 65, fracción XXIII Bis y 69, de la Constitución Política del Estado de Sinaloa; 1° y 2°, de la Ley Orgánica de la Administración Pública del Estado de Sinaloa.</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II.3.</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Los Secretarios General de Gobierno, de Administración y Finanzas; de Economía, y de la Secretaría de Transparencia y Rendición de Cuentas, se encuentran facultados para celebrar el presente </w:t>
      </w:r>
      <w:r w:rsidRPr="00536C97">
        <w:rPr>
          <w:rFonts w:ascii="Arial" w:eastAsia="Times New Roman" w:hAnsi="Arial" w:cs="Arial"/>
          <w:i/>
          <w:iCs/>
          <w:color w:val="2F2F2F"/>
          <w:sz w:val="18"/>
          <w:szCs w:val="18"/>
          <w:lang w:eastAsia="es-MX"/>
        </w:rPr>
        <w:t>Convenio de Coordinación</w:t>
      </w:r>
      <w:r w:rsidRPr="00536C97">
        <w:rPr>
          <w:rFonts w:ascii="Arial" w:eastAsia="Times New Roman" w:hAnsi="Arial" w:cs="Arial"/>
          <w:color w:val="2F2F2F"/>
          <w:sz w:val="18"/>
          <w:szCs w:val="18"/>
          <w:lang w:eastAsia="es-MX"/>
        </w:rPr>
        <w:t>, en términos de lo dispuesto por los artículos 66, 69 y 72, de la Constitución Política del Estado de Sinaloa; 1°,3º, 9º, 11 y 21, de la Ley Orgánica de la Administración Pública del Estado de Sinaloa; 1 y 15, fracciones I, II, V y XII, 16, fracción X, 17, 20, 27 y 35, del Reglamento Orgánico de la Administración Pública del Estado de Sinaloa; 1º y 9°, fracción X, y 10, fracciones VII y XX, del Reglamento Interior de la Secretaría General de Gobierno; 1°, 9°, fracción I, y 10, fracción VI, del Reglamento Interior de la Secretaría de Administración y Finanzas, y 1, 7, 12 y 13, fracciones V y XXI, del Reglamento Interior de la Secretaría de Desarrollo Económico; 2, 4 y 7, fracción I, y 8, fracción XXI, del Reglamento Interior de la Secretaría de Transparencia y Rendición de Cuentas.</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color w:val="2F2F2F"/>
          <w:sz w:val="18"/>
          <w:szCs w:val="18"/>
          <w:lang w:eastAsia="es-MX"/>
        </w:rPr>
        <w:t> </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II.4.</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Para el estudio, planeación y despacho de los asuntos de su competencia, la Secretaría de Economía, cuenta, entre otras Unidades Administrativas, con la Dirección del Servicio Estatal del Empleo y Productividad (en adelante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de conformidad con el artículo 6, apartado A, fracción III, del Reglamento Interior de la Secretaría de Desarrollo Económico.</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lastRenderedPageBreak/>
        <w:t>II.5.</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Para efectos del presente instrumento, señala como domicilio el ubicado en las oficinas de la Secretaría de Economía, sito en Insurgentes sin número, segundo piso de la Unidad Administrativa del Gobierno del Estado, colonia Centro Sinaloa, en la Ciudad de Culiacán, Sinaloa, C.P. 80129.</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III.</w:t>
      </w:r>
      <w:r w:rsidRPr="00536C97">
        <w:rPr>
          <w:rFonts w:ascii="Arial" w:eastAsia="Times New Roman" w:hAnsi="Arial" w:cs="Arial"/>
          <w:color w:val="2F2F2F"/>
          <w:sz w:val="20"/>
          <w:szCs w:val="20"/>
          <w:lang w:eastAsia="es-MX"/>
        </w:rPr>
        <w:t>    </w:t>
      </w:r>
      <w:r w:rsidRPr="00536C97">
        <w:rPr>
          <w:rFonts w:ascii="Arial" w:eastAsia="Times New Roman" w:hAnsi="Arial" w:cs="Arial"/>
          <w:b/>
          <w:bCs/>
          <w:color w:val="2F2F2F"/>
          <w:sz w:val="18"/>
          <w:szCs w:val="18"/>
          <w:lang w:eastAsia="es-MX"/>
        </w:rPr>
        <w:t>"LAS PARTES" declaran que:</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III.1.</w:t>
      </w:r>
      <w:r w:rsidRPr="00536C97">
        <w:rPr>
          <w:rFonts w:ascii="Arial" w:eastAsia="Times New Roman" w:hAnsi="Arial" w:cs="Arial"/>
          <w:color w:val="2F2F2F"/>
          <w:sz w:val="18"/>
          <w:szCs w:val="18"/>
          <w:lang w:eastAsia="es-MX"/>
        </w:rPr>
        <w:t> </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III.2. </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w:t>
      </w:r>
      <w:r w:rsidRPr="00536C97">
        <w:rPr>
          <w:rFonts w:ascii="Arial" w:eastAsia="Times New Roman" w:hAnsi="Arial" w:cs="Arial"/>
          <w:i/>
          <w:iCs/>
          <w:color w:val="2F2F2F"/>
          <w:sz w:val="18"/>
          <w:szCs w:val="18"/>
          <w:lang w:eastAsia="es-MX"/>
        </w:rPr>
        <w:t>cursivas</w:t>
      </w:r>
      <w:r w:rsidRPr="00536C97">
        <w:rPr>
          <w:rFonts w:ascii="Arial" w:eastAsia="Times New Roman" w:hAnsi="Arial" w:cs="Arial"/>
          <w:color w:val="2F2F2F"/>
          <w:sz w:val="18"/>
          <w:szCs w:val="18"/>
          <w:lang w:eastAsia="es-MX"/>
        </w:rPr>
        <w:t>, para mejor referencia y comprensión de lo que establece el presente instrumento.</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color w:val="2F2F2F"/>
          <w:sz w:val="18"/>
          <w:szCs w:val="18"/>
          <w:lang w:eastAsia="es-MX"/>
        </w:rPr>
        <w:t>Expuestos los anteriores Antecedentes y Declaraciones, "LAS PARTES" están de acuerdo en celebrar el presente </w:t>
      </w:r>
      <w:r w:rsidRPr="00536C97">
        <w:rPr>
          <w:rFonts w:ascii="Arial" w:eastAsia="Times New Roman" w:hAnsi="Arial" w:cs="Arial"/>
          <w:i/>
          <w:iCs/>
          <w:color w:val="2F2F2F"/>
          <w:sz w:val="18"/>
          <w:szCs w:val="18"/>
          <w:lang w:eastAsia="es-MX"/>
        </w:rPr>
        <w:t>Convenio de Coordinación</w:t>
      </w:r>
      <w:r w:rsidRPr="00536C97">
        <w:rPr>
          <w:rFonts w:ascii="Arial" w:eastAsia="Times New Roman" w:hAnsi="Arial" w:cs="Arial"/>
          <w:color w:val="2F2F2F"/>
          <w:sz w:val="18"/>
          <w:szCs w:val="18"/>
          <w:lang w:eastAsia="es-MX"/>
        </w:rPr>
        <w:t>, al tenor de las siguientes:</w:t>
      </w:r>
    </w:p>
    <w:p w:rsidR="00536C97" w:rsidRPr="00536C97" w:rsidRDefault="00536C97" w:rsidP="00536C9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36C97">
        <w:rPr>
          <w:rFonts w:ascii="Times" w:eastAsia="Times New Roman" w:hAnsi="Times" w:cs="Times"/>
          <w:b/>
          <w:bCs/>
          <w:color w:val="2F2F2F"/>
          <w:sz w:val="18"/>
          <w:szCs w:val="18"/>
          <w:lang w:eastAsia="es-MX"/>
        </w:rPr>
        <w:t>CLÁUSULAS</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PRIMERA.- </w:t>
      </w:r>
      <w:r w:rsidRPr="00536C97">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536C97">
        <w:rPr>
          <w:rFonts w:ascii="Arial" w:eastAsia="Times New Roman" w:hAnsi="Arial" w:cs="Arial"/>
          <w:i/>
          <w:iCs/>
          <w:color w:val="2F2F2F"/>
          <w:sz w:val="18"/>
          <w:szCs w:val="18"/>
          <w:lang w:eastAsia="es-MX"/>
        </w:rPr>
        <w:t> PAE </w:t>
      </w:r>
      <w:r w:rsidRPr="00536C97">
        <w:rPr>
          <w:rFonts w:ascii="Arial" w:eastAsia="Times New Roman" w:hAnsi="Arial" w:cs="Arial"/>
          <w:color w:val="2F2F2F"/>
          <w:sz w:val="18"/>
          <w:szCs w:val="18"/>
          <w:lang w:eastAsia="es-MX"/>
        </w:rPr>
        <w:t>en el Estado de Sinaloa.</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SEGUNDA.- </w:t>
      </w:r>
      <w:r w:rsidRPr="00536C97">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536C97">
        <w:rPr>
          <w:rFonts w:ascii="Arial" w:eastAsia="Times New Roman" w:hAnsi="Arial" w:cs="Arial"/>
          <w:i/>
          <w:iCs/>
          <w:color w:val="2F2F2F"/>
          <w:sz w:val="18"/>
          <w:szCs w:val="18"/>
          <w:lang w:eastAsia="es-MX"/>
        </w:rPr>
        <w:t>Convenio de Coordinación</w:t>
      </w:r>
      <w:r w:rsidRPr="00536C97">
        <w:rPr>
          <w:rFonts w:ascii="Arial" w:eastAsia="Times New Roman" w:hAnsi="Arial" w:cs="Arial"/>
          <w:color w:val="2F2F2F"/>
          <w:sz w:val="18"/>
          <w:szCs w:val="18"/>
          <w:lang w:eastAsia="es-MX"/>
        </w:rPr>
        <w:t>, de conformidad con las siguientes obligaciones:</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1.</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Cumplir con las leyes, reglamentos, </w:t>
      </w:r>
      <w:r w:rsidRPr="00536C97">
        <w:rPr>
          <w:rFonts w:ascii="Arial" w:eastAsia="Times New Roman" w:hAnsi="Arial" w:cs="Arial"/>
          <w:i/>
          <w:iCs/>
          <w:color w:val="2F2F2F"/>
          <w:sz w:val="18"/>
          <w:szCs w:val="18"/>
          <w:lang w:eastAsia="es-MX"/>
        </w:rPr>
        <w:t>Reglas</w:t>
      </w:r>
      <w:r w:rsidRPr="00536C97">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536C97">
        <w:rPr>
          <w:rFonts w:ascii="Arial" w:eastAsia="Times New Roman" w:hAnsi="Arial" w:cs="Arial"/>
          <w:i/>
          <w:iCs/>
          <w:color w:val="2F2F2F"/>
          <w:sz w:val="18"/>
          <w:szCs w:val="18"/>
          <w:lang w:eastAsia="es-MX"/>
        </w:rPr>
        <w:t>PAE </w:t>
      </w:r>
      <w:r w:rsidRPr="00536C97">
        <w:rPr>
          <w:rFonts w:ascii="Arial" w:eastAsia="Times New Roman" w:hAnsi="Arial" w:cs="Arial"/>
          <w:color w:val="2F2F2F"/>
          <w:sz w:val="18"/>
          <w:szCs w:val="18"/>
          <w:lang w:eastAsia="es-MX"/>
        </w:rPr>
        <w:t>(en adelante </w:t>
      </w:r>
      <w:r w:rsidRPr="00536C97">
        <w:rPr>
          <w:rFonts w:ascii="Arial" w:eastAsia="Times New Roman" w:hAnsi="Arial" w:cs="Arial"/>
          <w:i/>
          <w:iCs/>
          <w:color w:val="2F2F2F"/>
          <w:sz w:val="18"/>
          <w:szCs w:val="18"/>
          <w:lang w:eastAsia="es-MX"/>
        </w:rPr>
        <w:t>Normatividad</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2.</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Aportar los recursos que se comprometen en el presente </w:t>
      </w:r>
      <w:r w:rsidRPr="00536C97">
        <w:rPr>
          <w:rFonts w:ascii="Arial" w:eastAsia="Times New Roman" w:hAnsi="Arial" w:cs="Arial"/>
          <w:i/>
          <w:iCs/>
          <w:color w:val="2F2F2F"/>
          <w:sz w:val="18"/>
          <w:szCs w:val="18"/>
          <w:lang w:eastAsia="es-MX"/>
        </w:rPr>
        <w:t>Convenio de Coordinación</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3.</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4.</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Capacitar al personal que participe en la ejecución del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5.</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Evaluar la operación de la Oficina del Servicio Nacional de Empleo (en adelante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y proporcionar información relativa a su funcionamiento.</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6.</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Promover y difundir el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 con la finalidad de acercar alternativas de empleo para los </w:t>
      </w:r>
      <w:r w:rsidRPr="00536C97">
        <w:rPr>
          <w:rFonts w:ascii="Arial" w:eastAsia="Times New Roman" w:hAnsi="Arial" w:cs="Arial"/>
          <w:i/>
          <w:iCs/>
          <w:color w:val="2F2F2F"/>
          <w:sz w:val="18"/>
          <w:szCs w:val="18"/>
          <w:lang w:eastAsia="es-MX"/>
        </w:rPr>
        <w:t>Buscadores de Trabajo </w:t>
      </w:r>
      <w:r w:rsidRPr="00536C97">
        <w:rPr>
          <w:rFonts w:ascii="Arial" w:eastAsia="Times New Roman" w:hAnsi="Arial" w:cs="Arial"/>
          <w:color w:val="2F2F2F"/>
          <w:sz w:val="18"/>
          <w:szCs w:val="18"/>
          <w:lang w:eastAsia="es-MX"/>
        </w:rPr>
        <w:t>y </w:t>
      </w:r>
      <w:r w:rsidRPr="00536C97">
        <w:rPr>
          <w:rFonts w:ascii="Arial" w:eastAsia="Times New Roman" w:hAnsi="Arial" w:cs="Arial"/>
          <w:i/>
          <w:iCs/>
          <w:color w:val="2F2F2F"/>
          <w:sz w:val="18"/>
          <w:szCs w:val="18"/>
          <w:lang w:eastAsia="es-MX"/>
        </w:rPr>
        <w:t>Empleadores</w:t>
      </w:r>
      <w:r w:rsidRPr="00536C97">
        <w:rPr>
          <w:rFonts w:ascii="Arial" w:eastAsia="Times New Roman" w:hAnsi="Arial" w:cs="Arial"/>
          <w:color w:val="2F2F2F"/>
          <w:sz w:val="18"/>
          <w:szCs w:val="18"/>
          <w:lang w:eastAsia="es-MX"/>
        </w:rPr>
        <w:t> que solicitan la intermediación de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7.</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8.</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Contribuir al cumplimiento de los objetivos y prioridades nacionales.</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9.</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Participar en los eventos que, con motivo de la operación del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 se organicen.</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TERCERA.-</w:t>
      </w:r>
      <w:r w:rsidRPr="00536C97">
        <w:rPr>
          <w:rFonts w:ascii="Arial" w:eastAsia="Times New Roman" w:hAnsi="Arial" w:cs="Arial"/>
          <w:color w:val="2F2F2F"/>
          <w:sz w:val="18"/>
          <w:szCs w:val="18"/>
          <w:lang w:eastAsia="es-MX"/>
        </w:rPr>
        <w:t> OBLIGACIONES DE LA "SECRETARÍA". La "SECRETARÍA", por conducto de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 se obliga a lo siguiente:</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1.</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Dar a conocer la </w:t>
      </w:r>
      <w:r w:rsidRPr="00536C97">
        <w:rPr>
          <w:rFonts w:ascii="Arial" w:eastAsia="Times New Roman" w:hAnsi="Arial" w:cs="Arial"/>
          <w:i/>
          <w:iCs/>
          <w:color w:val="2F2F2F"/>
          <w:sz w:val="18"/>
          <w:szCs w:val="18"/>
          <w:lang w:eastAsia="es-MX"/>
        </w:rPr>
        <w:t>Normatividad</w:t>
      </w:r>
      <w:r w:rsidRPr="00536C97">
        <w:rPr>
          <w:rFonts w:ascii="Arial" w:eastAsia="Times New Roman" w:hAnsi="Arial" w:cs="Arial"/>
          <w:color w:val="2F2F2F"/>
          <w:sz w:val="18"/>
          <w:szCs w:val="18"/>
          <w:lang w:eastAsia="es-MX"/>
        </w:rPr>
        <w:t> de carácter federal aplicable al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536C97">
        <w:rPr>
          <w:rFonts w:ascii="Arial" w:eastAsia="Times New Roman" w:hAnsi="Arial" w:cs="Arial"/>
          <w:i/>
          <w:iCs/>
          <w:color w:val="2F2F2F"/>
          <w:sz w:val="18"/>
          <w:szCs w:val="18"/>
          <w:lang w:eastAsia="es-MX"/>
        </w:rPr>
        <w:t>Consejeros Laborales</w:t>
      </w:r>
      <w:r w:rsidRPr="00536C97">
        <w:rPr>
          <w:rFonts w:ascii="Arial" w:eastAsia="Times New Roman" w:hAnsi="Arial" w:cs="Arial"/>
          <w:color w:val="2F2F2F"/>
          <w:sz w:val="18"/>
          <w:szCs w:val="18"/>
          <w:lang w:eastAsia="es-MX"/>
        </w:rPr>
        <w:t> adscritos a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2.</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Dar a conocer la estructura organizacional de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que se requiera para implementar la operación del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3</w:t>
      </w:r>
      <w:r w:rsidRPr="00536C97">
        <w:rPr>
          <w:rFonts w:ascii="Arial" w:eastAsia="Times New Roman" w:hAnsi="Arial" w:cs="Arial"/>
          <w:color w:val="2F2F2F"/>
          <w:sz w:val="18"/>
          <w:szCs w:val="18"/>
          <w:lang w:eastAsia="es-MX"/>
        </w:rPr>
        <w:t>.</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Gestionar la disponibilidad de los recursos presupuestales que se indican en la cláusula QUINTA del presente </w:t>
      </w:r>
      <w:r w:rsidRPr="00536C97">
        <w:rPr>
          <w:rFonts w:ascii="Arial" w:eastAsia="Times New Roman" w:hAnsi="Arial" w:cs="Arial"/>
          <w:i/>
          <w:iCs/>
          <w:color w:val="2F2F2F"/>
          <w:sz w:val="18"/>
          <w:szCs w:val="18"/>
          <w:lang w:eastAsia="es-MX"/>
        </w:rPr>
        <w:t>Convenio de Coordinación</w:t>
      </w:r>
      <w:r w:rsidRPr="00536C97">
        <w:rPr>
          <w:rFonts w:ascii="Arial" w:eastAsia="Times New Roman" w:hAnsi="Arial" w:cs="Arial"/>
          <w:color w:val="2F2F2F"/>
          <w:sz w:val="18"/>
          <w:szCs w:val="18"/>
          <w:lang w:eastAsia="es-MX"/>
        </w:rPr>
        <w:t>, conforme a la </w:t>
      </w:r>
      <w:r w:rsidRPr="00536C97">
        <w:rPr>
          <w:rFonts w:ascii="Arial" w:eastAsia="Times New Roman" w:hAnsi="Arial" w:cs="Arial"/>
          <w:i/>
          <w:iCs/>
          <w:color w:val="2F2F2F"/>
          <w:sz w:val="18"/>
          <w:szCs w:val="18"/>
          <w:lang w:eastAsia="es-MX"/>
        </w:rPr>
        <w:t>Normatividad</w:t>
      </w:r>
      <w:r w:rsidRPr="00536C97">
        <w:rPr>
          <w:rFonts w:ascii="Arial" w:eastAsia="Times New Roman" w:hAnsi="Arial" w:cs="Arial"/>
          <w:color w:val="2F2F2F"/>
          <w:sz w:val="18"/>
          <w:szCs w:val="18"/>
          <w:lang w:eastAsia="es-MX"/>
        </w:rPr>
        <w:t> federal, con el propósito de llevar a cabo su aplicación en la entidad federativa.</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4.</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Dar acceso a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a sus Sistemas informáticos para realizar el registro, control, seguimiento y generación de información del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5.</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Proveer a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xml:space="preserve">, en coordinación con las unidades administrativas facultadas para ello y conforme a la disponibilidad presupuestal de éstas, de: enlaces digitales para los servicios de Internet; correo electrónico; </w:t>
      </w:r>
      <w:r w:rsidRPr="00536C97">
        <w:rPr>
          <w:rFonts w:ascii="Arial" w:eastAsia="Times New Roman" w:hAnsi="Arial" w:cs="Arial"/>
          <w:color w:val="2F2F2F"/>
          <w:sz w:val="18"/>
          <w:szCs w:val="18"/>
          <w:lang w:eastAsia="es-MX"/>
        </w:rPr>
        <w:lastRenderedPageBreak/>
        <w:t>red de voz y datos; equipos de cómputo para el personal, y equipos para identificación de habilidades y capacidades de personas con discapacidad y/o adultos mayores.</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6.</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Promover y fomentar la capacitación/profesionalización del personal adscrito a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que participe en la ejecución del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 para mejorar sus conocimientos, habilidades y destrezas laborales.</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7.</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Supervisar y dar seguimiento a la operación del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 para verificar su estricto apego a la </w:t>
      </w:r>
      <w:r w:rsidRPr="00536C97">
        <w:rPr>
          <w:rFonts w:ascii="Arial" w:eastAsia="Times New Roman" w:hAnsi="Arial" w:cs="Arial"/>
          <w:i/>
          <w:iCs/>
          <w:color w:val="2F2F2F"/>
          <w:sz w:val="18"/>
          <w:szCs w:val="18"/>
          <w:lang w:eastAsia="es-MX"/>
        </w:rPr>
        <w:t>Normatividad</w:t>
      </w:r>
      <w:r w:rsidRPr="00536C97">
        <w:rPr>
          <w:rFonts w:ascii="Arial" w:eastAsia="Times New Roman" w:hAnsi="Arial" w:cs="Arial"/>
          <w:color w:val="2F2F2F"/>
          <w:sz w:val="18"/>
          <w:szCs w:val="18"/>
          <w:lang w:eastAsia="es-MX"/>
        </w:rPr>
        <w:t> aplicable y el cumplimiento de sus objetivos y metas.</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8.</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Promover la implementación de las acciones de </w:t>
      </w:r>
      <w:r w:rsidRPr="00536C97">
        <w:rPr>
          <w:rFonts w:ascii="Arial" w:eastAsia="Times New Roman" w:hAnsi="Arial" w:cs="Arial"/>
          <w:i/>
          <w:iCs/>
          <w:color w:val="2F2F2F"/>
          <w:sz w:val="18"/>
          <w:szCs w:val="18"/>
          <w:lang w:eastAsia="es-MX"/>
        </w:rPr>
        <w:t>Contraloría Social</w:t>
      </w:r>
      <w:r w:rsidRPr="00536C97">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536C97">
        <w:rPr>
          <w:rFonts w:ascii="Arial" w:eastAsia="Times New Roman" w:hAnsi="Arial" w:cs="Arial"/>
          <w:i/>
          <w:iCs/>
          <w:color w:val="2F2F2F"/>
          <w:sz w:val="18"/>
          <w:szCs w:val="18"/>
          <w:lang w:eastAsia="es-MX"/>
        </w:rPr>
        <w:t>Contraloría Social</w:t>
      </w:r>
      <w:r w:rsidRPr="00536C97">
        <w:rPr>
          <w:rFonts w:ascii="Arial" w:eastAsia="Times New Roman" w:hAnsi="Arial" w:cs="Arial"/>
          <w:color w:val="2F2F2F"/>
          <w:sz w:val="18"/>
          <w:szCs w:val="18"/>
          <w:lang w:eastAsia="es-MX"/>
        </w:rPr>
        <w:t> autorizados por la Secretaría de la Función Pública y demás </w:t>
      </w:r>
      <w:r w:rsidRPr="00536C97">
        <w:rPr>
          <w:rFonts w:ascii="Arial" w:eastAsia="Times New Roman" w:hAnsi="Arial" w:cs="Arial"/>
          <w:i/>
          <w:iCs/>
          <w:color w:val="2F2F2F"/>
          <w:sz w:val="18"/>
          <w:szCs w:val="18"/>
          <w:lang w:eastAsia="es-MX"/>
        </w:rPr>
        <w:t>Normatividad</w:t>
      </w:r>
      <w:r w:rsidRPr="00536C97">
        <w:rPr>
          <w:rFonts w:ascii="Arial" w:eastAsia="Times New Roman" w:hAnsi="Arial" w:cs="Arial"/>
          <w:color w:val="2F2F2F"/>
          <w:sz w:val="18"/>
          <w:szCs w:val="18"/>
          <w:lang w:eastAsia="es-MX"/>
        </w:rPr>
        <w:t> en la materia.</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9.</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Canalizar para atención de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10.</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Evaluar el desempeño de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a fin de mejorar la eficiencia en la ejecución del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11.</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Promover y difundir las disposiciones de blindaje electoral emitidas por la autoridad competente</w:t>
      </w:r>
      <w:r w:rsidRPr="00536C97">
        <w:rPr>
          <w:rFonts w:ascii="Arial" w:eastAsia="Times New Roman" w:hAnsi="Arial" w:cs="Arial"/>
          <w:i/>
          <w:iCs/>
          <w:color w:val="2F2F2F"/>
          <w:sz w:val="18"/>
          <w:szCs w:val="18"/>
          <w:lang w:eastAsia="es-MX"/>
        </w:rPr>
        <w:t>,</w:t>
      </w:r>
      <w:r w:rsidRPr="00536C97">
        <w:rPr>
          <w:rFonts w:ascii="Arial" w:eastAsia="Times New Roman" w:hAnsi="Arial" w:cs="Arial"/>
          <w:color w:val="2F2F2F"/>
          <w:sz w:val="18"/>
          <w:szCs w:val="18"/>
          <w:lang w:eastAsia="es-MX"/>
        </w:rPr>
        <w:t> a efecto de que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se apegue a éstas y se coadyuve a transparentar la operación del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12.</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Dar seguimiento a los resultados de la fiscalización que se realice a la operación y aplicación del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 en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por parte de las instancias facultadas para ello, con el fin de procurar su debida atención.</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13.</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CUARTA.- </w:t>
      </w:r>
      <w:r w:rsidRPr="00536C97">
        <w:rPr>
          <w:rFonts w:ascii="Arial" w:eastAsia="Times New Roman" w:hAnsi="Arial" w:cs="Arial"/>
          <w:color w:val="2F2F2F"/>
          <w:sz w:val="18"/>
          <w:szCs w:val="18"/>
          <w:lang w:eastAsia="es-MX"/>
        </w:rPr>
        <w:t>OBLIGACIONES DEL "GOBIERNO DEL ESTADO". El "GOBIERNO DEL ESTADO" se obliga a:</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1.</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Operar en la entidad federativa el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 para ello deberá:</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A)</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Disponer de una estructura organizacional en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con base en el modelo que le dé a conocer la "SECRETARÍA", a través de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B)</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Adoptar la denominación oficial de "Servicio Nacional de Empleo Sinaloa" para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o en su caso, realizar las gestiones conducentes para ello.</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C)</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Proporcionar espacios físicos para uso exclusivo de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que cuenten con las dimensiones y condiciones de accesibilidad necesarias para la atención de </w:t>
      </w:r>
      <w:r w:rsidRPr="00536C97">
        <w:rPr>
          <w:rFonts w:ascii="Arial" w:eastAsia="Times New Roman" w:hAnsi="Arial" w:cs="Arial"/>
          <w:i/>
          <w:iCs/>
          <w:color w:val="2F2F2F"/>
          <w:sz w:val="18"/>
          <w:szCs w:val="18"/>
          <w:lang w:eastAsia="es-MX"/>
        </w:rPr>
        <w:t>Buscadores de Trabajo </w:t>
      </w:r>
      <w:r w:rsidRPr="00536C97">
        <w:rPr>
          <w:rFonts w:ascii="Arial" w:eastAsia="Times New Roman" w:hAnsi="Arial" w:cs="Arial"/>
          <w:color w:val="2F2F2F"/>
          <w:sz w:val="18"/>
          <w:szCs w:val="18"/>
          <w:lang w:eastAsia="es-MX"/>
        </w:rPr>
        <w:t>y </w:t>
      </w:r>
      <w:r w:rsidRPr="00536C97">
        <w:rPr>
          <w:rFonts w:ascii="Arial" w:eastAsia="Times New Roman" w:hAnsi="Arial" w:cs="Arial"/>
          <w:i/>
          <w:iCs/>
          <w:color w:val="2F2F2F"/>
          <w:sz w:val="18"/>
          <w:szCs w:val="18"/>
          <w:lang w:eastAsia="es-MX"/>
        </w:rPr>
        <w:t>Empleadores</w:t>
      </w:r>
      <w:r w:rsidRPr="00536C97">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536C97">
        <w:rPr>
          <w:rFonts w:ascii="Arial" w:eastAsia="Times New Roman" w:hAnsi="Arial" w:cs="Arial"/>
          <w:i/>
          <w:iCs/>
          <w:color w:val="2F2F2F"/>
          <w:sz w:val="18"/>
          <w:szCs w:val="18"/>
          <w:lang w:eastAsia="es-MX"/>
        </w:rPr>
        <w:t>Reglas</w:t>
      </w:r>
      <w:r w:rsidRPr="00536C97">
        <w:rPr>
          <w:rFonts w:ascii="Arial" w:eastAsia="Times New Roman" w:hAnsi="Arial" w:cs="Arial"/>
          <w:color w:val="2F2F2F"/>
          <w:sz w:val="18"/>
          <w:szCs w:val="18"/>
          <w:lang w:eastAsia="es-MX"/>
        </w:rPr>
        <w:t>, tales como Bolsa de Trabajo; Talleres para Buscadores de Empleo; Talleres para Empleadores; Centros de Evaluación de Habilidades (</w:t>
      </w:r>
      <w:proofErr w:type="spellStart"/>
      <w:r w:rsidRPr="00536C97">
        <w:rPr>
          <w:rFonts w:ascii="Arial" w:eastAsia="Times New Roman" w:hAnsi="Arial" w:cs="Arial"/>
          <w:color w:val="2F2F2F"/>
          <w:sz w:val="18"/>
          <w:szCs w:val="18"/>
          <w:lang w:eastAsia="es-MX"/>
        </w:rPr>
        <w:t>Valpar</w:t>
      </w:r>
      <w:proofErr w:type="spellEnd"/>
      <w:r w:rsidRPr="00536C97">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D)</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Designar a un servidor público de tiempo completo, con jerarquía mayor o igual a Director de Área, como Titular de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con facultades para conducir el funcionamiento de ésta; administrar los recursos que en el marco del presente </w:t>
      </w:r>
      <w:r w:rsidRPr="00536C97">
        <w:rPr>
          <w:rFonts w:ascii="Arial" w:eastAsia="Times New Roman" w:hAnsi="Arial" w:cs="Arial"/>
          <w:i/>
          <w:iCs/>
          <w:color w:val="2F2F2F"/>
          <w:sz w:val="18"/>
          <w:szCs w:val="18"/>
          <w:lang w:eastAsia="es-MX"/>
        </w:rPr>
        <w:t>Convenio de Coordinación</w:t>
      </w:r>
      <w:r w:rsidRPr="00536C97">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536C97">
        <w:rPr>
          <w:rFonts w:ascii="Arial" w:eastAsia="Times New Roman" w:hAnsi="Arial" w:cs="Arial"/>
          <w:i/>
          <w:iCs/>
          <w:color w:val="2F2F2F"/>
          <w:sz w:val="18"/>
          <w:szCs w:val="18"/>
          <w:lang w:eastAsia="es-MX"/>
        </w:rPr>
        <w:t>OSNE.</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E)</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al Titular de ésta y al de su área administrativa, así como a otro funcionario de ésta, como responsables del ejercicio, control y seguimiento de los recursos que "LAS PARTES" destinen para la operación del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 en la entidad federativa, de acuerdo a lo establecido en la </w:t>
      </w:r>
      <w:r w:rsidRPr="00536C97">
        <w:rPr>
          <w:rFonts w:ascii="Arial" w:eastAsia="Times New Roman" w:hAnsi="Arial" w:cs="Arial"/>
          <w:i/>
          <w:iCs/>
          <w:color w:val="2F2F2F"/>
          <w:sz w:val="18"/>
          <w:szCs w:val="18"/>
          <w:lang w:eastAsia="es-MX"/>
        </w:rPr>
        <w:t>Normatividad</w:t>
      </w:r>
      <w:r w:rsidRPr="00536C97">
        <w:rPr>
          <w:rFonts w:ascii="Arial" w:eastAsia="Times New Roman" w:hAnsi="Arial" w:cs="Arial"/>
          <w:color w:val="0000FF"/>
          <w:sz w:val="18"/>
          <w:szCs w:val="18"/>
          <w:lang w:eastAsia="es-MX"/>
        </w:rPr>
        <w:t>.</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color w:val="2F2F2F"/>
          <w:sz w:val="18"/>
          <w:szCs w:val="18"/>
          <w:lang w:eastAsia="es-MX"/>
        </w:rPr>
        <w:t> </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2.</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Asignar recursos para el funcionamiento exclusivo de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que incluyan:</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A)</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Contratar personal que labore de tiempo completo y exclusivamente para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a fin de llevar a cabo las actividades relativas a la operación del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 conforme lo establecen las </w:t>
      </w:r>
      <w:r w:rsidRPr="00536C97">
        <w:rPr>
          <w:rFonts w:ascii="Arial" w:eastAsia="Times New Roman" w:hAnsi="Arial" w:cs="Arial"/>
          <w:i/>
          <w:iCs/>
          <w:color w:val="2F2F2F"/>
          <w:sz w:val="18"/>
          <w:szCs w:val="18"/>
          <w:lang w:eastAsia="es-MX"/>
        </w:rPr>
        <w:t>Reglas</w:t>
      </w:r>
      <w:r w:rsidRPr="00536C97">
        <w:rPr>
          <w:rFonts w:ascii="Arial" w:eastAsia="Times New Roman" w:hAnsi="Arial" w:cs="Arial"/>
          <w:color w:val="2F2F2F"/>
          <w:sz w:val="18"/>
          <w:szCs w:val="18"/>
          <w:lang w:eastAsia="es-MX"/>
        </w:rPr>
        <w:t>, incluidas las de carácter técnico, operativo y administrativo que complementen lo anterior. Las contrataciones de los </w:t>
      </w:r>
      <w:r w:rsidRPr="00536C97">
        <w:rPr>
          <w:rFonts w:ascii="Arial" w:eastAsia="Times New Roman" w:hAnsi="Arial" w:cs="Arial"/>
          <w:i/>
          <w:iCs/>
          <w:color w:val="2F2F2F"/>
          <w:sz w:val="18"/>
          <w:szCs w:val="18"/>
          <w:lang w:eastAsia="es-MX"/>
        </w:rPr>
        <w:t>Consejeros Laborales</w:t>
      </w:r>
      <w:r w:rsidRPr="00536C97">
        <w:rPr>
          <w:rFonts w:ascii="Arial" w:eastAsia="Times New Roman" w:hAnsi="Arial" w:cs="Arial"/>
          <w:color w:val="2F2F2F"/>
          <w:sz w:val="18"/>
          <w:szCs w:val="18"/>
          <w:lang w:eastAsia="es-MX"/>
        </w:rPr>
        <w:t> que se realicen con cargo a los recursos consignados en la Cláusula QUINTA del presente </w:t>
      </w:r>
      <w:r w:rsidRPr="00536C97">
        <w:rPr>
          <w:rFonts w:ascii="Arial" w:eastAsia="Times New Roman" w:hAnsi="Arial" w:cs="Arial"/>
          <w:i/>
          <w:iCs/>
          <w:color w:val="2F2F2F"/>
          <w:sz w:val="18"/>
          <w:szCs w:val="18"/>
          <w:lang w:eastAsia="es-MX"/>
        </w:rPr>
        <w:t>Convenio de Coordinación,</w:t>
      </w:r>
      <w:r w:rsidRPr="00536C97">
        <w:rPr>
          <w:rFonts w:ascii="Arial" w:eastAsia="Times New Roman" w:hAnsi="Arial" w:cs="Arial"/>
          <w:color w:val="2F2F2F"/>
          <w:sz w:val="18"/>
          <w:szCs w:val="18"/>
          <w:lang w:eastAsia="es-MX"/>
        </w:rPr>
        <w:t> deberán cumplir con las disposiciones emitidas por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 en materia de descripción de puesto y perfil ocupacional; el tipo de contrato y condiciones serán establecidos por el "GOBIERNO DEL ESTADO" y las obligaciones que se deriven de esta relación serán responsabilidad de éste.</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lastRenderedPageBreak/>
        <w:t>B)</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Dotar a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C)</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en comodato o cesión de derechos de uso.</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D)</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Dotar a todas las áreas de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en la entidad</w:t>
      </w:r>
      <w:r w:rsidRPr="00536C97">
        <w:rPr>
          <w:rFonts w:ascii="Arial" w:eastAsia="Times New Roman" w:hAnsi="Arial" w:cs="Arial"/>
          <w:i/>
          <w:iCs/>
          <w:color w:val="2F2F2F"/>
          <w:sz w:val="18"/>
          <w:szCs w:val="18"/>
          <w:lang w:eastAsia="es-MX"/>
        </w:rPr>
        <w:t> </w:t>
      </w:r>
      <w:r w:rsidRPr="00536C97">
        <w:rPr>
          <w:rFonts w:ascii="Arial" w:eastAsia="Times New Roman" w:hAnsi="Arial" w:cs="Arial"/>
          <w:color w:val="2F2F2F"/>
          <w:sz w:val="18"/>
          <w:szCs w:val="18"/>
          <w:lang w:eastAsia="es-MX"/>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color w:val="2F2F2F"/>
          <w:sz w:val="18"/>
          <w:szCs w:val="18"/>
          <w:lang w:eastAsia="es-MX"/>
        </w:rPr>
        <w:t>E</w:t>
      </w:r>
      <w:r w:rsidRPr="00536C97">
        <w:rPr>
          <w:rFonts w:ascii="Arial" w:eastAsia="Times New Roman" w:hAnsi="Arial" w:cs="Arial"/>
          <w:b/>
          <w:bCs/>
          <w:color w:val="2F2F2F"/>
          <w:sz w:val="18"/>
          <w:szCs w:val="18"/>
          <w:lang w:eastAsia="es-MX"/>
        </w:rPr>
        <w:t>)</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Supervisar y dar seguimiento a la operación del</w:t>
      </w:r>
      <w:r w:rsidRPr="00536C97">
        <w:rPr>
          <w:rFonts w:ascii="Arial" w:eastAsia="Times New Roman" w:hAnsi="Arial" w:cs="Arial"/>
          <w:i/>
          <w:iCs/>
          <w:color w:val="2F2F2F"/>
          <w:sz w:val="18"/>
          <w:szCs w:val="18"/>
          <w:lang w:eastAsia="es-MX"/>
        </w:rPr>
        <w:t> PAE </w:t>
      </w:r>
      <w:r w:rsidRPr="00536C97">
        <w:rPr>
          <w:rFonts w:ascii="Arial" w:eastAsia="Times New Roman" w:hAnsi="Arial" w:cs="Arial"/>
          <w:color w:val="2F2F2F"/>
          <w:sz w:val="18"/>
          <w:szCs w:val="18"/>
          <w:lang w:eastAsia="es-MX"/>
        </w:rPr>
        <w:t>en la entidad</w:t>
      </w:r>
      <w:r w:rsidRPr="00536C97">
        <w:rPr>
          <w:rFonts w:ascii="Arial" w:eastAsia="Times New Roman" w:hAnsi="Arial" w:cs="Arial"/>
          <w:i/>
          <w:iCs/>
          <w:color w:val="2F2F2F"/>
          <w:sz w:val="18"/>
          <w:szCs w:val="18"/>
          <w:lang w:eastAsia="es-MX"/>
        </w:rPr>
        <w:t> </w:t>
      </w:r>
      <w:r w:rsidRPr="00536C97">
        <w:rPr>
          <w:rFonts w:ascii="Arial" w:eastAsia="Times New Roman" w:hAnsi="Arial" w:cs="Arial"/>
          <w:color w:val="2F2F2F"/>
          <w:sz w:val="18"/>
          <w:szCs w:val="18"/>
          <w:lang w:eastAsia="es-MX"/>
        </w:rPr>
        <w:t>federativa</w:t>
      </w:r>
      <w:r w:rsidRPr="00536C97">
        <w:rPr>
          <w:rFonts w:ascii="Arial" w:eastAsia="Times New Roman" w:hAnsi="Arial" w:cs="Arial"/>
          <w:i/>
          <w:iCs/>
          <w:color w:val="2F2F2F"/>
          <w:sz w:val="18"/>
          <w:szCs w:val="18"/>
          <w:lang w:eastAsia="es-MX"/>
        </w:rPr>
        <w:t>,</w:t>
      </w:r>
      <w:r w:rsidRPr="00536C97">
        <w:rPr>
          <w:rFonts w:ascii="Arial" w:eastAsia="Times New Roman" w:hAnsi="Arial" w:cs="Arial"/>
          <w:color w:val="2F2F2F"/>
          <w:sz w:val="18"/>
          <w:szCs w:val="18"/>
          <w:lang w:eastAsia="es-MX"/>
        </w:rPr>
        <w:t> para verificar la estricta aplicación de la </w:t>
      </w:r>
      <w:r w:rsidRPr="00536C97">
        <w:rPr>
          <w:rFonts w:ascii="Arial" w:eastAsia="Times New Roman" w:hAnsi="Arial" w:cs="Arial"/>
          <w:i/>
          <w:iCs/>
          <w:color w:val="2F2F2F"/>
          <w:sz w:val="18"/>
          <w:szCs w:val="18"/>
          <w:lang w:eastAsia="es-MX"/>
        </w:rPr>
        <w:t>Normatividad</w:t>
      </w:r>
      <w:r w:rsidRPr="00536C97">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3.</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Asignar recursos destinados a la realización de </w:t>
      </w:r>
      <w:r w:rsidRPr="00536C97">
        <w:rPr>
          <w:rFonts w:ascii="Arial" w:eastAsia="Times New Roman" w:hAnsi="Arial" w:cs="Arial"/>
          <w:i/>
          <w:iCs/>
          <w:color w:val="2F2F2F"/>
          <w:sz w:val="18"/>
          <w:szCs w:val="18"/>
          <w:lang w:eastAsia="es-MX"/>
        </w:rPr>
        <w:t>Ferias de Empleo</w:t>
      </w:r>
      <w:r w:rsidRPr="00536C97">
        <w:rPr>
          <w:rFonts w:ascii="Arial" w:eastAsia="Times New Roman" w:hAnsi="Arial" w:cs="Arial"/>
          <w:color w:val="2F2F2F"/>
          <w:sz w:val="18"/>
          <w:szCs w:val="18"/>
          <w:lang w:eastAsia="es-MX"/>
        </w:rPr>
        <w:t> en la entidad federativa.</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4.</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Mantener adscrito para uso de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5.</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536C97">
        <w:rPr>
          <w:rFonts w:ascii="Arial" w:eastAsia="Times New Roman" w:hAnsi="Arial" w:cs="Arial"/>
          <w:i/>
          <w:iCs/>
          <w:color w:val="2F2F2F"/>
          <w:sz w:val="18"/>
          <w:szCs w:val="18"/>
          <w:lang w:eastAsia="es-MX"/>
        </w:rPr>
        <w:t>SNE</w:t>
      </w:r>
      <w:r w:rsidRPr="00536C97">
        <w:rPr>
          <w:rFonts w:ascii="Arial" w:eastAsia="Times New Roman" w:hAnsi="Arial" w:cs="Arial"/>
          <w:color w:val="2F2F2F"/>
          <w:sz w:val="18"/>
          <w:szCs w:val="18"/>
          <w:lang w:eastAsia="es-MX"/>
        </w:rPr>
        <w:t>, siempre que esto no comprometa la aportación de recursos federales, y una vez cumplida la </w:t>
      </w:r>
      <w:r w:rsidRPr="00536C97">
        <w:rPr>
          <w:rFonts w:ascii="Arial" w:eastAsia="Times New Roman" w:hAnsi="Arial" w:cs="Arial"/>
          <w:i/>
          <w:iCs/>
          <w:color w:val="2F2F2F"/>
          <w:sz w:val="18"/>
          <w:szCs w:val="18"/>
          <w:lang w:eastAsia="es-MX"/>
        </w:rPr>
        <w:t>Normatividad</w:t>
      </w:r>
      <w:r w:rsidRPr="00536C97">
        <w:rPr>
          <w:rFonts w:ascii="Arial" w:eastAsia="Times New Roman" w:hAnsi="Arial" w:cs="Arial"/>
          <w:color w:val="2F2F2F"/>
          <w:sz w:val="18"/>
          <w:szCs w:val="18"/>
          <w:lang w:eastAsia="es-MX"/>
        </w:rPr>
        <w:t> y previa autorización del Jefe de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 incrementen la cobertura del</w:t>
      </w:r>
      <w:r w:rsidRPr="00536C97">
        <w:rPr>
          <w:rFonts w:ascii="Arial" w:eastAsia="Times New Roman" w:hAnsi="Arial" w:cs="Arial"/>
          <w:i/>
          <w:iCs/>
          <w:color w:val="2F2F2F"/>
          <w:sz w:val="18"/>
          <w:szCs w:val="18"/>
          <w:lang w:eastAsia="es-MX"/>
        </w:rPr>
        <w:t> PAE</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536C97">
        <w:rPr>
          <w:rFonts w:ascii="Arial" w:eastAsia="Times New Roman" w:hAnsi="Arial" w:cs="Arial"/>
          <w:i/>
          <w:iCs/>
          <w:color w:val="2F2F2F"/>
          <w:sz w:val="18"/>
          <w:szCs w:val="18"/>
          <w:lang w:eastAsia="es-MX"/>
        </w:rPr>
        <w:t>Normatividad </w:t>
      </w:r>
      <w:r w:rsidRPr="00536C97">
        <w:rPr>
          <w:rFonts w:ascii="Arial" w:eastAsia="Times New Roman" w:hAnsi="Arial" w:cs="Arial"/>
          <w:color w:val="2F2F2F"/>
          <w:sz w:val="18"/>
          <w:szCs w:val="18"/>
          <w:lang w:eastAsia="es-MX"/>
        </w:rPr>
        <w:t>aplicable.</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6.</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Vincular a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con dependencias de desarrollo económico que faciliten la coordinación con </w:t>
      </w:r>
      <w:r w:rsidRPr="00536C97">
        <w:rPr>
          <w:rFonts w:ascii="Arial" w:eastAsia="Times New Roman" w:hAnsi="Arial" w:cs="Arial"/>
          <w:i/>
          <w:iCs/>
          <w:color w:val="2F2F2F"/>
          <w:sz w:val="18"/>
          <w:szCs w:val="18"/>
          <w:lang w:eastAsia="es-MX"/>
        </w:rPr>
        <w:t>Empleadores</w:t>
      </w:r>
      <w:r w:rsidRPr="00536C97">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7.</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Por conducto de la </w:t>
      </w:r>
      <w:r w:rsidRPr="00536C97">
        <w:rPr>
          <w:rFonts w:ascii="Arial" w:eastAsia="Times New Roman" w:hAnsi="Arial" w:cs="Arial"/>
          <w:i/>
          <w:iCs/>
          <w:color w:val="2F2F2F"/>
          <w:sz w:val="18"/>
          <w:szCs w:val="18"/>
          <w:lang w:eastAsia="es-MX"/>
        </w:rPr>
        <w:t>OSNE </w:t>
      </w:r>
      <w:r w:rsidRPr="00536C97">
        <w:rPr>
          <w:rFonts w:ascii="Arial" w:eastAsia="Times New Roman" w:hAnsi="Arial" w:cs="Arial"/>
          <w:color w:val="2F2F2F"/>
          <w:sz w:val="18"/>
          <w:szCs w:val="18"/>
          <w:lang w:eastAsia="es-MX"/>
        </w:rPr>
        <w:t>se obliga a:</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A)</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Operar el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 de conformidad con la </w:t>
      </w:r>
      <w:r w:rsidRPr="00536C97">
        <w:rPr>
          <w:rFonts w:ascii="Arial" w:eastAsia="Times New Roman" w:hAnsi="Arial" w:cs="Arial"/>
          <w:i/>
          <w:iCs/>
          <w:color w:val="2F2F2F"/>
          <w:sz w:val="18"/>
          <w:szCs w:val="18"/>
          <w:lang w:eastAsia="es-MX"/>
        </w:rPr>
        <w:t>Normatividad</w:t>
      </w:r>
      <w:r w:rsidRPr="00536C97">
        <w:rPr>
          <w:rFonts w:ascii="Arial" w:eastAsia="Times New Roman" w:hAnsi="Arial" w:cs="Arial"/>
          <w:color w:val="2F2F2F"/>
          <w:sz w:val="18"/>
          <w:szCs w:val="18"/>
          <w:lang w:eastAsia="es-MX"/>
        </w:rPr>
        <w:t> aplicable.</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B)</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Destinar los recursos consignados en las cláusulas TERCERA, numeral 5, y QUINTA, del presente </w:t>
      </w:r>
      <w:r w:rsidRPr="00536C97">
        <w:rPr>
          <w:rFonts w:ascii="Arial" w:eastAsia="Times New Roman" w:hAnsi="Arial" w:cs="Arial"/>
          <w:i/>
          <w:iCs/>
          <w:color w:val="2F2F2F"/>
          <w:sz w:val="18"/>
          <w:szCs w:val="18"/>
          <w:lang w:eastAsia="es-MX"/>
        </w:rPr>
        <w:t>Convenio de Coordinación,</w:t>
      </w:r>
      <w:r w:rsidRPr="00536C97">
        <w:rPr>
          <w:rFonts w:ascii="Arial" w:eastAsia="Times New Roman" w:hAnsi="Arial" w:cs="Arial"/>
          <w:color w:val="2F2F2F"/>
          <w:sz w:val="18"/>
          <w:szCs w:val="18"/>
          <w:lang w:eastAsia="es-MX"/>
        </w:rPr>
        <w:t> única y exclusivamente a la operación del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 con estricto apego a la </w:t>
      </w:r>
      <w:r w:rsidRPr="00536C97">
        <w:rPr>
          <w:rFonts w:ascii="Arial" w:eastAsia="Times New Roman" w:hAnsi="Arial" w:cs="Arial"/>
          <w:i/>
          <w:iCs/>
          <w:color w:val="2F2F2F"/>
          <w:sz w:val="18"/>
          <w:szCs w:val="18"/>
          <w:lang w:eastAsia="es-MX"/>
        </w:rPr>
        <w:t>Normatividad </w:t>
      </w:r>
      <w:r w:rsidRPr="00536C97">
        <w:rPr>
          <w:rFonts w:ascii="Arial" w:eastAsia="Times New Roman" w:hAnsi="Arial" w:cs="Arial"/>
          <w:color w:val="2F2F2F"/>
          <w:sz w:val="18"/>
          <w:szCs w:val="18"/>
          <w:lang w:eastAsia="es-MX"/>
        </w:rPr>
        <w:t>aplicable.</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C)</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Supervisar y dar seguimiento a la operación del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 conforme a la </w:t>
      </w:r>
      <w:r w:rsidRPr="00536C97">
        <w:rPr>
          <w:rFonts w:ascii="Arial" w:eastAsia="Times New Roman" w:hAnsi="Arial" w:cs="Arial"/>
          <w:i/>
          <w:iCs/>
          <w:color w:val="2F2F2F"/>
          <w:sz w:val="18"/>
          <w:szCs w:val="18"/>
          <w:lang w:eastAsia="es-MX"/>
        </w:rPr>
        <w:t>Normatividad </w:t>
      </w:r>
      <w:r w:rsidRPr="00536C97">
        <w:rPr>
          <w:rFonts w:ascii="Arial" w:eastAsia="Times New Roman" w:hAnsi="Arial" w:cs="Arial"/>
          <w:color w:val="2F2F2F"/>
          <w:sz w:val="18"/>
          <w:szCs w:val="18"/>
          <w:lang w:eastAsia="es-MX"/>
        </w:rPr>
        <w:t>aplicable, así como, atender las acciones de fiscalización que lleven a cabo las instancias facultadas para ello.</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D)</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Notificar a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 los movimientos de personal que labora en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y registrarlos en el Sistema de información que al efecto ponga a disposición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E)</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Profesionalizar mediante acciones de capacitación y actualización al personal adscrito a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atendiendo las disposiciones que emita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F)</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Comprobar e informar a la "SECRETARÍA", a través de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 el ejercicio de los recursos federales, así como reintegrar a la </w:t>
      </w:r>
      <w:r w:rsidRPr="00536C97">
        <w:rPr>
          <w:rFonts w:ascii="Arial" w:eastAsia="Times New Roman" w:hAnsi="Arial" w:cs="Arial"/>
          <w:i/>
          <w:iCs/>
          <w:color w:val="2F2F2F"/>
          <w:sz w:val="18"/>
          <w:szCs w:val="18"/>
          <w:lang w:eastAsia="es-MX"/>
        </w:rPr>
        <w:t>TESOFE</w:t>
      </w:r>
      <w:r w:rsidRPr="00536C97">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536C97">
        <w:rPr>
          <w:rFonts w:ascii="Arial" w:eastAsia="Times New Roman" w:hAnsi="Arial" w:cs="Arial"/>
          <w:i/>
          <w:iCs/>
          <w:color w:val="2F2F2F"/>
          <w:sz w:val="18"/>
          <w:szCs w:val="18"/>
          <w:lang w:eastAsia="es-MX"/>
        </w:rPr>
        <w:t>Normatividad </w:t>
      </w:r>
      <w:r w:rsidRPr="00536C97">
        <w:rPr>
          <w:rFonts w:ascii="Arial" w:eastAsia="Times New Roman" w:hAnsi="Arial" w:cs="Arial"/>
          <w:color w:val="2F2F2F"/>
          <w:sz w:val="18"/>
          <w:szCs w:val="18"/>
          <w:lang w:eastAsia="es-MX"/>
        </w:rPr>
        <w:t>aplicable.</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G)</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Utilizar como herramienta para el registro, control, seguimiento y generación de información del</w:t>
      </w:r>
      <w:r w:rsidRPr="00536C97">
        <w:rPr>
          <w:rFonts w:ascii="Arial" w:eastAsia="Times New Roman" w:hAnsi="Arial" w:cs="Arial"/>
          <w:i/>
          <w:iCs/>
          <w:color w:val="2F2F2F"/>
          <w:sz w:val="18"/>
          <w:szCs w:val="18"/>
          <w:lang w:eastAsia="es-MX"/>
        </w:rPr>
        <w:t> PAE</w:t>
      </w:r>
      <w:r w:rsidRPr="00536C97">
        <w:rPr>
          <w:rFonts w:ascii="Arial" w:eastAsia="Times New Roman" w:hAnsi="Arial" w:cs="Arial"/>
          <w:color w:val="2F2F2F"/>
          <w:sz w:val="18"/>
          <w:szCs w:val="18"/>
          <w:lang w:eastAsia="es-MX"/>
        </w:rPr>
        <w:t>, los Sistemas que la "SECRETARÍA" determine por conducto de la </w:t>
      </w:r>
      <w:r w:rsidRPr="00536C97">
        <w:rPr>
          <w:rFonts w:ascii="Arial" w:eastAsia="Times New Roman" w:hAnsi="Arial" w:cs="Arial"/>
          <w:i/>
          <w:iCs/>
          <w:color w:val="2F2F2F"/>
          <w:sz w:val="18"/>
          <w:szCs w:val="18"/>
          <w:lang w:eastAsia="es-MX"/>
        </w:rPr>
        <w:t>USNE.</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lastRenderedPageBreak/>
        <w:t>H)</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Garantizar el registro de información en los Sistemas que al efecto ponga a disposición la USNE y asegurarse que sea fidedigna.</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I)</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Cumplir las disposiciones aplicables en materia de transparencia, acceso a la información y protección de </w:t>
      </w:r>
      <w:r w:rsidRPr="00536C97">
        <w:rPr>
          <w:rFonts w:ascii="Arial" w:eastAsia="Times New Roman" w:hAnsi="Arial" w:cs="Arial"/>
          <w:i/>
          <w:iCs/>
          <w:color w:val="2F2F2F"/>
          <w:sz w:val="18"/>
          <w:szCs w:val="18"/>
          <w:lang w:eastAsia="es-MX"/>
        </w:rPr>
        <w:t>Datos Personales</w:t>
      </w:r>
      <w:r w:rsidRPr="00536C97">
        <w:rPr>
          <w:rFonts w:ascii="Arial" w:eastAsia="Times New Roman" w:hAnsi="Arial" w:cs="Arial"/>
          <w:color w:val="2F2F2F"/>
          <w:sz w:val="18"/>
          <w:szCs w:val="18"/>
          <w:lang w:eastAsia="es-MX"/>
        </w:rPr>
        <w:t>, en su carácter de responsable del uso y manejo de la información disponible en los Sistemas que la "SECRETARÍA"</w:t>
      </w:r>
      <w:r w:rsidRPr="00536C97">
        <w:rPr>
          <w:rFonts w:ascii="Arial" w:eastAsia="Times New Roman" w:hAnsi="Arial" w:cs="Arial"/>
          <w:i/>
          <w:iCs/>
          <w:color w:val="2F2F2F"/>
          <w:sz w:val="18"/>
          <w:szCs w:val="18"/>
          <w:lang w:eastAsia="es-MX"/>
        </w:rPr>
        <w:t> </w:t>
      </w:r>
      <w:r w:rsidRPr="00536C97">
        <w:rPr>
          <w:rFonts w:ascii="Arial" w:eastAsia="Times New Roman" w:hAnsi="Arial" w:cs="Arial"/>
          <w:color w:val="2F2F2F"/>
          <w:sz w:val="18"/>
          <w:szCs w:val="18"/>
          <w:lang w:eastAsia="es-MX"/>
        </w:rPr>
        <w:t>pone a disposición de la </w:t>
      </w:r>
      <w:r w:rsidRPr="00536C97">
        <w:rPr>
          <w:rFonts w:ascii="Arial" w:eastAsia="Times New Roman" w:hAnsi="Arial" w:cs="Arial"/>
          <w:i/>
          <w:iCs/>
          <w:color w:val="2F2F2F"/>
          <w:sz w:val="18"/>
          <w:szCs w:val="18"/>
          <w:lang w:eastAsia="es-MX"/>
        </w:rPr>
        <w:t>OSNE.</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J)</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Aplicar los procedimientos establecidos por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 en materia de control de usuarios y accesos a los Sistemas de información</w:t>
      </w:r>
      <w:r w:rsidRPr="00536C97">
        <w:rPr>
          <w:rFonts w:ascii="Arial" w:eastAsia="Times New Roman" w:hAnsi="Arial" w:cs="Arial"/>
          <w:i/>
          <w:iCs/>
          <w:color w:val="2F2F2F"/>
          <w:sz w:val="18"/>
          <w:szCs w:val="18"/>
          <w:lang w:eastAsia="es-MX"/>
        </w:rPr>
        <w:t>.</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K)</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Difundir y promover entre la población de la entidad</w:t>
      </w:r>
      <w:r w:rsidRPr="00536C97">
        <w:rPr>
          <w:rFonts w:ascii="Arial" w:eastAsia="Times New Roman" w:hAnsi="Arial" w:cs="Arial"/>
          <w:i/>
          <w:iCs/>
          <w:color w:val="2F2F2F"/>
          <w:sz w:val="18"/>
          <w:szCs w:val="18"/>
          <w:lang w:eastAsia="es-MX"/>
        </w:rPr>
        <w:t> </w:t>
      </w:r>
      <w:r w:rsidRPr="00536C97">
        <w:rPr>
          <w:rFonts w:ascii="Arial" w:eastAsia="Times New Roman" w:hAnsi="Arial" w:cs="Arial"/>
          <w:color w:val="2F2F2F"/>
          <w:sz w:val="18"/>
          <w:szCs w:val="18"/>
          <w:lang w:eastAsia="es-MX"/>
        </w:rPr>
        <w:t>federativa</w:t>
      </w:r>
      <w:r w:rsidRPr="00536C97">
        <w:rPr>
          <w:rFonts w:ascii="Arial" w:eastAsia="Times New Roman" w:hAnsi="Arial" w:cs="Arial"/>
          <w:i/>
          <w:iCs/>
          <w:color w:val="2F2F2F"/>
          <w:sz w:val="18"/>
          <w:szCs w:val="18"/>
          <w:lang w:eastAsia="es-MX"/>
        </w:rPr>
        <w:t>,</w:t>
      </w:r>
      <w:r w:rsidRPr="00536C97">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L)</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Participar en los comités en los que por disposición normativa deba intervenir o formar parte.</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M)</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Implementar acciones de </w:t>
      </w:r>
      <w:r w:rsidRPr="00536C97">
        <w:rPr>
          <w:rFonts w:ascii="Arial" w:eastAsia="Times New Roman" w:hAnsi="Arial" w:cs="Arial"/>
          <w:i/>
          <w:iCs/>
          <w:color w:val="2F2F2F"/>
          <w:sz w:val="18"/>
          <w:szCs w:val="18"/>
          <w:lang w:eastAsia="es-MX"/>
        </w:rPr>
        <w:t>Contraloría Social</w:t>
      </w:r>
      <w:r w:rsidRPr="00536C97">
        <w:rPr>
          <w:rFonts w:ascii="Arial" w:eastAsia="Times New Roman" w:hAnsi="Arial" w:cs="Arial"/>
          <w:color w:val="2F2F2F"/>
          <w:sz w:val="18"/>
          <w:szCs w:val="18"/>
          <w:lang w:eastAsia="es-MX"/>
        </w:rPr>
        <w:t>,</w:t>
      </w:r>
      <w:r w:rsidRPr="00536C97">
        <w:rPr>
          <w:rFonts w:ascii="Arial" w:eastAsia="Times New Roman" w:hAnsi="Arial" w:cs="Arial"/>
          <w:i/>
          <w:iCs/>
          <w:color w:val="2F2F2F"/>
          <w:sz w:val="18"/>
          <w:szCs w:val="18"/>
          <w:lang w:eastAsia="es-MX"/>
        </w:rPr>
        <w:t> </w:t>
      </w:r>
      <w:r w:rsidRPr="00536C97">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536C97">
        <w:rPr>
          <w:rFonts w:ascii="Arial" w:eastAsia="Times New Roman" w:hAnsi="Arial" w:cs="Arial"/>
          <w:i/>
          <w:iCs/>
          <w:color w:val="2F2F2F"/>
          <w:sz w:val="18"/>
          <w:szCs w:val="18"/>
          <w:lang w:eastAsia="es-MX"/>
        </w:rPr>
        <w:t>Contraloría Social</w:t>
      </w:r>
      <w:r w:rsidRPr="00536C97">
        <w:rPr>
          <w:rFonts w:ascii="Arial" w:eastAsia="Times New Roman" w:hAnsi="Arial" w:cs="Arial"/>
          <w:color w:val="2F2F2F"/>
          <w:sz w:val="18"/>
          <w:szCs w:val="18"/>
          <w:lang w:eastAsia="es-MX"/>
        </w:rPr>
        <w:t> autorizados por la </w:t>
      </w:r>
      <w:r w:rsidRPr="00536C97">
        <w:rPr>
          <w:rFonts w:ascii="Arial" w:eastAsia="Times New Roman" w:hAnsi="Arial" w:cs="Arial"/>
          <w:i/>
          <w:iCs/>
          <w:color w:val="2F2F2F"/>
          <w:sz w:val="18"/>
          <w:szCs w:val="18"/>
          <w:lang w:eastAsia="es-MX"/>
        </w:rPr>
        <w:t>SFP</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N)</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O)</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536C97">
        <w:rPr>
          <w:rFonts w:ascii="Arial" w:eastAsia="Times New Roman" w:hAnsi="Arial" w:cs="Arial"/>
          <w:i/>
          <w:iCs/>
          <w:color w:val="2F2F2F"/>
          <w:sz w:val="18"/>
          <w:szCs w:val="18"/>
          <w:lang w:eastAsia="es-MX"/>
        </w:rPr>
        <w:t>Reglas</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P)</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Q)</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Cumplir con las disposiciones federales en materia de archivos y control documental difundidas por conducto de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536C97">
        <w:rPr>
          <w:rFonts w:ascii="Arial" w:eastAsia="Times New Roman" w:hAnsi="Arial" w:cs="Arial"/>
          <w:i/>
          <w:iCs/>
          <w:color w:val="2F2F2F"/>
          <w:sz w:val="18"/>
          <w:szCs w:val="18"/>
          <w:lang w:eastAsia="es-MX"/>
        </w:rPr>
        <w:t>Datos Personales</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R)</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536C97" w:rsidRPr="00536C97" w:rsidRDefault="00536C97" w:rsidP="00536C97">
      <w:pPr>
        <w:shd w:val="clear" w:color="auto" w:fill="FFFFFF"/>
        <w:spacing w:after="101" w:line="240" w:lineRule="auto"/>
        <w:ind w:hanging="360"/>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S)</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QUINTA.-</w:t>
      </w:r>
      <w:r w:rsidRPr="00536C97">
        <w:rPr>
          <w:rFonts w:ascii="Arial" w:eastAsia="Times New Roman" w:hAnsi="Arial" w:cs="Arial"/>
          <w:color w:val="2F2F2F"/>
          <w:sz w:val="18"/>
          <w:szCs w:val="18"/>
          <w:lang w:eastAsia="es-MX"/>
        </w:rPr>
        <w:t> APORTACIONES DE LA "SECRETARÍA". Para la ejecución del</w:t>
      </w:r>
      <w:r w:rsidRPr="00536C97">
        <w:rPr>
          <w:rFonts w:ascii="Arial" w:eastAsia="Times New Roman" w:hAnsi="Arial" w:cs="Arial"/>
          <w:i/>
          <w:iCs/>
          <w:color w:val="2F2F2F"/>
          <w:sz w:val="18"/>
          <w:szCs w:val="18"/>
          <w:lang w:eastAsia="es-MX"/>
        </w:rPr>
        <w:t> PAE </w:t>
      </w:r>
      <w:r w:rsidRPr="00536C97">
        <w:rPr>
          <w:rFonts w:ascii="Arial" w:eastAsia="Times New Roman" w:hAnsi="Arial" w:cs="Arial"/>
          <w:color w:val="2F2F2F"/>
          <w:sz w:val="18"/>
          <w:szCs w:val="18"/>
          <w:lang w:eastAsia="es-MX"/>
        </w:rPr>
        <w:t>en la entidad federativa, la "SECRETARÍA" destina la cantidad de $6'311,813.33 (SEIS MILLONES TRESCIENTOS ONCE MIL OCHOCIENTOS TRECE PESOS 33/100 M.N.), proveniente del </w:t>
      </w:r>
      <w:r w:rsidRPr="00536C97">
        <w:rPr>
          <w:rFonts w:ascii="Arial" w:eastAsia="Times New Roman" w:hAnsi="Arial" w:cs="Arial"/>
          <w:i/>
          <w:iCs/>
          <w:color w:val="2F2F2F"/>
          <w:sz w:val="18"/>
          <w:szCs w:val="18"/>
          <w:lang w:eastAsia="es-MX"/>
        </w:rPr>
        <w:t>Presupuesto Aprobado</w:t>
      </w:r>
      <w:r w:rsidRPr="00536C97">
        <w:rPr>
          <w:rFonts w:ascii="Arial" w:eastAsia="Times New Roman" w:hAnsi="Arial" w:cs="Arial"/>
          <w:color w:val="2F2F2F"/>
          <w:sz w:val="18"/>
          <w:szCs w:val="18"/>
          <w:lang w:eastAsia="es-MX"/>
        </w:rPr>
        <w:t> </w:t>
      </w:r>
      <w:r w:rsidRPr="00536C97">
        <w:rPr>
          <w:rFonts w:ascii="Arial" w:eastAsia="Times New Roman" w:hAnsi="Arial" w:cs="Arial"/>
          <w:i/>
          <w:iCs/>
          <w:color w:val="2F2F2F"/>
          <w:sz w:val="18"/>
          <w:szCs w:val="18"/>
          <w:lang w:eastAsia="es-MX"/>
        </w:rPr>
        <w:t>al PAE</w:t>
      </w:r>
      <w:r w:rsidRPr="00536C97">
        <w:rPr>
          <w:rFonts w:ascii="Arial" w:eastAsia="Times New Roman" w:hAnsi="Arial" w:cs="Arial"/>
          <w:color w:val="2F2F2F"/>
          <w:sz w:val="18"/>
          <w:szCs w:val="18"/>
          <w:lang w:eastAsia="es-MX"/>
        </w:rPr>
        <w:t> durante el Ejercicio Fiscal 2023 por la </w:t>
      </w:r>
      <w:r w:rsidRPr="00536C97">
        <w:rPr>
          <w:rFonts w:ascii="Arial" w:eastAsia="Times New Roman" w:hAnsi="Arial" w:cs="Arial"/>
          <w:i/>
          <w:iCs/>
          <w:color w:val="2F2F2F"/>
          <w:sz w:val="18"/>
          <w:szCs w:val="18"/>
          <w:lang w:eastAsia="es-MX"/>
        </w:rPr>
        <w:t>SHCP</w:t>
      </w:r>
      <w:r w:rsidRPr="00536C97">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536C97">
        <w:rPr>
          <w:rFonts w:ascii="Arial" w:eastAsia="Times New Roman" w:hAnsi="Arial" w:cs="Arial"/>
          <w:i/>
          <w:iCs/>
          <w:color w:val="2F2F2F"/>
          <w:sz w:val="18"/>
          <w:szCs w:val="18"/>
          <w:lang w:eastAsia="es-MX"/>
        </w:rPr>
        <w:t>Acciones </w:t>
      </w:r>
      <w:r w:rsidRPr="00536C97">
        <w:rPr>
          <w:rFonts w:ascii="Arial" w:eastAsia="Times New Roman" w:hAnsi="Arial" w:cs="Arial"/>
          <w:color w:val="2F2F2F"/>
          <w:sz w:val="18"/>
          <w:szCs w:val="18"/>
          <w:lang w:eastAsia="es-MX"/>
        </w:rPr>
        <w:t>de</w:t>
      </w:r>
      <w:r w:rsidRPr="00536C97">
        <w:rPr>
          <w:rFonts w:ascii="Arial" w:eastAsia="Times New Roman" w:hAnsi="Arial" w:cs="Arial"/>
          <w:i/>
          <w:iCs/>
          <w:color w:val="2F2F2F"/>
          <w:sz w:val="18"/>
          <w:szCs w:val="18"/>
          <w:lang w:eastAsia="es-MX"/>
        </w:rPr>
        <w:t> "Consejeros Laborales"</w:t>
      </w:r>
      <w:r w:rsidRPr="00536C97">
        <w:rPr>
          <w:rFonts w:ascii="Arial" w:eastAsia="Times New Roman" w:hAnsi="Arial" w:cs="Arial"/>
          <w:color w:val="2F2F2F"/>
          <w:sz w:val="18"/>
          <w:szCs w:val="18"/>
          <w:lang w:eastAsia="es-MX"/>
        </w:rPr>
        <w:t> y </w:t>
      </w:r>
      <w:r w:rsidRPr="00536C97">
        <w:rPr>
          <w:rFonts w:ascii="Arial" w:eastAsia="Times New Roman" w:hAnsi="Arial" w:cs="Arial"/>
          <w:i/>
          <w:iCs/>
          <w:color w:val="2F2F2F"/>
          <w:sz w:val="18"/>
          <w:szCs w:val="18"/>
          <w:lang w:eastAsia="es-MX"/>
        </w:rPr>
        <w:t>"Ferias de Empleo"</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color w:val="2F2F2F"/>
          <w:sz w:val="18"/>
          <w:szCs w:val="18"/>
          <w:lang w:eastAsia="es-MX"/>
        </w:rPr>
        <w:t>El "GOBIERNO DEL ESTADO", a través de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536C97">
        <w:rPr>
          <w:rFonts w:ascii="Arial" w:eastAsia="Times New Roman" w:hAnsi="Arial" w:cs="Arial"/>
          <w:i/>
          <w:iCs/>
          <w:color w:val="2F2F2F"/>
          <w:sz w:val="18"/>
          <w:szCs w:val="18"/>
          <w:lang w:eastAsia="es-MX"/>
        </w:rPr>
        <w:t>Normatividad</w:t>
      </w:r>
      <w:r w:rsidRPr="00536C97">
        <w:rPr>
          <w:rFonts w:ascii="Arial" w:eastAsia="Times New Roman" w:hAnsi="Arial" w:cs="Arial"/>
          <w:color w:val="2F2F2F"/>
          <w:sz w:val="18"/>
          <w:szCs w:val="18"/>
          <w:lang w:eastAsia="es-MX"/>
        </w:rPr>
        <w:t> federal aplicable.</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para la disposición y el ejercicio de los recursos.</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color w:val="2F2F2F"/>
          <w:sz w:val="18"/>
          <w:szCs w:val="18"/>
          <w:lang w:eastAsia="es-MX"/>
        </w:rPr>
        <w:t>Los recursos consignados en la presente cláusula serán ministrados a la cuenta concentradora, con base en las </w:t>
      </w:r>
      <w:r w:rsidRPr="00536C97">
        <w:rPr>
          <w:rFonts w:ascii="Arial" w:eastAsia="Times New Roman" w:hAnsi="Arial" w:cs="Arial"/>
          <w:i/>
          <w:iCs/>
          <w:color w:val="2F2F2F"/>
          <w:sz w:val="18"/>
          <w:szCs w:val="18"/>
          <w:lang w:eastAsia="es-MX"/>
        </w:rPr>
        <w:t>SR</w:t>
      </w:r>
      <w:r w:rsidRPr="00536C97">
        <w:rPr>
          <w:rFonts w:ascii="Arial" w:eastAsia="Times New Roman" w:hAnsi="Arial" w:cs="Arial"/>
          <w:color w:val="2F2F2F"/>
          <w:sz w:val="18"/>
          <w:szCs w:val="18"/>
          <w:lang w:eastAsia="es-MX"/>
        </w:rPr>
        <w:t> que las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presenten a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 de conformidad con los compromisos de pago y/o las previsiones de gasto definidas para un periodo determinado.</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536C97">
        <w:rPr>
          <w:rFonts w:ascii="Arial" w:eastAsia="Times New Roman" w:hAnsi="Arial" w:cs="Arial"/>
          <w:i/>
          <w:iCs/>
          <w:color w:val="2F2F2F"/>
          <w:sz w:val="18"/>
          <w:szCs w:val="18"/>
          <w:lang w:eastAsia="es-MX"/>
        </w:rPr>
        <w:t>OSNE.</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color w:val="2F2F2F"/>
          <w:sz w:val="18"/>
          <w:szCs w:val="18"/>
          <w:lang w:eastAsia="es-MX"/>
        </w:rPr>
        <w:t>Las características de la estructura de cuentas se detallan en los </w:t>
      </w:r>
      <w:r w:rsidRPr="00536C97">
        <w:rPr>
          <w:rFonts w:ascii="Arial" w:eastAsia="Times New Roman" w:hAnsi="Arial" w:cs="Arial"/>
          <w:i/>
          <w:iCs/>
          <w:color w:val="2F2F2F"/>
          <w:sz w:val="18"/>
          <w:szCs w:val="18"/>
          <w:lang w:eastAsia="es-MX"/>
        </w:rPr>
        <w:t>Lineamientos para Administrar el Presupuesto de los Programas del Servicio Nacional de Empleo</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A)</w:t>
      </w:r>
      <w:r w:rsidRPr="00536C97">
        <w:rPr>
          <w:rFonts w:ascii="Arial" w:eastAsia="Times New Roman" w:hAnsi="Arial" w:cs="Arial"/>
          <w:color w:val="2F2F2F"/>
          <w:sz w:val="20"/>
          <w:szCs w:val="20"/>
          <w:lang w:eastAsia="es-MX"/>
        </w:rPr>
        <w:t>    </w:t>
      </w:r>
      <w:r w:rsidRPr="00536C97">
        <w:rPr>
          <w:rFonts w:ascii="Arial" w:eastAsia="Times New Roman" w:hAnsi="Arial" w:cs="Arial"/>
          <w:b/>
          <w:bCs/>
          <w:color w:val="2F2F2F"/>
          <w:sz w:val="18"/>
          <w:szCs w:val="18"/>
          <w:lang w:eastAsia="es-MX"/>
        </w:rPr>
        <w:t>CALENDARIZACIÓN DE RECURSOS</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B)</w:t>
      </w:r>
      <w:r w:rsidRPr="00536C97">
        <w:rPr>
          <w:rFonts w:ascii="Arial" w:eastAsia="Times New Roman" w:hAnsi="Arial" w:cs="Arial"/>
          <w:color w:val="2F2F2F"/>
          <w:sz w:val="20"/>
          <w:szCs w:val="20"/>
          <w:lang w:eastAsia="es-MX"/>
        </w:rPr>
        <w:t>    </w:t>
      </w:r>
      <w:r w:rsidRPr="00536C97">
        <w:rPr>
          <w:rFonts w:ascii="Arial" w:eastAsia="Times New Roman" w:hAnsi="Arial" w:cs="Arial"/>
          <w:b/>
          <w:bCs/>
          <w:color w:val="2F2F2F"/>
          <w:sz w:val="18"/>
          <w:szCs w:val="18"/>
          <w:lang w:eastAsia="es-MX"/>
        </w:rPr>
        <w:t>AJUSTES DURANTE EL EJERCICIO PRESUPUESTARIO</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color w:val="2F2F2F"/>
          <w:sz w:val="18"/>
          <w:szCs w:val="18"/>
          <w:lang w:eastAsia="es-MX"/>
        </w:rPr>
        <w:lastRenderedPageBreak/>
        <w:t>Conforme lo establecen las </w:t>
      </w:r>
      <w:r w:rsidRPr="00536C97">
        <w:rPr>
          <w:rFonts w:ascii="Arial" w:eastAsia="Times New Roman" w:hAnsi="Arial" w:cs="Arial"/>
          <w:i/>
          <w:iCs/>
          <w:color w:val="2F2F2F"/>
          <w:sz w:val="18"/>
          <w:szCs w:val="18"/>
          <w:lang w:eastAsia="es-MX"/>
        </w:rPr>
        <w:t>Reglas</w:t>
      </w:r>
      <w:r w:rsidRPr="00536C97">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 dará a conocer de manera oficial dichos ajustes al "GOBIERNO DEL ESTADO", por medio del Titular de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536C97">
        <w:rPr>
          <w:rFonts w:ascii="Arial" w:eastAsia="Times New Roman" w:hAnsi="Arial" w:cs="Arial"/>
          <w:i/>
          <w:iCs/>
          <w:color w:val="2F2F2F"/>
          <w:sz w:val="18"/>
          <w:szCs w:val="18"/>
          <w:lang w:eastAsia="es-MX"/>
        </w:rPr>
        <w:t>SHCP </w:t>
      </w:r>
      <w:r w:rsidRPr="00536C97">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 lo hará del conocimiento del "GOBIERNO DEL ESTADO", a través del Titular de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junto con los ajustes que apliquen.</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SEXTA.- </w:t>
      </w:r>
      <w:r w:rsidRPr="00536C97">
        <w:rPr>
          <w:rFonts w:ascii="Arial" w:eastAsia="Times New Roman" w:hAnsi="Arial" w:cs="Arial"/>
          <w:color w:val="2F2F2F"/>
          <w:sz w:val="18"/>
          <w:szCs w:val="18"/>
          <w:lang w:eastAsia="es-MX"/>
        </w:rPr>
        <w:t>APORTACIONES DEL "GOBIERNO DEL ESTADO". Para garantizar la ejecución del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 y los </w:t>
      </w:r>
      <w:r w:rsidRPr="00536C97">
        <w:rPr>
          <w:rFonts w:ascii="Arial" w:eastAsia="Times New Roman" w:hAnsi="Arial" w:cs="Arial"/>
          <w:i/>
          <w:iCs/>
          <w:color w:val="2F2F2F"/>
          <w:sz w:val="18"/>
          <w:szCs w:val="18"/>
          <w:lang w:eastAsia="es-MX"/>
        </w:rPr>
        <w:t>Programas Complementarios</w:t>
      </w:r>
      <w:r w:rsidRPr="00536C97">
        <w:rPr>
          <w:rFonts w:ascii="Arial" w:eastAsia="Times New Roman" w:hAnsi="Arial" w:cs="Arial"/>
          <w:color w:val="2F2F2F"/>
          <w:sz w:val="18"/>
          <w:szCs w:val="18"/>
          <w:lang w:eastAsia="es-MX"/>
        </w:rPr>
        <w:t> a que se alude en las </w:t>
      </w:r>
      <w:r w:rsidRPr="00536C97">
        <w:rPr>
          <w:rFonts w:ascii="Arial" w:eastAsia="Times New Roman" w:hAnsi="Arial" w:cs="Arial"/>
          <w:i/>
          <w:iCs/>
          <w:color w:val="2F2F2F"/>
          <w:sz w:val="18"/>
          <w:szCs w:val="18"/>
          <w:lang w:eastAsia="es-MX"/>
        </w:rPr>
        <w:t>Reglas</w:t>
      </w:r>
      <w:r w:rsidRPr="00536C97">
        <w:rPr>
          <w:rFonts w:ascii="Arial" w:eastAsia="Times New Roman" w:hAnsi="Arial" w:cs="Arial"/>
          <w:color w:val="2F2F2F"/>
          <w:sz w:val="18"/>
          <w:szCs w:val="18"/>
          <w:lang w:eastAsia="es-MX"/>
        </w:rPr>
        <w:t>, el "GOBIERNO DEL ESTADO" se compromete a aportar los recursos que a continuación se indican:</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1.</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La cantidad de $3'500,000.00 (TRES MILLONES QUINIENTOS MIL PESOS 00/100 M.N.), para el funcionamiento y administración de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monto que deberá aplicarse para dar cumplimiento a lo establecido en la cláusula CUARTA, del presente instrumento;</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2.</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La cantidad de $1'500,000.00 (UN MILLÓN QUINIENTOS MIL PESOS 00/100 M.N.), para el fortalecimiento de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a fin de potenciar y ampliar la cobertura del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 y los </w:t>
      </w:r>
      <w:r w:rsidRPr="00536C97">
        <w:rPr>
          <w:rFonts w:ascii="Arial" w:eastAsia="Times New Roman" w:hAnsi="Arial" w:cs="Arial"/>
          <w:i/>
          <w:iCs/>
          <w:color w:val="2F2F2F"/>
          <w:sz w:val="18"/>
          <w:szCs w:val="18"/>
          <w:lang w:eastAsia="es-MX"/>
        </w:rPr>
        <w:t>Programas Complementarios</w:t>
      </w:r>
      <w:r w:rsidRPr="00536C97">
        <w:rPr>
          <w:rFonts w:ascii="Arial" w:eastAsia="Times New Roman" w:hAnsi="Arial" w:cs="Arial"/>
          <w:color w:val="2F2F2F"/>
          <w:sz w:val="18"/>
          <w:szCs w:val="18"/>
          <w:lang w:eastAsia="es-MX"/>
        </w:rPr>
        <w:t> en la atención a los </w:t>
      </w:r>
      <w:r w:rsidRPr="00536C97">
        <w:rPr>
          <w:rFonts w:ascii="Arial" w:eastAsia="Times New Roman" w:hAnsi="Arial" w:cs="Arial"/>
          <w:i/>
          <w:iCs/>
          <w:color w:val="2F2F2F"/>
          <w:sz w:val="18"/>
          <w:szCs w:val="18"/>
          <w:lang w:eastAsia="es-MX"/>
        </w:rPr>
        <w:t>Buscadores de Trabajo</w:t>
      </w:r>
      <w:r w:rsidRPr="00536C97">
        <w:rPr>
          <w:rFonts w:ascii="Arial" w:eastAsia="Times New Roman" w:hAnsi="Arial" w:cs="Arial"/>
          <w:color w:val="2F2F2F"/>
          <w:sz w:val="18"/>
          <w:szCs w:val="18"/>
          <w:lang w:eastAsia="es-MX"/>
        </w:rPr>
        <w:t> y </w:t>
      </w:r>
      <w:r w:rsidRPr="00536C97">
        <w:rPr>
          <w:rFonts w:ascii="Arial" w:eastAsia="Times New Roman" w:hAnsi="Arial" w:cs="Arial"/>
          <w:i/>
          <w:iCs/>
          <w:color w:val="2F2F2F"/>
          <w:sz w:val="18"/>
          <w:szCs w:val="18"/>
          <w:lang w:eastAsia="es-MX"/>
        </w:rPr>
        <w:t>Empleadores</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color w:val="2F2F2F"/>
          <w:sz w:val="18"/>
          <w:szCs w:val="18"/>
          <w:lang w:eastAsia="es-MX"/>
        </w:rPr>
        <w:t>El recurso señalado en el numeral 2, deberá ejercerse conforme a los montos y calendario que al efecto acuerde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 con el "GOBIERNO DEL ESTADO", a través del Titular de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A)</w:t>
      </w:r>
      <w:r w:rsidRPr="00536C97">
        <w:rPr>
          <w:rFonts w:ascii="Arial" w:eastAsia="Times New Roman" w:hAnsi="Arial" w:cs="Arial"/>
          <w:color w:val="2F2F2F"/>
          <w:sz w:val="20"/>
          <w:szCs w:val="20"/>
          <w:lang w:eastAsia="es-MX"/>
        </w:rPr>
        <w:t>    </w:t>
      </w:r>
      <w:r w:rsidRPr="00536C97">
        <w:rPr>
          <w:rFonts w:ascii="Arial" w:eastAsia="Times New Roman" w:hAnsi="Arial" w:cs="Arial"/>
          <w:b/>
          <w:bCs/>
          <w:color w:val="2F2F2F"/>
          <w:sz w:val="18"/>
          <w:szCs w:val="18"/>
          <w:lang w:eastAsia="es-MX"/>
        </w:rPr>
        <w:t>CALENDARIZACIÓN DE LOS RECURSOS</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color w:val="2F2F2F"/>
          <w:sz w:val="18"/>
          <w:szCs w:val="18"/>
          <w:lang w:eastAsia="es-MX"/>
        </w:rPr>
        <w:t>El "GOBIERNO DEL ESTADO" se obliga a transferir a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B)</w:t>
      </w:r>
      <w:r w:rsidRPr="00536C97">
        <w:rPr>
          <w:rFonts w:ascii="Arial" w:eastAsia="Times New Roman" w:hAnsi="Arial" w:cs="Arial"/>
          <w:color w:val="2F2F2F"/>
          <w:sz w:val="20"/>
          <w:szCs w:val="20"/>
          <w:lang w:eastAsia="es-MX"/>
        </w:rPr>
        <w:t>    </w:t>
      </w:r>
      <w:r w:rsidRPr="00536C97">
        <w:rPr>
          <w:rFonts w:ascii="Arial" w:eastAsia="Times New Roman" w:hAnsi="Arial" w:cs="Arial"/>
          <w:b/>
          <w:bCs/>
          <w:color w:val="2F2F2F"/>
          <w:sz w:val="18"/>
          <w:szCs w:val="18"/>
          <w:lang w:eastAsia="es-MX"/>
        </w:rPr>
        <w:t>COMPROBACIÓN DE EROGACIONES</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color w:val="2F2F2F"/>
          <w:sz w:val="18"/>
          <w:szCs w:val="18"/>
          <w:lang w:eastAsia="es-MX"/>
        </w:rPr>
        <w:t>El ejercicio de recursos estatales que el "GOBIERNO DEL ESTADO" realice por conducto de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 que amparen las erogaciones realizadas.</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color w:val="2F2F2F"/>
          <w:sz w:val="18"/>
          <w:szCs w:val="18"/>
          <w:lang w:eastAsia="es-MX"/>
        </w:rPr>
        <w:t>El procedimiento para la comprobación de las aportaciones de la presente cláusula se detalla en los </w:t>
      </w:r>
      <w:r w:rsidRPr="00536C97">
        <w:rPr>
          <w:rFonts w:ascii="Arial" w:eastAsia="Times New Roman" w:hAnsi="Arial" w:cs="Arial"/>
          <w:i/>
          <w:iCs/>
          <w:color w:val="2F2F2F"/>
          <w:sz w:val="18"/>
          <w:szCs w:val="18"/>
          <w:lang w:eastAsia="es-MX"/>
        </w:rPr>
        <w:t>Lineamientos para Administrar el Presupuesto de los Programas del Servicio Nacional de Empleo</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SÉPTIMA.- </w:t>
      </w:r>
      <w:r w:rsidRPr="00536C97">
        <w:rPr>
          <w:rFonts w:ascii="Arial" w:eastAsia="Times New Roman" w:hAnsi="Arial" w:cs="Arial"/>
          <w:color w:val="2F2F2F"/>
          <w:sz w:val="18"/>
          <w:szCs w:val="18"/>
          <w:lang w:eastAsia="es-MX"/>
        </w:rPr>
        <w:t>GRATUIDAD DEL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 Los </w:t>
      </w:r>
      <w:r w:rsidRPr="00536C97">
        <w:rPr>
          <w:rFonts w:ascii="Arial" w:eastAsia="Times New Roman" w:hAnsi="Arial" w:cs="Arial"/>
          <w:i/>
          <w:iCs/>
          <w:color w:val="2F2F2F"/>
          <w:sz w:val="18"/>
          <w:szCs w:val="18"/>
          <w:lang w:eastAsia="es-MX"/>
        </w:rPr>
        <w:t>Apoyos</w:t>
      </w:r>
      <w:r w:rsidRPr="00536C97">
        <w:rPr>
          <w:rFonts w:ascii="Arial" w:eastAsia="Times New Roman" w:hAnsi="Arial" w:cs="Arial"/>
          <w:color w:val="2F2F2F"/>
          <w:sz w:val="18"/>
          <w:szCs w:val="18"/>
          <w:lang w:eastAsia="es-MX"/>
        </w:rPr>
        <w:t> del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 se proporcionan de manera gratuita, una vez cumplidos los requisitos y documentación establecida en las </w:t>
      </w:r>
      <w:r w:rsidRPr="00536C97">
        <w:rPr>
          <w:rFonts w:ascii="Arial" w:eastAsia="Times New Roman" w:hAnsi="Arial" w:cs="Arial"/>
          <w:i/>
          <w:iCs/>
          <w:color w:val="2F2F2F"/>
          <w:sz w:val="18"/>
          <w:szCs w:val="18"/>
          <w:lang w:eastAsia="es-MX"/>
        </w:rPr>
        <w:t>Reglas</w:t>
      </w:r>
      <w:r w:rsidRPr="00536C97">
        <w:rPr>
          <w:rFonts w:ascii="Arial" w:eastAsia="Times New Roman" w:hAnsi="Arial" w:cs="Arial"/>
          <w:color w:val="2F2F2F"/>
          <w:sz w:val="18"/>
          <w:szCs w:val="18"/>
          <w:lang w:eastAsia="es-MX"/>
        </w:rPr>
        <w:t>, por lo que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y el "GOBIERNO DEL ESTADO" no deberán cobrar cantidad alguna, ya sea en dinero o en especie, ni imponer a los </w:t>
      </w:r>
      <w:r w:rsidRPr="00536C97">
        <w:rPr>
          <w:rFonts w:ascii="Arial" w:eastAsia="Times New Roman" w:hAnsi="Arial" w:cs="Arial"/>
          <w:i/>
          <w:iCs/>
          <w:color w:val="2F2F2F"/>
          <w:sz w:val="18"/>
          <w:szCs w:val="18"/>
          <w:lang w:eastAsia="es-MX"/>
        </w:rPr>
        <w:t>Buscadores de Trabajo</w:t>
      </w:r>
      <w:r w:rsidRPr="00536C97">
        <w:rPr>
          <w:rFonts w:ascii="Arial" w:eastAsia="Times New Roman" w:hAnsi="Arial" w:cs="Arial"/>
          <w:color w:val="2F2F2F"/>
          <w:sz w:val="18"/>
          <w:szCs w:val="18"/>
          <w:lang w:eastAsia="es-MX"/>
        </w:rPr>
        <w:t> y </w:t>
      </w:r>
      <w:r w:rsidRPr="00536C97">
        <w:rPr>
          <w:rFonts w:ascii="Arial" w:eastAsia="Times New Roman" w:hAnsi="Arial" w:cs="Arial"/>
          <w:i/>
          <w:iCs/>
          <w:color w:val="2F2F2F"/>
          <w:sz w:val="18"/>
          <w:szCs w:val="18"/>
          <w:lang w:eastAsia="es-MX"/>
        </w:rPr>
        <w:t>Empleadores</w:t>
      </w:r>
      <w:r w:rsidRPr="00536C97">
        <w:rPr>
          <w:rFonts w:ascii="Arial" w:eastAsia="Times New Roman" w:hAnsi="Arial" w:cs="Arial"/>
          <w:color w:val="2F2F2F"/>
          <w:sz w:val="18"/>
          <w:szCs w:val="18"/>
          <w:lang w:eastAsia="es-MX"/>
        </w:rPr>
        <w:t>, alguna obligación o la realización de servicios personales, ni condiciones de carácter electoral o político.</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OCTAVA.- </w:t>
      </w:r>
      <w:r w:rsidRPr="00536C97">
        <w:rPr>
          <w:rFonts w:ascii="Arial" w:eastAsia="Times New Roman" w:hAnsi="Arial" w:cs="Arial"/>
          <w:color w:val="2F2F2F"/>
          <w:sz w:val="18"/>
          <w:szCs w:val="18"/>
          <w:lang w:eastAsia="es-MX"/>
        </w:rPr>
        <w:t>CAUSAS DE RESCISIÓN. El presente </w:t>
      </w:r>
      <w:r w:rsidRPr="00536C97">
        <w:rPr>
          <w:rFonts w:ascii="Arial" w:eastAsia="Times New Roman" w:hAnsi="Arial" w:cs="Arial"/>
          <w:i/>
          <w:iCs/>
          <w:color w:val="2F2F2F"/>
          <w:sz w:val="18"/>
          <w:szCs w:val="18"/>
          <w:lang w:eastAsia="es-MX"/>
        </w:rPr>
        <w:t>Convenio de Coordinación</w:t>
      </w:r>
      <w:r w:rsidRPr="00536C97">
        <w:rPr>
          <w:rFonts w:ascii="Arial" w:eastAsia="Times New Roman" w:hAnsi="Arial" w:cs="Arial"/>
          <w:color w:val="2F2F2F"/>
          <w:sz w:val="18"/>
          <w:szCs w:val="18"/>
          <w:lang w:eastAsia="es-MX"/>
        </w:rPr>
        <w:t> podrá rescindirse por las siguientes causas:</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1.</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2.</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Por el incumplimiento de cualquiera de las obligaciones contraídas en el </w:t>
      </w:r>
      <w:r w:rsidRPr="00536C97">
        <w:rPr>
          <w:rFonts w:ascii="Arial" w:eastAsia="Times New Roman" w:hAnsi="Arial" w:cs="Arial"/>
          <w:i/>
          <w:iCs/>
          <w:color w:val="2F2F2F"/>
          <w:sz w:val="18"/>
          <w:szCs w:val="18"/>
          <w:lang w:eastAsia="es-MX"/>
        </w:rPr>
        <w:t>Convenio de Coordinación</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color w:val="2F2F2F"/>
          <w:sz w:val="18"/>
          <w:szCs w:val="18"/>
          <w:lang w:eastAsia="es-MX"/>
        </w:rPr>
        <w:t>En el supuesto de rescisión de este </w:t>
      </w:r>
      <w:r w:rsidRPr="00536C97">
        <w:rPr>
          <w:rFonts w:ascii="Arial" w:eastAsia="Times New Roman" w:hAnsi="Arial" w:cs="Arial"/>
          <w:i/>
          <w:iCs/>
          <w:color w:val="2F2F2F"/>
          <w:sz w:val="18"/>
          <w:szCs w:val="18"/>
          <w:lang w:eastAsia="es-MX"/>
        </w:rPr>
        <w:t>Convenio de Coordinación</w:t>
      </w:r>
      <w:r w:rsidRPr="00536C97">
        <w:rPr>
          <w:rFonts w:ascii="Arial" w:eastAsia="Times New Roman" w:hAnsi="Arial" w:cs="Arial"/>
          <w:color w:val="2F2F2F"/>
          <w:sz w:val="18"/>
          <w:szCs w:val="18"/>
          <w:lang w:eastAsia="es-MX"/>
        </w:rPr>
        <w:t>,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 suspenderá el registro de </w:t>
      </w:r>
      <w:r w:rsidRPr="00536C97">
        <w:rPr>
          <w:rFonts w:ascii="Arial" w:eastAsia="Times New Roman" w:hAnsi="Arial" w:cs="Arial"/>
          <w:i/>
          <w:iCs/>
          <w:color w:val="2F2F2F"/>
          <w:sz w:val="18"/>
          <w:szCs w:val="18"/>
          <w:lang w:eastAsia="es-MX"/>
        </w:rPr>
        <w:t>Acciones</w:t>
      </w:r>
      <w:r w:rsidRPr="00536C97">
        <w:rPr>
          <w:rFonts w:ascii="Arial" w:eastAsia="Times New Roman" w:hAnsi="Arial" w:cs="Arial"/>
          <w:color w:val="2F2F2F"/>
          <w:sz w:val="18"/>
          <w:szCs w:val="18"/>
          <w:lang w:eastAsia="es-MX"/>
        </w:rPr>
        <w:t> y/o la gestión para ministrar recursos a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b/>
          <w:bCs/>
          <w:color w:val="2F2F2F"/>
          <w:sz w:val="18"/>
          <w:szCs w:val="18"/>
          <w:lang w:eastAsia="es-MX"/>
        </w:rPr>
        <w:t> </w:t>
      </w:r>
      <w:r w:rsidRPr="00536C97">
        <w:rPr>
          <w:rFonts w:ascii="Arial" w:eastAsia="Times New Roman" w:hAnsi="Arial" w:cs="Arial"/>
          <w:color w:val="2F2F2F"/>
          <w:sz w:val="18"/>
          <w:szCs w:val="18"/>
          <w:lang w:eastAsia="es-MX"/>
        </w:rPr>
        <w:t>de manera inmediata.</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lastRenderedPageBreak/>
        <w:t>NOVENA.- </w:t>
      </w:r>
      <w:r w:rsidRPr="00536C97">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536C97">
        <w:rPr>
          <w:rFonts w:ascii="Arial" w:eastAsia="Times New Roman" w:hAnsi="Arial" w:cs="Arial"/>
          <w:i/>
          <w:iCs/>
          <w:color w:val="2F2F2F"/>
          <w:sz w:val="18"/>
          <w:szCs w:val="18"/>
          <w:lang w:eastAsia="es-MX"/>
        </w:rPr>
        <w:t>Convenio de Coordinación</w:t>
      </w:r>
      <w:r w:rsidRPr="00536C97">
        <w:rPr>
          <w:rFonts w:ascii="Arial" w:eastAsia="Times New Roman" w:hAnsi="Arial" w:cs="Arial"/>
          <w:color w:val="2F2F2F"/>
          <w:sz w:val="18"/>
          <w:szCs w:val="18"/>
          <w:lang w:eastAsia="es-MX"/>
        </w:rPr>
        <w:t>, tal circunstancia deberá hacerse del conocimiento en forma inmediata y por escrito a la otra parte.</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DÉCIMA.- </w:t>
      </w:r>
      <w:r w:rsidRPr="00536C97">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536C97">
        <w:rPr>
          <w:rFonts w:ascii="Arial" w:eastAsia="Times New Roman" w:hAnsi="Arial" w:cs="Arial"/>
          <w:i/>
          <w:iCs/>
          <w:color w:val="2F2F2F"/>
          <w:sz w:val="18"/>
          <w:szCs w:val="18"/>
          <w:lang w:eastAsia="es-MX"/>
        </w:rPr>
        <w:t>Convenio de Coordinación</w:t>
      </w:r>
      <w:r w:rsidRPr="00536C97">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DÉCIMO PRIMERA.- </w:t>
      </w:r>
      <w:r w:rsidRPr="00536C97">
        <w:rPr>
          <w:rFonts w:ascii="Arial" w:eastAsia="Times New Roman" w:hAnsi="Arial" w:cs="Arial"/>
          <w:color w:val="2F2F2F"/>
          <w:sz w:val="18"/>
          <w:szCs w:val="18"/>
          <w:lang w:eastAsia="es-MX"/>
        </w:rPr>
        <w:t>SEGUIMIENTO. La "SECRETARÍA", a través de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 y el "GOBIERNO DEL ESTADO", por conducto de la dependencia estatal que tenga a su cargo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DÉCIMO SEGUNDA.- </w:t>
      </w:r>
      <w:r w:rsidRPr="00536C97">
        <w:rPr>
          <w:rFonts w:ascii="Arial" w:eastAsia="Times New Roman" w:hAnsi="Arial" w:cs="Arial"/>
          <w:color w:val="2F2F2F"/>
          <w:sz w:val="18"/>
          <w:szCs w:val="18"/>
          <w:lang w:eastAsia="es-MX"/>
        </w:rPr>
        <w:t>FISCALIZACIÓN Y CONTROL. La fiscalización y control se realizará conforme a lo siguiente:</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1.</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En ejercicio de sus atribuciones, la "SECRETARÍA", por conducto de la </w:t>
      </w:r>
      <w:r w:rsidRPr="00536C97">
        <w:rPr>
          <w:rFonts w:ascii="Arial" w:eastAsia="Times New Roman" w:hAnsi="Arial" w:cs="Arial"/>
          <w:i/>
          <w:iCs/>
          <w:color w:val="2F2F2F"/>
          <w:sz w:val="18"/>
          <w:szCs w:val="18"/>
          <w:lang w:eastAsia="es-MX"/>
        </w:rPr>
        <w:t>USNE</w:t>
      </w:r>
      <w:r w:rsidRPr="00536C97">
        <w:rPr>
          <w:rFonts w:ascii="Arial" w:eastAsia="Times New Roman" w:hAnsi="Arial" w:cs="Arial"/>
          <w:color w:val="2F2F2F"/>
          <w:sz w:val="18"/>
          <w:szCs w:val="18"/>
          <w:lang w:eastAsia="es-MX"/>
        </w:rPr>
        <w:t>, supervisará y dará seguimiento a la operación del</w:t>
      </w:r>
      <w:r w:rsidRPr="00536C97">
        <w:rPr>
          <w:rFonts w:ascii="Arial" w:eastAsia="Times New Roman" w:hAnsi="Arial" w:cs="Arial"/>
          <w:i/>
          <w:iCs/>
          <w:color w:val="2F2F2F"/>
          <w:sz w:val="18"/>
          <w:szCs w:val="18"/>
          <w:lang w:eastAsia="es-MX"/>
        </w:rPr>
        <w:t> PAE </w:t>
      </w:r>
      <w:r w:rsidRPr="00536C97">
        <w:rPr>
          <w:rFonts w:ascii="Arial" w:eastAsia="Times New Roman" w:hAnsi="Arial" w:cs="Arial"/>
          <w:color w:val="2F2F2F"/>
          <w:sz w:val="18"/>
          <w:szCs w:val="18"/>
          <w:lang w:eastAsia="es-MX"/>
        </w:rPr>
        <w:t>en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así como el debido cumplimiento de lo establecido en el presente </w:t>
      </w:r>
      <w:r w:rsidRPr="00536C97">
        <w:rPr>
          <w:rFonts w:ascii="Arial" w:eastAsia="Times New Roman" w:hAnsi="Arial" w:cs="Arial"/>
          <w:i/>
          <w:iCs/>
          <w:color w:val="2F2F2F"/>
          <w:sz w:val="18"/>
          <w:szCs w:val="18"/>
          <w:lang w:eastAsia="es-MX"/>
        </w:rPr>
        <w:t>Convenio de Coordinación</w:t>
      </w:r>
      <w:r w:rsidRPr="00536C97">
        <w:rPr>
          <w:rFonts w:ascii="Arial" w:eastAsia="Times New Roman" w:hAnsi="Arial" w:cs="Arial"/>
          <w:color w:val="2F2F2F"/>
          <w:sz w:val="18"/>
          <w:szCs w:val="18"/>
          <w:lang w:eastAsia="es-MX"/>
        </w:rPr>
        <w:t> y la </w:t>
      </w:r>
      <w:r w:rsidRPr="00536C97">
        <w:rPr>
          <w:rFonts w:ascii="Arial" w:eastAsia="Times New Roman" w:hAnsi="Arial" w:cs="Arial"/>
          <w:i/>
          <w:iCs/>
          <w:color w:val="2F2F2F"/>
          <w:sz w:val="18"/>
          <w:szCs w:val="18"/>
          <w:lang w:eastAsia="es-MX"/>
        </w:rPr>
        <w:t>Normatividad</w:t>
      </w:r>
      <w:r w:rsidRPr="00536C97">
        <w:rPr>
          <w:rFonts w:ascii="Arial" w:eastAsia="Times New Roman" w:hAnsi="Arial" w:cs="Arial"/>
          <w:color w:val="2F2F2F"/>
          <w:sz w:val="18"/>
          <w:szCs w:val="18"/>
          <w:lang w:eastAsia="es-MX"/>
        </w:rPr>
        <w:t> aplicable, y para tal efecto, solicitará al "GOBIERNO DEL ESTADO"</w:t>
      </w:r>
      <w:r w:rsidRPr="00536C97">
        <w:rPr>
          <w:rFonts w:ascii="Arial" w:eastAsia="Times New Roman" w:hAnsi="Arial" w:cs="Arial"/>
          <w:i/>
          <w:iCs/>
          <w:color w:val="2F2F2F"/>
          <w:sz w:val="18"/>
          <w:szCs w:val="18"/>
          <w:lang w:eastAsia="es-MX"/>
        </w:rPr>
        <w:t> </w:t>
      </w:r>
      <w:r w:rsidRPr="00536C97">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536C97">
        <w:rPr>
          <w:rFonts w:ascii="Arial" w:eastAsia="Times New Roman" w:hAnsi="Arial" w:cs="Arial"/>
          <w:i/>
          <w:iCs/>
          <w:color w:val="2F2F2F"/>
          <w:sz w:val="18"/>
          <w:szCs w:val="18"/>
          <w:lang w:eastAsia="es-MX"/>
        </w:rPr>
        <w:t>SFP</w:t>
      </w:r>
      <w:r w:rsidRPr="00536C97">
        <w:rPr>
          <w:rFonts w:ascii="Arial" w:eastAsia="Times New Roman" w:hAnsi="Arial" w:cs="Arial"/>
          <w:color w:val="2F2F2F"/>
          <w:sz w:val="18"/>
          <w:szCs w:val="18"/>
          <w:lang w:eastAsia="es-MX"/>
        </w:rPr>
        <w:t> y/o a las Instancias de Fiscalización Estatales que corresponda conforme a la </w:t>
      </w:r>
      <w:r w:rsidRPr="00536C97">
        <w:rPr>
          <w:rFonts w:ascii="Arial" w:eastAsia="Times New Roman" w:hAnsi="Arial" w:cs="Arial"/>
          <w:i/>
          <w:iCs/>
          <w:color w:val="2F2F2F"/>
          <w:sz w:val="18"/>
          <w:szCs w:val="18"/>
          <w:lang w:eastAsia="es-MX"/>
        </w:rPr>
        <w:t>Normatividad </w:t>
      </w:r>
      <w:r w:rsidRPr="00536C97">
        <w:rPr>
          <w:rFonts w:ascii="Arial" w:eastAsia="Times New Roman" w:hAnsi="Arial" w:cs="Arial"/>
          <w:color w:val="2F2F2F"/>
          <w:sz w:val="18"/>
          <w:szCs w:val="18"/>
          <w:lang w:eastAsia="es-MX"/>
        </w:rPr>
        <w:t>aplicable.</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2.</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536C97" w:rsidRPr="00536C97" w:rsidRDefault="00536C97" w:rsidP="00536C97">
      <w:pPr>
        <w:shd w:val="clear" w:color="auto" w:fill="FFFFFF"/>
        <w:spacing w:after="101" w:line="240" w:lineRule="auto"/>
        <w:ind w:hanging="432"/>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3.</w:t>
      </w:r>
      <w:r w:rsidRPr="00536C97">
        <w:rPr>
          <w:rFonts w:ascii="Arial" w:eastAsia="Times New Roman" w:hAnsi="Arial" w:cs="Arial"/>
          <w:color w:val="2F2F2F"/>
          <w:sz w:val="20"/>
          <w:szCs w:val="20"/>
          <w:lang w:eastAsia="es-MX"/>
        </w:rPr>
        <w:t>     </w:t>
      </w:r>
      <w:r w:rsidRPr="00536C97">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DÉCIMO TERCERA.- </w:t>
      </w:r>
      <w:r w:rsidRPr="00536C97">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DÉCIMO CUARTA.- </w:t>
      </w:r>
      <w:r w:rsidRPr="00536C97">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536C97">
        <w:rPr>
          <w:rFonts w:ascii="Arial" w:eastAsia="Times New Roman" w:hAnsi="Arial" w:cs="Arial"/>
          <w:i/>
          <w:iCs/>
          <w:color w:val="2F2F2F"/>
          <w:sz w:val="18"/>
          <w:szCs w:val="18"/>
          <w:lang w:eastAsia="es-MX"/>
        </w:rPr>
        <w:t>Convenio de Coordinación</w:t>
      </w:r>
      <w:r w:rsidRPr="00536C97">
        <w:rPr>
          <w:rFonts w:ascii="Arial" w:eastAsia="Times New Roman" w:hAnsi="Arial" w:cs="Arial"/>
          <w:color w:val="2F2F2F"/>
          <w:sz w:val="18"/>
          <w:szCs w:val="18"/>
          <w:lang w:eastAsia="es-MX"/>
        </w:rPr>
        <w:t>, incluyendo sus avances físico-financieros. El "GOBIERNO DEL ESTADO" por su parte, se obliga a publicar al interior de la entidad federativa dicha información, en los términos de lo dispuesto en los artículos 95 y 96, de la Ley de Transparencia y Acceso a la Información Pública del Estado de Sinaloa.</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DÉCIMO QUINTA.- </w:t>
      </w:r>
      <w:r w:rsidRPr="00536C97">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datos personales que se generen en la </w:t>
      </w:r>
      <w:r w:rsidRPr="00536C97">
        <w:rPr>
          <w:rFonts w:ascii="Arial" w:eastAsia="Times New Roman" w:hAnsi="Arial" w:cs="Arial"/>
          <w:i/>
          <w:iCs/>
          <w:color w:val="2F2F2F"/>
          <w:sz w:val="18"/>
          <w:szCs w:val="18"/>
          <w:lang w:eastAsia="es-MX"/>
        </w:rPr>
        <w:t>OSNE</w:t>
      </w:r>
      <w:r w:rsidRPr="00536C97">
        <w:rPr>
          <w:rFonts w:ascii="Arial" w:eastAsia="Times New Roman" w:hAnsi="Arial" w:cs="Arial"/>
          <w:color w:val="2F2F2F"/>
          <w:sz w:val="18"/>
          <w:szCs w:val="18"/>
          <w:lang w:eastAsia="es-MX"/>
        </w:rPr>
        <w:t> con motivo de la operación del </w:t>
      </w:r>
      <w:r w:rsidRPr="00536C97">
        <w:rPr>
          <w:rFonts w:ascii="Arial" w:eastAsia="Times New Roman" w:hAnsi="Arial" w:cs="Arial"/>
          <w:i/>
          <w:iCs/>
          <w:color w:val="2F2F2F"/>
          <w:sz w:val="18"/>
          <w:szCs w:val="18"/>
          <w:lang w:eastAsia="es-MX"/>
        </w:rPr>
        <w:t>PAE</w:t>
      </w:r>
      <w:r w:rsidRPr="00536C97">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21, 22, fracción VI, y 149, de la Ley de Transparencia y Acceso a la Información Pública del Estado de Sinaloa.</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DÉCIMO SEXTA.- </w:t>
      </w:r>
      <w:r w:rsidRPr="00536C97">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2023, a que la publicidad que adquieran para la difusión del</w:t>
      </w:r>
      <w:r w:rsidRPr="00536C97">
        <w:rPr>
          <w:rFonts w:ascii="Arial" w:eastAsia="Times New Roman" w:hAnsi="Arial" w:cs="Arial"/>
          <w:i/>
          <w:iCs/>
          <w:color w:val="2F2F2F"/>
          <w:sz w:val="18"/>
          <w:szCs w:val="18"/>
          <w:lang w:eastAsia="es-MX"/>
        </w:rPr>
        <w:t> PAE</w:t>
      </w:r>
      <w:r w:rsidRPr="00536C97">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DÉCIMO SÉPTIMA.- </w:t>
      </w:r>
      <w:r w:rsidRPr="00536C97">
        <w:rPr>
          <w:rFonts w:ascii="Arial" w:eastAsia="Times New Roman" w:hAnsi="Arial" w:cs="Arial"/>
          <w:color w:val="2F2F2F"/>
          <w:sz w:val="18"/>
          <w:szCs w:val="18"/>
          <w:lang w:eastAsia="es-MX"/>
        </w:rPr>
        <w:t>VIGENCIA. El presente </w:t>
      </w:r>
      <w:r w:rsidRPr="00536C97">
        <w:rPr>
          <w:rFonts w:ascii="Arial" w:eastAsia="Times New Roman" w:hAnsi="Arial" w:cs="Arial"/>
          <w:i/>
          <w:iCs/>
          <w:color w:val="2F2F2F"/>
          <w:sz w:val="18"/>
          <w:szCs w:val="18"/>
          <w:lang w:eastAsia="es-MX"/>
        </w:rPr>
        <w:t>Convenio de Coordinación</w:t>
      </w:r>
      <w:r w:rsidRPr="00536C97">
        <w:rPr>
          <w:rFonts w:ascii="Arial" w:eastAsia="Times New Roman" w:hAnsi="Arial" w:cs="Arial"/>
          <w:color w:val="2F2F2F"/>
          <w:sz w:val="18"/>
          <w:szCs w:val="18"/>
          <w:lang w:eastAsia="es-MX"/>
        </w:rPr>
        <w:t xml:space="preserve"> estará vigente durante el Ejercicio Fiscal 2023, y permanecerá así hasta en tanto se suscriba el correspondiente al del siguiente </w:t>
      </w:r>
      <w:r w:rsidRPr="00536C97">
        <w:rPr>
          <w:rFonts w:ascii="Arial" w:eastAsia="Times New Roman" w:hAnsi="Arial" w:cs="Arial"/>
          <w:color w:val="2F2F2F"/>
          <w:sz w:val="18"/>
          <w:szCs w:val="18"/>
          <w:lang w:eastAsia="es-MX"/>
        </w:rPr>
        <w:lastRenderedPageBreak/>
        <w:t>Ejercicio Fiscal, salvo lo dispuesto en las cláusulas QUINTA y SEXTA, respecto a la disponibilidad presupuestaria, y siempre que esa continuidad no se oponga, ni contravenga alguna disposición legal o normativa aplicable.</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color w:val="2F2F2F"/>
          <w:sz w:val="18"/>
          <w:szCs w:val="18"/>
          <w:lang w:eastAsia="es-MX"/>
        </w:rPr>
        <w:t>La suscripción del presente </w:t>
      </w:r>
      <w:r w:rsidRPr="00536C97">
        <w:rPr>
          <w:rFonts w:ascii="Arial" w:eastAsia="Times New Roman" w:hAnsi="Arial" w:cs="Arial"/>
          <w:i/>
          <w:iCs/>
          <w:color w:val="2F2F2F"/>
          <w:sz w:val="18"/>
          <w:szCs w:val="18"/>
          <w:lang w:eastAsia="es-MX"/>
        </w:rPr>
        <w:t>Convenio de Coordinación</w:t>
      </w:r>
      <w:r w:rsidRPr="00536C97">
        <w:rPr>
          <w:rFonts w:ascii="Arial" w:eastAsia="Times New Roman" w:hAnsi="Arial" w:cs="Arial"/>
          <w:color w:val="2F2F2F"/>
          <w:sz w:val="18"/>
          <w:szCs w:val="18"/>
          <w:lang w:eastAsia="es-MX"/>
        </w:rPr>
        <w:t> deja sin efectos el "CONVENIO DE COORDINACIÓN PARA LA OPERACIÓN DEL PROGRAMA DE APOYO AL EMPLEO..." que suscribieron "LAS PARTES" el 31 de marzo de 2022, que fue publicado en el Diario Oficial de la Federación el 13 de octubre del mismo año.</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DÉCIMO OCTAVA.- </w:t>
      </w:r>
      <w:r w:rsidRPr="00536C97">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Secretaría de Economía,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536C97">
        <w:rPr>
          <w:rFonts w:ascii="Arial" w:eastAsia="Times New Roman" w:hAnsi="Arial" w:cs="Arial"/>
          <w:i/>
          <w:iCs/>
          <w:color w:val="2F2F2F"/>
          <w:sz w:val="18"/>
          <w:szCs w:val="18"/>
          <w:lang w:eastAsia="es-MX"/>
        </w:rPr>
        <w:t>Acciones</w:t>
      </w:r>
      <w:r w:rsidRPr="00536C97">
        <w:rPr>
          <w:rFonts w:ascii="Arial" w:eastAsia="Times New Roman" w:hAnsi="Arial" w:cs="Arial"/>
          <w:color w:val="2F2F2F"/>
          <w:sz w:val="18"/>
          <w:szCs w:val="18"/>
          <w:lang w:eastAsia="es-MX"/>
        </w:rPr>
        <w:t> iniciadas deberán ser concluidas y el "GOBIERNO DEL ESTADO" se obliga a emitir un informe a la "SECRETARÍA", en el que se precisen las gestiones de los recursos que le fueron asignados y ministrados.</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DÉCIMO NOVENA.- </w:t>
      </w:r>
      <w:r w:rsidRPr="00536C97">
        <w:rPr>
          <w:rFonts w:ascii="Arial" w:eastAsia="Times New Roman" w:hAnsi="Arial" w:cs="Arial"/>
          <w:color w:val="2F2F2F"/>
          <w:sz w:val="18"/>
          <w:szCs w:val="18"/>
          <w:lang w:eastAsia="es-MX"/>
        </w:rPr>
        <w:t>INTERPRETACIÓN. "LAS PARTES" manifiestan su conformidad para que, en caso de duda sobre la interpretación de este </w:t>
      </w:r>
      <w:r w:rsidRPr="00536C97">
        <w:rPr>
          <w:rFonts w:ascii="Arial" w:eastAsia="Times New Roman" w:hAnsi="Arial" w:cs="Arial"/>
          <w:i/>
          <w:iCs/>
          <w:color w:val="2F2F2F"/>
          <w:sz w:val="18"/>
          <w:szCs w:val="18"/>
          <w:lang w:eastAsia="es-MX"/>
        </w:rPr>
        <w:t>Convenio de Coordinación</w:t>
      </w:r>
      <w:r w:rsidRPr="00536C97">
        <w:rPr>
          <w:rFonts w:ascii="Arial" w:eastAsia="Times New Roman" w:hAnsi="Arial" w:cs="Arial"/>
          <w:color w:val="2F2F2F"/>
          <w:sz w:val="18"/>
          <w:szCs w:val="18"/>
          <w:lang w:eastAsia="es-MX"/>
        </w:rPr>
        <w:t>, se observe lo previsto en la </w:t>
      </w:r>
      <w:r w:rsidRPr="00536C97">
        <w:rPr>
          <w:rFonts w:ascii="Arial" w:eastAsia="Times New Roman" w:hAnsi="Arial" w:cs="Arial"/>
          <w:i/>
          <w:iCs/>
          <w:color w:val="2F2F2F"/>
          <w:sz w:val="18"/>
          <w:szCs w:val="18"/>
          <w:lang w:eastAsia="es-MX"/>
        </w:rPr>
        <w:t>Normatividad</w:t>
      </w:r>
      <w:r w:rsidRPr="00536C97">
        <w:rPr>
          <w:rFonts w:ascii="Arial" w:eastAsia="Times New Roman" w:hAnsi="Arial" w:cs="Arial"/>
          <w:color w:val="2F2F2F"/>
          <w:sz w:val="18"/>
          <w:szCs w:val="18"/>
          <w:lang w:eastAsia="es-MX"/>
        </w:rPr>
        <w:t> para la ejecución del</w:t>
      </w:r>
      <w:r w:rsidRPr="00536C97">
        <w:rPr>
          <w:rFonts w:ascii="Arial" w:eastAsia="Times New Roman" w:hAnsi="Arial" w:cs="Arial"/>
          <w:i/>
          <w:iCs/>
          <w:color w:val="2F2F2F"/>
          <w:sz w:val="18"/>
          <w:szCs w:val="18"/>
          <w:lang w:eastAsia="es-MX"/>
        </w:rPr>
        <w:t> PAE</w:t>
      </w:r>
      <w:r w:rsidRPr="00536C97">
        <w:rPr>
          <w:rFonts w:ascii="Arial" w:eastAsia="Times New Roman" w:hAnsi="Arial" w:cs="Arial"/>
          <w:color w:val="2F2F2F"/>
          <w:sz w:val="18"/>
          <w:szCs w:val="18"/>
          <w:lang w:eastAsia="es-MX"/>
        </w:rPr>
        <w:t>.</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VIGÉSIMA.- </w:t>
      </w:r>
      <w:r w:rsidRPr="00536C97">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b/>
          <w:bCs/>
          <w:color w:val="2F2F2F"/>
          <w:sz w:val="18"/>
          <w:szCs w:val="18"/>
          <w:lang w:eastAsia="es-MX"/>
        </w:rPr>
        <w:t>VIGÉSIMO PRIMERA.- </w:t>
      </w:r>
      <w:r w:rsidRPr="00536C97">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de acuerdo con el artículo 39, de la Ley de Planeación para el Estado de Sinaloa, también deberá ser publicado en el Periódico Oficial del "GOBIERNO DEL ESTADO".</w:t>
      </w:r>
    </w:p>
    <w:p w:rsidR="00536C97" w:rsidRPr="00536C97" w:rsidRDefault="00536C97" w:rsidP="00536C97">
      <w:pPr>
        <w:shd w:val="clear" w:color="auto" w:fill="FFFFFF"/>
        <w:spacing w:after="101" w:line="240" w:lineRule="auto"/>
        <w:ind w:firstLine="288"/>
        <w:jc w:val="both"/>
        <w:rPr>
          <w:rFonts w:ascii="Arial" w:eastAsia="Times New Roman" w:hAnsi="Arial" w:cs="Arial"/>
          <w:color w:val="2F2F2F"/>
          <w:sz w:val="18"/>
          <w:szCs w:val="18"/>
          <w:lang w:eastAsia="es-MX"/>
        </w:rPr>
      </w:pPr>
      <w:r w:rsidRPr="00536C97">
        <w:rPr>
          <w:rFonts w:ascii="Arial" w:eastAsia="Times New Roman" w:hAnsi="Arial" w:cs="Arial"/>
          <w:color w:val="2F2F2F"/>
          <w:sz w:val="18"/>
          <w:szCs w:val="18"/>
          <w:lang w:eastAsia="es-MX"/>
        </w:rPr>
        <w:t>Enteradas las partes del contenido y efectos legales del presente Convenio de Coordinación, lo firman de conformidad en seis tantos, a los 28 días del mes de febrero de 2023.- Por la Secretaría: Secretaria del Trabajo y Previsión Social, </w:t>
      </w:r>
      <w:r w:rsidRPr="00536C97">
        <w:rPr>
          <w:rFonts w:ascii="Arial" w:eastAsia="Times New Roman" w:hAnsi="Arial" w:cs="Arial"/>
          <w:b/>
          <w:bCs/>
          <w:color w:val="2F2F2F"/>
          <w:sz w:val="18"/>
          <w:szCs w:val="18"/>
          <w:lang w:eastAsia="es-MX"/>
        </w:rPr>
        <w:t>Luisa María Alcalde Luján</w:t>
      </w:r>
      <w:r w:rsidRPr="00536C97">
        <w:rPr>
          <w:rFonts w:ascii="Arial" w:eastAsia="Times New Roman" w:hAnsi="Arial" w:cs="Arial"/>
          <w:color w:val="2F2F2F"/>
          <w:sz w:val="18"/>
          <w:szCs w:val="18"/>
          <w:lang w:eastAsia="es-MX"/>
        </w:rPr>
        <w:t>.- Rúbrica.- Subsecretario de Empleo y Productividad Laboral, </w:t>
      </w:r>
      <w:proofErr w:type="spellStart"/>
      <w:r w:rsidRPr="00536C97">
        <w:rPr>
          <w:rFonts w:ascii="Arial" w:eastAsia="Times New Roman" w:hAnsi="Arial" w:cs="Arial"/>
          <w:b/>
          <w:bCs/>
          <w:color w:val="2F2F2F"/>
          <w:sz w:val="18"/>
          <w:szCs w:val="18"/>
          <w:lang w:eastAsia="es-MX"/>
        </w:rPr>
        <w:t>Marath</w:t>
      </w:r>
      <w:proofErr w:type="spellEnd"/>
      <w:r w:rsidRPr="00536C97">
        <w:rPr>
          <w:rFonts w:ascii="Arial" w:eastAsia="Times New Roman" w:hAnsi="Arial" w:cs="Arial"/>
          <w:b/>
          <w:bCs/>
          <w:color w:val="2F2F2F"/>
          <w:sz w:val="18"/>
          <w:szCs w:val="18"/>
          <w:lang w:eastAsia="es-MX"/>
        </w:rPr>
        <w:t xml:space="preserve"> Baruch Bolaños López</w:t>
      </w:r>
      <w:r w:rsidRPr="00536C97">
        <w:rPr>
          <w:rFonts w:ascii="Arial" w:eastAsia="Times New Roman" w:hAnsi="Arial" w:cs="Arial"/>
          <w:color w:val="2F2F2F"/>
          <w:sz w:val="18"/>
          <w:szCs w:val="18"/>
          <w:lang w:eastAsia="es-MX"/>
        </w:rPr>
        <w:t>.- Rúbrica.- Titular de la Unidad de Administración y Finanzas, </w:t>
      </w:r>
      <w:r w:rsidRPr="00536C97">
        <w:rPr>
          <w:rFonts w:ascii="Arial" w:eastAsia="Times New Roman" w:hAnsi="Arial" w:cs="Arial"/>
          <w:b/>
          <w:bCs/>
          <w:color w:val="2F2F2F"/>
          <w:sz w:val="18"/>
          <w:szCs w:val="18"/>
          <w:lang w:eastAsia="es-MX"/>
        </w:rPr>
        <w:t>Marco Antonio Hernández Martínez</w:t>
      </w:r>
      <w:r w:rsidRPr="00536C97">
        <w:rPr>
          <w:rFonts w:ascii="Arial" w:eastAsia="Times New Roman" w:hAnsi="Arial" w:cs="Arial"/>
          <w:color w:val="2F2F2F"/>
          <w:sz w:val="18"/>
          <w:szCs w:val="18"/>
          <w:lang w:eastAsia="es-MX"/>
        </w:rPr>
        <w:t>.- Rúbrica.- Jefe de la Unidad del Servicio Nacional de Empleo, </w:t>
      </w:r>
      <w:r w:rsidRPr="00536C97">
        <w:rPr>
          <w:rFonts w:ascii="Arial" w:eastAsia="Times New Roman" w:hAnsi="Arial" w:cs="Arial"/>
          <w:b/>
          <w:bCs/>
          <w:color w:val="2F2F2F"/>
          <w:sz w:val="18"/>
          <w:szCs w:val="18"/>
          <w:lang w:eastAsia="es-MX"/>
        </w:rPr>
        <w:t>Rodrigo Ramírez Quintana</w:t>
      </w:r>
      <w:r w:rsidRPr="00536C97">
        <w:rPr>
          <w:rFonts w:ascii="Arial" w:eastAsia="Times New Roman" w:hAnsi="Arial" w:cs="Arial"/>
          <w:color w:val="2F2F2F"/>
          <w:sz w:val="18"/>
          <w:szCs w:val="18"/>
          <w:lang w:eastAsia="es-MX"/>
        </w:rPr>
        <w:t>.- Rúbrica.- Por el Gobierno del Estado: Gobernador Constitucional del Estado de Sinaloa, Dr. </w:t>
      </w:r>
      <w:r w:rsidRPr="00536C97">
        <w:rPr>
          <w:rFonts w:ascii="Arial" w:eastAsia="Times New Roman" w:hAnsi="Arial" w:cs="Arial"/>
          <w:b/>
          <w:bCs/>
          <w:color w:val="2F2F2F"/>
          <w:sz w:val="18"/>
          <w:szCs w:val="18"/>
          <w:lang w:eastAsia="es-MX"/>
        </w:rPr>
        <w:t>Rubén Rocha Moya</w:t>
      </w:r>
      <w:r w:rsidRPr="00536C97">
        <w:rPr>
          <w:rFonts w:ascii="Arial" w:eastAsia="Times New Roman" w:hAnsi="Arial" w:cs="Arial"/>
          <w:color w:val="2F2F2F"/>
          <w:sz w:val="18"/>
          <w:szCs w:val="18"/>
          <w:lang w:eastAsia="es-MX"/>
        </w:rPr>
        <w:t>.- Rúbrica.- Secretario General de Gobierno, Lic. </w:t>
      </w:r>
      <w:r w:rsidRPr="00536C97">
        <w:rPr>
          <w:rFonts w:ascii="Arial" w:eastAsia="Times New Roman" w:hAnsi="Arial" w:cs="Arial"/>
          <w:b/>
          <w:bCs/>
          <w:color w:val="2F2F2F"/>
          <w:sz w:val="18"/>
          <w:szCs w:val="18"/>
          <w:lang w:eastAsia="es-MX"/>
        </w:rPr>
        <w:t xml:space="preserve">Enrique </w:t>
      </w:r>
      <w:proofErr w:type="spellStart"/>
      <w:r w:rsidRPr="00536C97">
        <w:rPr>
          <w:rFonts w:ascii="Arial" w:eastAsia="Times New Roman" w:hAnsi="Arial" w:cs="Arial"/>
          <w:b/>
          <w:bCs/>
          <w:color w:val="2F2F2F"/>
          <w:sz w:val="18"/>
          <w:szCs w:val="18"/>
          <w:lang w:eastAsia="es-MX"/>
        </w:rPr>
        <w:t>Inzunza</w:t>
      </w:r>
      <w:proofErr w:type="spellEnd"/>
      <w:r w:rsidRPr="00536C97">
        <w:rPr>
          <w:rFonts w:ascii="Arial" w:eastAsia="Times New Roman" w:hAnsi="Arial" w:cs="Arial"/>
          <w:b/>
          <w:bCs/>
          <w:color w:val="2F2F2F"/>
          <w:sz w:val="18"/>
          <w:szCs w:val="18"/>
          <w:lang w:eastAsia="es-MX"/>
        </w:rPr>
        <w:t xml:space="preserve"> </w:t>
      </w:r>
      <w:proofErr w:type="spellStart"/>
      <w:r w:rsidRPr="00536C97">
        <w:rPr>
          <w:rFonts w:ascii="Arial" w:eastAsia="Times New Roman" w:hAnsi="Arial" w:cs="Arial"/>
          <w:b/>
          <w:bCs/>
          <w:color w:val="2F2F2F"/>
          <w:sz w:val="18"/>
          <w:szCs w:val="18"/>
          <w:lang w:eastAsia="es-MX"/>
        </w:rPr>
        <w:t>Cázarez</w:t>
      </w:r>
      <w:proofErr w:type="spellEnd"/>
      <w:r w:rsidRPr="00536C97">
        <w:rPr>
          <w:rFonts w:ascii="Arial" w:eastAsia="Times New Roman" w:hAnsi="Arial" w:cs="Arial"/>
          <w:color w:val="2F2F2F"/>
          <w:sz w:val="18"/>
          <w:szCs w:val="18"/>
          <w:lang w:eastAsia="es-MX"/>
        </w:rPr>
        <w:t>.- Rúbrica.- Secretario de Administración y Finanzas, Lic. </w:t>
      </w:r>
      <w:r w:rsidRPr="00536C97">
        <w:rPr>
          <w:rFonts w:ascii="Arial" w:eastAsia="Times New Roman" w:hAnsi="Arial" w:cs="Arial"/>
          <w:b/>
          <w:bCs/>
          <w:color w:val="2F2F2F"/>
          <w:sz w:val="18"/>
          <w:szCs w:val="18"/>
          <w:lang w:eastAsia="es-MX"/>
        </w:rPr>
        <w:t>Enrique Alfonso Díaz Vega</w:t>
      </w:r>
      <w:r w:rsidRPr="00536C97">
        <w:rPr>
          <w:rFonts w:ascii="Arial" w:eastAsia="Times New Roman" w:hAnsi="Arial" w:cs="Arial"/>
          <w:color w:val="2F2F2F"/>
          <w:sz w:val="18"/>
          <w:szCs w:val="18"/>
          <w:lang w:eastAsia="es-MX"/>
        </w:rPr>
        <w:t>.- Rúbrica.- Secretario de Economía, Lic. </w:t>
      </w:r>
      <w:r w:rsidRPr="00536C97">
        <w:rPr>
          <w:rFonts w:ascii="Arial" w:eastAsia="Times New Roman" w:hAnsi="Arial" w:cs="Arial"/>
          <w:b/>
          <w:bCs/>
          <w:color w:val="2F2F2F"/>
          <w:sz w:val="18"/>
          <w:szCs w:val="18"/>
          <w:lang w:eastAsia="es-MX"/>
        </w:rPr>
        <w:t>Javier Gaxiola Coppel</w:t>
      </w:r>
      <w:r w:rsidRPr="00536C97">
        <w:rPr>
          <w:rFonts w:ascii="Arial" w:eastAsia="Times New Roman" w:hAnsi="Arial" w:cs="Arial"/>
          <w:color w:val="2F2F2F"/>
          <w:sz w:val="18"/>
          <w:szCs w:val="18"/>
          <w:lang w:eastAsia="es-MX"/>
        </w:rPr>
        <w:t>.- Rúbrica.- Secretaria de Transparencia y Rendición de Cuentas, Dra. </w:t>
      </w:r>
      <w:r w:rsidRPr="00536C97">
        <w:rPr>
          <w:rFonts w:ascii="Arial" w:eastAsia="Times New Roman" w:hAnsi="Arial" w:cs="Arial"/>
          <w:b/>
          <w:bCs/>
          <w:color w:val="2F2F2F"/>
          <w:sz w:val="18"/>
          <w:szCs w:val="18"/>
          <w:lang w:eastAsia="es-MX"/>
        </w:rPr>
        <w:t>María Guadalupe Ramírez Zepeda</w:t>
      </w:r>
      <w:r w:rsidRPr="00536C97">
        <w:rPr>
          <w:rFonts w:ascii="Arial" w:eastAsia="Times New Roman" w:hAnsi="Arial" w:cs="Arial"/>
          <w:color w:val="2F2F2F"/>
          <w:sz w:val="18"/>
          <w:szCs w:val="18"/>
          <w:lang w:eastAsia="es-MX"/>
        </w:rPr>
        <w:t>.- Rúbrica.</w:t>
      </w:r>
    </w:p>
    <w:p w:rsidR="00536C97" w:rsidRDefault="00536C97" w:rsidP="00536C97">
      <w:pPr>
        <w:jc w:val="both"/>
      </w:pPr>
    </w:p>
    <w:sectPr w:rsidR="00536C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C97"/>
    <w:rsid w:val="00536C97"/>
    <w:rsid w:val="00923F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f01">
    <w:name w:val="cf01"/>
    <w:basedOn w:val="Fuentedeprrafopredeter"/>
    <w:rsid w:val="00536C97"/>
  </w:style>
  <w:style w:type="character" w:customStyle="1" w:styleId="cf11">
    <w:name w:val="cf11"/>
    <w:basedOn w:val="Fuentedeprrafopredeter"/>
    <w:rsid w:val="00536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f01">
    <w:name w:val="cf01"/>
    <w:basedOn w:val="Fuentedeprrafopredeter"/>
    <w:rsid w:val="00536C97"/>
  </w:style>
  <w:style w:type="character" w:customStyle="1" w:styleId="cf11">
    <w:name w:val="cf11"/>
    <w:basedOn w:val="Fuentedeprrafopredeter"/>
    <w:rsid w:val="0053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871026">
      <w:bodyDiv w:val="1"/>
      <w:marLeft w:val="0"/>
      <w:marRight w:val="0"/>
      <w:marTop w:val="0"/>
      <w:marBottom w:val="0"/>
      <w:divBdr>
        <w:top w:val="none" w:sz="0" w:space="0" w:color="auto"/>
        <w:left w:val="none" w:sz="0" w:space="0" w:color="auto"/>
        <w:bottom w:val="none" w:sz="0" w:space="0" w:color="auto"/>
        <w:right w:val="none" w:sz="0" w:space="0" w:color="auto"/>
      </w:divBdr>
      <w:divsChild>
        <w:div w:id="1471900335">
          <w:marLeft w:val="0"/>
          <w:marRight w:val="0"/>
          <w:marTop w:val="101"/>
          <w:marBottom w:val="101"/>
          <w:divBdr>
            <w:top w:val="none" w:sz="0" w:space="0" w:color="auto"/>
            <w:left w:val="none" w:sz="0" w:space="0" w:color="auto"/>
            <w:bottom w:val="none" w:sz="0" w:space="0" w:color="auto"/>
            <w:right w:val="none" w:sz="0" w:space="0" w:color="auto"/>
          </w:divBdr>
        </w:div>
        <w:div w:id="1930120572">
          <w:marLeft w:val="720"/>
          <w:marRight w:val="0"/>
          <w:marTop w:val="0"/>
          <w:marBottom w:val="101"/>
          <w:divBdr>
            <w:top w:val="none" w:sz="0" w:space="0" w:color="auto"/>
            <w:left w:val="none" w:sz="0" w:space="0" w:color="auto"/>
            <w:bottom w:val="none" w:sz="0" w:space="0" w:color="auto"/>
            <w:right w:val="none" w:sz="0" w:space="0" w:color="auto"/>
          </w:divBdr>
        </w:div>
        <w:div w:id="848957036">
          <w:marLeft w:val="720"/>
          <w:marRight w:val="0"/>
          <w:marTop w:val="0"/>
          <w:marBottom w:val="101"/>
          <w:divBdr>
            <w:top w:val="none" w:sz="0" w:space="0" w:color="auto"/>
            <w:left w:val="none" w:sz="0" w:space="0" w:color="auto"/>
            <w:bottom w:val="none" w:sz="0" w:space="0" w:color="auto"/>
            <w:right w:val="none" w:sz="0" w:space="0" w:color="auto"/>
          </w:divBdr>
        </w:div>
        <w:div w:id="1526940909">
          <w:marLeft w:val="720"/>
          <w:marRight w:val="0"/>
          <w:marTop w:val="0"/>
          <w:marBottom w:val="101"/>
          <w:divBdr>
            <w:top w:val="none" w:sz="0" w:space="0" w:color="auto"/>
            <w:left w:val="none" w:sz="0" w:space="0" w:color="auto"/>
            <w:bottom w:val="none" w:sz="0" w:space="0" w:color="auto"/>
            <w:right w:val="none" w:sz="0" w:space="0" w:color="auto"/>
          </w:divBdr>
        </w:div>
        <w:div w:id="1180392964">
          <w:marLeft w:val="720"/>
          <w:marRight w:val="0"/>
          <w:marTop w:val="0"/>
          <w:marBottom w:val="101"/>
          <w:divBdr>
            <w:top w:val="none" w:sz="0" w:space="0" w:color="auto"/>
            <w:left w:val="none" w:sz="0" w:space="0" w:color="auto"/>
            <w:bottom w:val="none" w:sz="0" w:space="0" w:color="auto"/>
            <w:right w:val="none" w:sz="0" w:space="0" w:color="auto"/>
          </w:divBdr>
        </w:div>
        <w:div w:id="1841506444">
          <w:marLeft w:val="720"/>
          <w:marRight w:val="0"/>
          <w:marTop w:val="0"/>
          <w:marBottom w:val="101"/>
          <w:divBdr>
            <w:top w:val="none" w:sz="0" w:space="0" w:color="auto"/>
            <w:left w:val="none" w:sz="0" w:space="0" w:color="auto"/>
            <w:bottom w:val="none" w:sz="0" w:space="0" w:color="auto"/>
            <w:right w:val="none" w:sz="0" w:space="0" w:color="auto"/>
          </w:divBdr>
        </w:div>
        <w:div w:id="515927823">
          <w:marLeft w:val="720"/>
          <w:marRight w:val="0"/>
          <w:marTop w:val="0"/>
          <w:marBottom w:val="101"/>
          <w:divBdr>
            <w:top w:val="none" w:sz="0" w:space="0" w:color="auto"/>
            <w:left w:val="none" w:sz="0" w:space="0" w:color="auto"/>
            <w:bottom w:val="none" w:sz="0" w:space="0" w:color="auto"/>
            <w:right w:val="none" w:sz="0" w:space="0" w:color="auto"/>
          </w:divBdr>
        </w:div>
        <w:div w:id="1221939448">
          <w:marLeft w:val="0"/>
          <w:marRight w:val="0"/>
          <w:marTop w:val="101"/>
          <w:marBottom w:val="101"/>
          <w:divBdr>
            <w:top w:val="none" w:sz="0" w:space="0" w:color="auto"/>
            <w:left w:val="none" w:sz="0" w:space="0" w:color="auto"/>
            <w:bottom w:val="none" w:sz="0" w:space="0" w:color="auto"/>
            <w:right w:val="none" w:sz="0" w:space="0" w:color="auto"/>
          </w:divBdr>
        </w:div>
        <w:div w:id="1441299676">
          <w:marLeft w:val="0"/>
          <w:marRight w:val="0"/>
          <w:marTop w:val="0"/>
          <w:marBottom w:val="101"/>
          <w:divBdr>
            <w:top w:val="none" w:sz="0" w:space="0" w:color="auto"/>
            <w:left w:val="none" w:sz="0" w:space="0" w:color="auto"/>
            <w:bottom w:val="none" w:sz="0" w:space="0" w:color="auto"/>
            <w:right w:val="none" w:sz="0" w:space="0" w:color="auto"/>
          </w:divBdr>
        </w:div>
        <w:div w:id="645476486">
          <w:marLeft w:val="720"/>
          <w:marRight w:val="0"/>
          <w:marTop w:val="0"/>
          <w:marBottom w:val="101"/>
          <w:divBdr>
            <w:top w:val="none" w:sz="0" w:space="0" w:color="auto"/>
            <w:left w:val="none" w:sz="0" w:space="0" w:color="auto"/>
            <w:bottom w:val="none" w:sz="0" w:space="0" w:color="auto"/>
            <w:right w:val="none" w:sz="0" w:space="0" w:color="auto"/>
          </w:divBdr>
        </w:div>
        <w:div w:id="300422890">
          <w:marLeft w:val="1080"/>
          <w:marRight w:val="0"/>
          <w:marTop w:val="0"/>
          <w:marBottom w:val="101"/>
          <w:divBdr>
            <w:top w:val="none" w:sz="0" w:space="0" w:color="auto"/>
            <w:left w:val="none" w:sz="0" w:space="0" w:color="auto"/>
            <w:bottom w:val="none" w:sz="0" w:space="0" w:color="auto"/>
            <w:right w:val="none" w:sz="0" w:space="0" w:color="auto"/>
          </w:divBdr>
        </w:div>
        <w:div w:id="421921912">
          <w:marLeft w:val="1080"/>
          <w:marRight w:val="0"/>
          <w:marTop w:val="0"/>
          <w:marBottom w:val="101"/>
          <w:divBdr>
            <w:top w:val="none" w:sz="0" w:space="0" w:color="auto"/>
            <w:left w:val="none" w:sz="0" w:space="0" w:color="auto"/>
            <w:bottom w:val="none" w:sz="0" w:space="0" w:color="auto"/>
            <w:right w:val="none" w:sz="0" w:space="0" w:color="auto"/>
          </w:divBdr>
        </w:div>
        <w:div w:id="26882407">
          <w:marLeft w:val="1080"/>
          <w:marRight w:val="0"/>
          <w:marTop w:val="0"/>
          <w:marBottom w:val="101"/>
          <w:divBdr>
            <w:top w:val="none" w:sz="0" w:space="0" w:color="auto"/>
            <w:left w:val="none" w:sz="0" w:space="0" w:color="auto"/>
            <w:bottom w:val="none" w:sz="0" w:space="0" w:color="auto"/>
            <w:right w:val="none" w:sz="0" w:space="0" w:color="auto"/>
          </w:divBdr>
        </w:div>
        <w:div w:id="1618096184">
          <w:marLeft w:val="1080"/>
          <w:marRight w:val="0"/>
          <w:marTop w:val="0"/>
          <w:marBottom w:val="101"/>
          <w:divBdr>
            <w:top w:val="none" w:sz="0" w:space="0" w:color="auto"/>
            <w:left w:val="none" w:sz="0" w:space="0" w:color="auto"/>
            <w:bottom w:val="none" w:sz="0" w:space="0" w:color="auto"/>
            <w:right w:val="none" w:sz="0" w:space="0" w:color="auto"/>
          </w:divBdr>
        </w:div>
        <w:div w:id="2040620106">
          <w:marLeft w:val="1080"/>
          <w:marRight w:val="0"/>
          <w:marTop w:val="0"/>
          <w:marBottom w:val="101"/>
          <w:divBdr>
            <w:top w:val="none" w:sz="0" w:space="0" w:color="auto"/>
            <w:left w:val="none" w:sz="0" w:space="0" w:color="auto"/>
            <w:bottom w:val="none" w:sz="0" w:space="0" w:color="auto"/>
            <w:right w:val="none" w:sz="0" w:space="0" w:color="auto"/>
          </w:divBdr>
        </w:div>
        <w:div w:id="2119448964">
          <w:marLeft w:val="720"/>
          <w:marRight w:val="0"/>
          <w:marTop w:val="0"/>
          <w:marBottom w:val="101"/>
          <w:divBdr>
            <w:top w:val="none" w:sz="0" w:space="0" w:color="auto"/>
            <w:left w:val="none" w:sz="0" w:space="0" w:color="auto"/>
            <w:bottom w:val="none" w:sz="0" w:space="0" w:color="auto"/>
            <w:right w:val="none" w:sz="0" w:space="0" w:color="auto"/>
          </w:divBdr>
        </w:div>
        <w:div w:id="665670075">
          <w:marLeft w:val="720"/>
          <w:marRight w:val="0"/>
          <w:marTop w:val="0"/>
          <w:marBottom w:val="101"/>
          <w:divBdr>
            <w:top w:val="none" w:sz="0" w:space="0" w:color="auto"/>
            <w:left w:val="none" w:sz="0" w:space="0" w:color="auto"/>
            <w:bottom w:val="none" w:sz="0" w:space="0" w:color="auto"/>
            <w:right w:val="none" w:sz="0" w:space="0" w:color="auto"/>
          </w:divBdr>
        </w:div>
        <w:div w:id="577254054">
          <w:marLeft w:val="720"/>
          <w:marRight w:val="0"/>
          <w:marTop w:val="0"/>
          <w:marBottom w:val="101"/>
          <w:divBdr>
            <w:top w:val="none" w:sz="0" w:space="0" w:color="auto"/>
            <w:left w:val="none" w:sz="0" w:space="0" w:color="auto"/>
            <w:bottom w:val="none" w:sz="0" w:space="0" w:color="auto"/>
            <w:right w:val="none" w:sz="0" w:space="0" w:color="auto"/>
          </w:divBdr>
        </w:div>
        <w:div w:id="670450206">
          <w:marLeft w:val="720"/>
          <w:marRight w:val="0"/>
          <w:marTop w:val="0"/>
          <w:marBottom w:val="101"/>
          <w:divBdr>
            <w:top w:val="none" w:sz="0" w:space="0" w:color="auto"/>
            <w:left w:val="none" w:sz="0" w:space="0" w:color="auto"/>
            <w:bottom w:val="none" w:sz="0" w:space="0" w:color="auto"/>
            <w:right w:val="none" w:sz="0" w:space="0" w:color="auto"/>
          </w:divBdr>
        </w:div>
        <w:div w:id="651763554">
          <w:marLeft w:val="720"/>
          <w:marRight w:val="0"/>
          <w:marTop w:val="0"/>
          <w:marBottom w:val="101"/>
          <w:divBdr>
            <w:top w:val="none" w:sz="0" w:space="0" w:color="auto"/>
            <w:left w:val="none" w:sz="0" w:space="0" w:color="auto"/>
            <w:bottom w:val="none" w:sz="0" w:space="0" w:color="auto"/>
            <w:right w:val="none" w:sz="0" w:space="0" w:color="auto"/>
          </w:divBdr>
        </w:div>
        <w:div w:id="1907059714">
          <w:marLeft w:val="720"/>
          <w:marRight w:val="0"/>
          <w:marTop w:val="0"/>
          <w:marBottom w:val="101"/>
          <w:divBdr>
            <w:top w:val="none" w:sz="0" w:space="0" w:color="auto"/>
            <w:left w:val="none" w:sz="0" w:space="0" w:color="auto"/>
            <w:bottom w:val="none" w:sz="0" w:space="0" w:color="auto"/>
            <w:right w:val="none" w:sz="0" w:space="0" w:color="auto"/>
          </w:divBdr>
        </w:div>
        <w:div w:id="620189045">
          <w:marLeft w:val="0"/>
          <w:marRight w:val="0"/>
          <w:marTop w:val="0"/>
          <w:marBottom w:val="101"/>
          <w:divBdr>
            <w:top w:val="none" w:sz="0" w:space="0" w:color="auto"/>
            <w:left w:val="none" w:sz="0" w:space="0" w:color="auto"/>
            <w:bottom w:val="none" w:sz="0" w:space="0" w:color="auto"/>
            <w:right w:val="none" w:sz="0" w:space="0" w:color="auto"/>
          </w:divBdr>
        </w:div>
        <w:div w:id="2127651177">
          <w:marLeft w:val="720"/>
          <w:marRight w:val="0"/>
          <w:marTop w:val="0"/>
          <w:marBottom w:val="101"/>
          <w:divBdr>
            <w:top w:val="none" w:sz="0" w:space="0" w:color="auto"/>
            <w:left w:val="none" w:sz="0" w:space="0" w:color="auto"/>
            <w:bottom w:val="none" w:sz="0" w:space="0" w:color="auto"/>
            <w:right w:val="none" w:sz="0" w:space="0" w:color="auto"/>
          </w:divBdr>
        </w:div>
        <w:div w:id="748035925">
          <w:marLeft w:val="720"/>
          <w:marRight w:val="0"/>
          <w:marTop w:val="0"/>
          <w:marBottom w:val="101"/>
          <w:divBdr>
            <w:top w:val="none" w:sz="0" w:space="0" w:color="auto"/>
            <w:left w:val="none" w:sz="0" w:space="0" w:color="auto"/>
            <w:bottom w:val="none" w:sz="0" w:space="0" w:color="auto"/>
            <w:right w:val="none" w:sz="0" w:space="0" w:color="auto"/>
          </w:divBdr>
        </w:div>
        <w:div w:id="534001254">
          <w:marLeft w:val="720"/>
          <w:marRight w:val="0"/>
          <w:marTop w:val="0"/>
          <w:marBottom w:val="101"/>
          <w:divBdr>
            <w:top w:val="none" w:sz="0" w:space="0" w:color="auto"/>
            <w:left w:val="none" w:sz="0" w:space="0" w:color="auto"/>
            <w:bottom w:val="none" w:sz="0" w:space="0" w:color="auto"/>
            <w:right w:val="none" w:sz="0" w:space="0" w:color="auto"/>
          </w:divBdr>
        </w:div>
        <w:div w:id="257297365">
          <w:marLeft w:val="720"/>
          <w:marRight w:val="0"/>
          <w:marTop w:val="0"/>
          <w:marBottom w:val="101"/>
          <w:divBdr>
            <w:top w:val="none" w:sz="0" w:space="0" w:color="auto"/>
            <w:left w:val="none" w:sz="0" w:space="0" w:color="auto"/>
            <w:bottom w:val="none" w:sz="0" w:space="0" w:color="auto"/>
            <w:right w:val="none" w:sz="0" w:space="0" w:color="auto"/>
          </w:divBdr>
        </w:div>
        <w:div w:id="1738354756">
          <w:marLeft w:val="720"/>
          <w:marRight w:val="0"/>
          <w:marTop w:val="0"/>
          <w:marBottom w:val="101"/>
          <w:divBdr>
            <w:top w:val="none" w:sz="0" w:space="0" w:color="auto"/>
            <w:left w:val="none" w:sz="0" w:space="0" w:color="auto"/>
            <w:bottom w:val="none" w:sz="0" w:space="0" w:color="auto"/>
            <w:right w:val="none" w:sz="0" w:space="0" w:color="auto"/>
          </w:divBdr>
        </w:div>
        <w:div w:id="1036126642">
          <w:marLeft w:val="720"/>
          <w:marRight w:val="0"/>
          <w:marTop w:val="0"/>
          <w:marBottom w:val="101"/>
          <w:divBdr>
            <w:top w:val="none" w:sz="0" w:space="0" w:color="auto"/>
            <w:left w:val="none" w:sz="0" w:space="0" w:color="auto"/>
            <w:bottom w:val="none" w:sz="0" w:space="0" w:color="auto"/>
            <w:right w:val="none" w:sz="0" w:space="0" w:color="auto"/>
          </w:divBdr>
        </w:div>
        <w:div w:id="1797793290">
          <w:marLeft w:val="0"/>
          <w:marRight w:val="0"/>
          <w:marTop w:val="0"/>
          <w:marBottom w:val="101"/>
          <w:divBdr>
            <w:top w:val="none" w:sz="0" w:space="0" w:color="auto"/>
            <w:left w:val="none" w:sz="0" w:space="0" w:color="auto"/>
            <w:bottom w:val="none" w:sz="0" w:space="0" w:color="auto"/>
            <w:right w:val="none" w:sz="0" w:space="0" w:color="auto"/>
          </w:divBdr>
        </w:div>
        <w:div w:id="1494644437">
          <w:marLeft w:val="720"/>
          <w:marRight w:val="0"/>
          <w:marTop w:val="0"/>
          <w:marBottom w:val="101"/>
          <w:divBdr>
            <w:top w:val="none" w:sz="0" w:space="0" w:color="auto"/>
            <w:left w:val="none" w:sz="0" w:space="0" w:color="auto"/>
            <w:bottom w:val="none" w:sz="0" w:space="0" w:color="auto"/>
            <w:right w:val="none" w:sz="0" w:space="0" w:color="auto"/>
          </w:divBdr>
        </w:div>
        <w:div w:id="1921140786">
          <w:marLeft w:val="720"/>
          <w:marRight w:val="0"/>
          <w:marTop w:val="0"/>
          <w:marBottom w:val="101"/>
          <w:divBdr>
            <w:top w:val="none" w:sz="0" w:space="0" w:color="auto"/>
            <w:left w:val="none" w:sz="0" w:space="0" w:color="auto"/>
            <w:bottom w:val="none" w:sz="0" w:space="0" w:color="auto"/>
            <w:right w:val="none" w:sz="0" w:space="0" w:color="auto"/>
          </w:divBdr>
        </w:div>
        <w:div w:id="1184437794">
          <w:marLeft w:val="0"/>
          <w:marRight w:val="0"/>
          <w:marTop w:val="0"/>
          <w:marBottom w:val="101"/>
          <w:divBdr>
            <w:top w:val="none" w:sz="0" w:space="0" w:color="auto"/>
            <w:left w:val="none" w:sz="0" w:space="0" w:color="auto"/>
            <w:bottom w:val="none" w:sz="0" w:space="0" w:color="auto"/>
            <w:right w:val="none" w:sz="0" w:space="0" w:color="auto"/>
          </w:divBdr>
        </w:div>
        <w:div w:id="844323925">
          <w:marLeft w:val="0"/>
          <w:marRight w:val="0"/>
          <w:marTop w:val="101"/>
          <w:marBottom w:val="101"/>
          <w:divBdr>
            <w:top w:val="none" w:sz="0" w:space="0" w:color="auto"/>
            <w:left w:val="none" w:sz="0" w:space="0" w:color="auto"/>
            <w:bottom w:val="none" w:sz="0" w:space="0" w:color="auto"/>
            <w:right w:val="none" w:sz="0" w:space="0" w:color="auto"/>
          </w:divBdr>
        </w:div>
        <w:div w:id="1472671901">
          <w:marLeft w:val="0"/>
          <w:marRight w:val="0"/>
          <w:marTop w:val="0"/>
          <w:marBottom w:val="101"/>
          <w:divBdr>
            <w:top w:val="none" w:sz="0" w:space="0" w:color="auto"/>
            <w:left w:val="none" w:sz="0" w:space="0" w:color="auto"/>
            <w:bottom w:val="none" w:sz="0" w:space="0" w:color="auto"/>
            <w:right w:val="none" w:sz="0" w:space="0" w:color="auto"/>
          </w:divBdr>
        </w:div>
        <w:div w:id="154758817">
          <w:marLeft w:val="0"/>
          <w:marRight w:val="0"/>
          <w:marTop w:val="0"/>
          <w:marBottom w:val="101"/>
          <w:divBdr>
            <w:top w:val="none" w:sz="0" w:space="0" w:color="auto"/>
            <w:left w:val="none" w:sz="0" w:space="0" w:color="auto"/>
            <w:bottom w:val="none" w:sz="0" w:space="0" w:color="auto"/>
            <w:right w:val="none" w:sz="0" w:space="0" w:color="auto"/>
          </w:divBdr>
        </w:div>
        <w:div w:id="974022759">
          <w:marLeft w:val="720"/>
          <w:marRight w:val="0"/>
          <w:marTop w:val="0"/>
          <w:marBottom w:val="101"/>
          <w:divBdr>
            <w:top w:val="none" w:sz="0" w:space="0" w:color="auto"/>
            <w:left w:val="none" w:sz="0" w:space="0" w:color="auto"/>
            <w:bottom w:val="none" w:sz="0" w:space="0" w:color="auto"/>
            <w:right w:val="none" w:sz="0" w:space="0" w:color="auto"/>
          </w:divBdr>
        </w:div>
        <w:div w:id="1802923584">
          <w:marLeft w:val="720"/>
          <w:marRight w:val="0"/>
          <w:marTop w:val="0"/>
          <w:marBottom w:val="101"/>
          <w:divBdr>
            <w:top w:val="none" w:sz="0" w:space="0" w:color="auto"/>
            <w:left w:val="none" w:sz="0" w:space="0" w:color="auto"/>
            <w:bottom w:val="none" w:sz="0" w:space="0" w:color="auto"/>
            <w:right w:val="none" w:sz="0" w:space="0" w:color="auto"/>
          </w:divBdr>
        </w:div>
        <w:div w:id="644312049">
          <w:marLeft w:val="720"/>
          <w:marRight w:val="0"/>
          <w:marTop w:val="0"/>
          <w:marBottom w:val="101"/>
          <w:divBdr>
            <w:top w:val="none" w:sz="0" w:space="0" w:color="auto"/>
            <w:left w:val="none" w:sz="0" w:space="0" w:color="auto"/>
            <w:bottom w:val="none" w:sz="0" w:space="0" w:color="auto"/>
            <w:right w:val="none" w:sz="0" w:space="0" w:color="auto"/>
          </w:divBdr>
        </w:div>
        <w:div w:id="763264452">
          <w:marLeft w:val="720"/>
          <w:marRight w:val="0"/>
          <w:marTop w:val="0"/>
          <w:marBottom w:val="101"/>
          <w:divBdr>
            <w:top w:val="none" w:sz="0" w:space="0" w:color="auto"/>
            <w:left w:val="none" w:sz="0" w:space="0" w:color="auto"/>
            <w:bottom w:val="none" w:sz="0" w:space="0" w:color="auto"/>
            <w:right w:val="none" w:sz="0" w:space="0" w:color="auto"/>
          </w:divBdr>
        </w:div>
        <w:div w:id="1963536197">
          <w:marLeft w:val="720"/>
          <w:marRight w:val="0"/>
          <w:marTop w:val="0"/>
          <w:marBottom w:val="101"/>
          <w:divBdr>
            <w:top w:val="none" w:sz="0" w:space="0" w:color="auto"/>
            <w:left w:val="none" w:sz="0" w:space="0" w:color="auto"/>
            <w:bottom w:val="none" w:sz="0" w:space="0" w:color="auto"/>
            <w:right w:val="none" w:sz="0" w:space="0" w:color="auto"/>
          </w:divBdr>
        </w:div>
        <w:div w:id="21900779">
          <w:marLeft w:val="720"/>
          <w:marRight w:val="0"/>
          <w:marTop w:val="0"/>
          <w:marBottom w:val="101"/>
          <w:divBdr>
            <w:top w:val="none" w:sz="0" w:space="0" w:color="auto"/>
            <w:left w:val="none" w:sz="0" w:space="0" w:color="auto"/>
            <w:bottom w:val="none" w:sz="0" w:space="0" w:color="auto"/>
            <w:right w:val="none" w:sz="0" w:space="0" w:color="auto"/>
          </w:divBdr>
        </w:div>
        <w:div w:id="686978049">
          <w:marLeft w:val="720"/>
          <w:marRight w:val="0"/>
          <w:marTop w:val="0"/>
          <w:marBottom w:val="101"/>
          <w:divBdr>
            <w:top w:val="none" w:sz="0" w:space="0" w:color="auto"/>
            <w:left w:val="none" w:sz="0" w:space="0" w:color="auto"/>
            <w:bottom w:val="none" w:sz="0" w:space="0" w:color="auto"/>
            <w:right w:val="none" w:sz="0" w:space="0" w:color="auto"/>
          </w:divBdr>
        </w:div>
        <w:div w:id="1767119300">
          <w:marLeft w:val="720"/>
          <w:marRight w:val="0"/>
          <w:marTop w:val="0"/>
          <w:marBottom w:val="101"/>
          <w:divBdr>
            <w:top w:val="none" w:sz="0" w:space="0" w:color="auto"/>
            <w:left w:val="none" w:sz="0" w:space="0" w:color="auto"/>
            <w:bottom w:val="none" w:sz="0" w:space="0" w:color="auto"/>
            <w:right w:val="none" w:sz="0" w:space="0" w:color="auto"/>
          </w:divBdr>
        </w:div>
        <w:div w:id="66222288">
          <w:marLeft w:val="720"/>
          <w:marRight w:val="0"/>
          <w:marTop w:val="0"/>
          <w:marBottom w:val="101"/>
          <w:divBdr>
            <w:top w:val="none" w:sz="0" w:space="0" w:color="auto"/>
            <w:left w:val="none" w:sz="0" w:space="0" w:color="auto"/>
            <w:bottom w:val="none" w:sz="0" w:space="0" w:color="auto"/>
            <w:right w:val="none" w:sz="0" w:space="0" w:color="auto"/>
          </w:divBdr>
        </w:div>
        <w:div w:id="1662077644">
          <w:marLeft w:val="0"/>
          <w:marRight w:val="0"/>
          <w:marTop w:val="0"/>
          <w:marBottom w:val="101"/>
          <w:divBdr>
            <w:top w:val="none" w:sz="0" w:space="0" w:color="auto"/>
            <w:left w:val="none" w:sz="0" w:space="0" w:color="auto"/>
            <w:bottom w:val="none" w:sz="0" w:space="0" w:color="auto"/>
            <w:right w:val="none" w:sz="0" w:space="0" w:color="auto"/>
          </w:divBdr>
        </w:div>
        <w:div w:id="2143452807">
          <w:marLeft w:val="720"/>
          <w:marRight w:val="0"/>
          <w:marTop w:val="0"/>
          <w:marBottom w:val="101"/>
          <w:divBdr>
            <w:top w:val="none" w:sz="0" w:space="0" w:color="auto"/>
            <w:left w:val="none" w:sz="0" w:space="0" w:color="auto"/>
            <w:bottom w:val="none" w:sz="0" w:space="0" w:color="auto"/>
            <w:right w:val="none" w:sz="0" w:space="0" w:color="auto"/>
          </w:divBdr>
        </w:div>
        <w:div w:id="643629638">
          <w:marLeft w:val="720"/>
          <w:marRight w:val="0"/>
          <w:marTop w:val="0"/>
          <w:marBottom w:val="101"/>
          <w:divBdr>
            <w:top w:val="none" w:sz="0" w:space="0" w:color="auto"/>
            <w:left w:val="none" w:sz="0" w:space="0" w:color="auto"/>
            <w:bottom w:val="none" w:sz="0" w:space="0" w:color="auto"/>
            <w:right w:val="none" w:sz="0" w:space="0" w:color="auto"/>
          </w:divBdr>
        </w:div>
        <w:div w:id="1291858141">
          <w:marLeft w:val="720"/>
          <w:marRight w:val="0"/>
          <w:marTop w:val="0"/>
          <w:marBottom w:val="101"/>
          <w:divBdr>
            <w:top w:val="none" w:sz="0" w:space="0" w:color="auto"/>
            <w:left w:val="none" w:sz="0" w:space="0" w:color="auto"/>
            <w:bottom w:val="none" w:sz="0" w:space="0" w:color="auto"/>
            <w:right w:val="none" w:sz="0" w:space="0" w:color="auto"/>
          </w:divBdr>
        </w:div>
        <w:div w:id="540947064">
          <w:marLeft w:val="720"/>
          <w:marRight w:val="0"/>
          <w:marTop w:val="0"/>
          <w:marBottom w:val="101"/>
          <w:divBdr>
            <w:top w:val="none" w:sz="0" w:space="0" w:color="auto"/>
            <w:left w:val="none" w:sz="0" w:space="0" w:color="auto"/>
            <w:bottom w:val="none" w:sz="0" w:space="0" w:color="auto"/>
            <w:right w:val="none" w:sz="0" w:space="0" w:color="auto"/>
          </w:divBdr>
        </w:div>
        <w:div w:id="1058894119">
          <w:marLeft w:val="720"/>
          <w:marRight w:val="0"/>
          <w:marTop w:val="0"/>
          <w:marBottom w:val="101"/>
          <w:divBdr>
            <w:top w:val="none" w:sz="0" w:space="0" w:color="auto"/>
            <w:left w:val="none" w:sz="0" w:space="0" w:color="auto"/>
            <w:bottom w:val="none" w:sz="0" w:space="0" w:color="auto"/>
            <w:right w:val="none" w:sz="0" w:space="0" w:color="auto"/>
          </w:divBdr>
        </w:div>
        <w:div w:id="8683268">
          <w:marLeft w:val="720"/>
          <w:marRight w:val="0"/>
          <w:marTop w:val="0"/>
          <w:marBottom w:val="101"/>
          <w:divBdr>
            <w:top w:val="none" w:sz="0" w:space="0" w:color="auto"/>
            <w:left w:val="none" w:sz="0" w:space="0" w:color="auto"/>
            <w:bottom w:val="none" w:sz="0" w:space="0" w:color="auto"/>
            <w:right w:val="none" w:sz="0" w:space="0" w:color="auto"/>
          </w:divBdr>
        </w:div>
        <w:div w:id="2064712284">
          <w:marLeft w:val="720"/>
          <w:marRight w:val="0"/>
          <w:marTop w:val="0"/>
          <w:marBottom w:val="101"/>
          <w:divBdr>
            <w:top w:val="none" w:sz="0" w:space="0" w:color="auto"/>
            <w:left w:val="none" w:sz="0" w:space="0" w:color="auto"/>
            <w:bottom w:val="none" w:sz="0" w:space="0" w:color="auto"/>
            <w:right w:val="none" w:sz="0" w:space="0" w:color="auto"/>
          </w:divBdr>
        </w:div>
        <w:div w:id="2070496593">
          <w:marLeft w:val="720"/>
          <w:marRight w:val="0"/>
          <w:marTop w:val="0"/>
          <w:marBottom w:val="101"/>
          <w:divBdr>
            <w:top w:val="none" w:sz="0" w:space="0" w:color="auto"/>
            <w:left w:val="none" w:sz="0" w:space="0" w:color="auto"/>
            <w:bottom w:val="none" w:sz="0" w:space="0" w:color="auto"/>
            <w:right w:val="none" w:sz="0" w:space="0" w:color="auto"/>
          </w:divBdr>
        </w:div>
        <w:div w:id="1048262014">
          <w:marLeft w:val="720"/>
          <w:marRight w:val="0"/>
          <w:marTop w:val="0"/>
          <w:marBottom w:val="101"/>
          <w:divBdr>
            <w:top w:val="none" w:sz="0" w:space="0" w:color="auto"/>
            <w:left w:val="none" w:sz="0" w:space="0" w:color="auto"/>
            <w:bottom w:val="none" w:sz="0" w:space="0" w:color="auto"/>
            <w:right w:val="none" w:sz="0" w:space="0" w:color="auto"/>
          </w:divBdr>
        </w:div>
        <w:div w:id="1178616413">
          <w:marLeft w:val="720"/>
          <w:marRight w:val="0"/>
          <w:marTop w:val="0"/>
          <w:marBottom w:val="101"/>
          <w:divBdr>
            <w:top w:val="none" w:sz="0" w:space="0" w:color="auto"/>
            <w:left w:val="none" w:sz="0" w:space="0" w:color="auto"/>
            <w:bottom w:val="none" w:sz="0" w:space="0" w:color="auto"/>
            <w:right w:val="none" w:sz="0" w:space="0" w:color="auto"/>
          </w:divBdr>
        </w:div>
        <w:div w:id="311830230">
          <w:marLeft w:val="720"/>
          <w:marRight w:val="0"/>
          <w:marTop w:val="0"/>
          <w:marBottom w:val="101"/>
          <w:divBdr>
            <w:top w:val="none" w:sz="0" w:space="0" w:color="auto"/>
            <w:left w:val="none" w:sz="0" w:space="0" w:color="auto"/>
            <w:bottom w:val="none" w:sz="0" w:space="0" w:color="auto"/>
            <w:right w:val="none" w:sz="0" w:space="0" w:color="auto"/>
          </w:divBdr>
        </w:div>
        <w:div w:id="1919318900">
          <w:marLeft w:val="720"/>
          <w:marRight w:val="0"/>
          <w:marTop w:val="0"/>
          <w:marBottom w:val="101"/>
          <w:divBdr>
            <w:top w:val="none" w:sz="0" w:space="0" w:color="auto"/>
            <w:left w:val="none" w:sz="0" w:space="0" w:color="auto"/>
            <w:bottom w:val="none" w:sz="0" w:space="0" w:color="auto"/>
            <w:right w:val="none" w:sz="0" w:space="0" w:color="auto"/>
          </w:divBdr>
        </w:div>
        <w:div w:id="1054504253">
          <w:marLeft w:val="720"/>
          <w:marRight w:val="0"/>
          <w:marTop w:val="0"/>
          <w:marBottom w:val="101"/>
          <w:divBdr>
            <w:top w:val="none" w:sz="0" w:space="0" w:color="auto"/>
            <w:left w:val="none" w:sz="0" w:space="0" w:color="auto"/>
            <w:bottom w:val="none" w:sz="0" w:space="0" w:color="auto"/>
            <w:right w:val="none" w:sz="0" w:space="0" w:color="auto"/>
          </w:divBdr>
        </w:div>
        <w:div w:id="1199078443">
          <w:marLeft w:val="0"/>
          <w:marRight w:val="0"/>
          <w:marTop w:val="0"/>
          <w:marBottom w:val="101"/>
          <w:divBdr>
            <w:top w:val="none" w:sz="0" w:space="0" w:color="auto"/>
            <w:left w:val="none" w:sz="0" w:space="0" w:color="auto"/>
            <w:bottom w:val="none" w:sz="0" w:space="0" w:color="auto"/>
            <w:right w:val="none" w:sz="0" w:space="0" w:color="auto"/>
          </w:divBdr>
        </w:div>
        <w:div w:id="507789132">
          <w:marLeft w:val="0"/>
          <w:marRight w:val="0"/>
          <w:marTop w:val="0"/>
          <w:marBottom w:val="101"/>
          <w:divBdr>
            <w:top w:val="none" w:sz="0" w:space="0" w:color="auto"/>
            <w:left w:val="none" w:sz="0" w:space="0" w:color="auto"/>
            <w:bottom w:val="none" w:sz="0" w:space="0" w:color="auto"/>
            <w:right w:val="none" w:sz="0" w:space="0" w:color="auto"/>
          </w:divBdr>
        </w:div>
        <w:div w:id="1319117452">
          <w:marLeft w:val="1080"/>
          <w:marRight w:val="0"/>
          <w:marTop w:val="0"/>
          <w:marBottom w:val="101"/>
          <w:divBdr>
            <w:top w:val="none" w:sz="0" w:space="0" w:color="auto"/>
            <w:left w:val="none" w:sz="0" w:space="0" w:color="auto"/>
            <w:bottom w:val="none" w:sz="0" w:space="0" w:color="auto"/>
            <w:right w:val="none" w:sz="0" w:space="0" w:color="auto"/>
          </w:divBdr>
        </w:div>
        <w:div w:id="1569803502">
          <w:marLeft w:val="1080"/>
          <w:marRight w:val="0"/>
          <w:marTop w:val="0"/>
          <w:marBottom w:val="101"/>
          <w:divBdr>
            <w:top w:val="none" w:sz="0" w:space="0" w:color="auto"/>
            <w:left w:val="none" w:sz="0" w:space="0" w:color="auto"/>
            <w:bottom w:val="none" w:sz="0" w:space="0" w:color="auto"/>
            <w:right w:val="none" w:sz="0" w:space="0" w:color="auto"/>
          </w:divBdr>
        </w:div>
        <w:div w:id="1753745051">
          <w:marLeft w:val="1080"/>
          <w:marRight w:val="0"/>
          <w:marTop w:val="0"/>
          <w:marBottom w:val="101"/>
          <w:divBdr>
            <w:top w:val="none" w:sz="0" w:space="0" w:color="auto"/>
            <w:left w:val="none" w:sz="0" w:space="0" w:color="auto"/>
            <w:bottom w:val="none" w:sz="0" w:space="0" w:color="auto"/>
            <w:right w:val="none" w:sz="0" w:space="0" w:color="auto"/>
          </w:divBdr>
        </w:div>
        <w:div w:id="1655644563">
          <w:marLeft w:val="1080"/>
          <w:marRight w:val="0"/>
          <w:marTop w:val="0"/>
          <w:marBottom w:val="101"/>
          <w:divBdr>
            <w:top w:val="none" w:sz="0" w:space="0" w:color="auto"/>
            <w:left w:val="none" w:sz="0" w:space="0" w:color="auto"/>
            <w:bottom w:val="none" w:sz="0" w:space="0" w:color="auto"/>
            <w:right w:val="none" w:sz="0" w:space="0" w:color="auto"/>
          </w:divBdr>
        </w:div>
        <w:div w:id="621889123">
          <w:marLeft w:val="1080"/>
          <w:marRight w:val="0"/>
          <w:marTop w:val="0"/>
          <w:marBottom w:val="101"/>
          <w:divBdr>
            <w:top w:val="none" w:sz="0" w:space="0" w:color="auto"/>
            <w:left w:val="none" w:sz="0" w:space="0" w:color="auto"/>
            <w:bottom w:val="none" w:sz="0" w:space="0" w:color="auto"/>
            <w:right w:val="none" w:sz="0" w:space="0" w:color="auto"/>
          </w:divBdr>
        </w:div>
        <w:div w:id="1533422157">
          <w:marLeft w:val="0"/>
          <w:marRight w:val="0"/>
          <w:marTop w:val="0"/>
          <w:marBottom w:val="101"/>
          <w:divBdr>
            <w:top w:val="none" w:sz="0" w:space="0" w:color="auto"/>
            <w:left w:val="none" w:sz="0" w:space="0" w:color="auto"/>
            <w:bottom w:val="none" w:sz="0" w:space="0" w:color="auto"/>
            <w:right w:val="none" w:sz="0" w:space="0" w:color="auto"/>
          </w:divBdr>
        </w:div>
        <w:div w:id="1584412468">
          <w:marLeft w:val="0"/>
          <w:marRight w:val="0"/>
          <w:marTop w:val="0"/>
          <w:marBottom w:val="101"/>
          <w:divBdr>
            <w:top w:val="none" w:sz="0" w:space="0" w:color="auto"/>
            <w:left w:val="none" w:sz="0" w:space="0" w:color="auto"/>
            <w:bottom w:val="none" w:sz="0" w:space="0" w:color="auto"/>
            <w:right w:val="none" w:sz="0" w:space="0" w:color="auto"/>
          </w:divBdr>
        </w:div>
        <w:div w:id="1903131330">
          <w:marLeft w:val="1080"/>
          <w:marRight w:val="0"/>
          <w:marTop w:val="0"/>
          <w:marBottom w:val="101"/>
          <w:divBdr>
            <w:top w:val="none" w:sz="0" w:space="0" w:color="auto"/>
            <w:left w:val="none" w:sz="0" w:space="0" w:color="auto"/>
            <w:bottom w:val="none" w:sz="0" w:space="0" w:color="auto"/>
            <w:right w:val="none" w:sz="0" w:space="0" w:color="auto"/>
          </w:divBdr>
        </w:div>
        <w:div w:id="94324221">
          <w:marLeft w:val="1080"/>
          <w:marRight w:val="0"/>
          <w:marTop w:val="0"/>
          <w:marBottom w:val="101"/>
          <w:divBdr>
            <w:top w:val="none" w:sz="0" w:space="0" w:color="auto"/>
            <w:left w:val="none" w:sz="0" w:space="0" w:color="auto"/>
            <w:bottom w:val="none" w:sz="0" w:space="0" w:color="auto"/>
            <w:right w:val="none" w:sz="0" w:space="0" w:color="auto"/>
          </w:divBdr>
        </w:div>
        <w:div w:id="550305806">
          <w:marLeft w:val="1080"/>
          <w:marRight w:val="0"/>
          <w:marTop w:val="0"/>
          <w:marBottom w:val="101"/>
          <w:divBdr>
            <w:top w:val="none" w:sz="0" w:space="0" w:color="auto"/>
            <w:left w:val="none" w:sz="0" w:space="0" w:color="auto"/>
            <w:bottom w:val="none" w:sz="0" w:space="0" w:color="auto"/>
            <w:right w:val="none" w:sz="0" w:space="0" w:color="auto"/>
          </w:divBdr>
        </w:div>
        <w:div w:id="255023655">
          <w:marLeft w:val="1080"/>
          <w:marRight w:val="0"/>
          <w:marTop w:val="0"/>
          <w:marBottom w:val="101"/>
          <w:divBdr>
            <w:top w:val="none" w:sz="0" w:space="0" w:color="auto"/>
            <w:left w:val="none" w:sz="0" w:space="0" w:color="auto"/>
            <w:bottom w:val="none" w:sz="0" w:space="0" w:color="auto"/>
            <w:right w:val="none" w:sz="0" w:space="0" w:color="auto"/>
          </w:divBdr>
        </w:div>
        <w:div w:id="765420493">
          <w:marLeft w:val="1080"/>
          <w:marRight w:val="0"/>
          <w:marTop w:val="0"/>
          <w:marBottom w:val="101"/>
          <w:divBdr>
            <w:top w:val="none" w:sz="0" w:space="0" w:color="auto"/>
            <w:left w:val="none" w:sz="0" w:space="0" w:color="auto"/>
            <w:bottom w:val="none" w:sz="0" w:space="0" w:color="auto"/>
            <w:right w:val="none" w:sz="0" w:space="0" w:color="auto"/>
          </w:divBdr>
        </w:div>
        <w:div w:id="1141769669">
          <w:marLeft w:val="720"/>
          <w:marRight w:val="0"/>
          <w:marTop w:val="0"/>
          <w:marBottom w:val="101"/>
          <w:divBdr>
            <w:top w:val="none" w:sz="0" w:space="0" w:color="auto"/>
            <w:left w:val="none" w:sz="0" w:space="0" w:color="auto"/>
            <w:bottom w:val="none" w:sz="0" w:space="0" w:color="auto"/>
            <w:right w:val="none" w:sz="0" w:space="0" w:color="auto"/>
          </w:divBdr>
        </w:div>
        <w:div w:id="1441485670">
          <w:marLeft w:val="720"/>
          <w:marRight w:val="0"/>
          <w:marTop w:val="0"/>
          <w:marBottom w:val="101"/>
          <w:divBdr>
            <w:top w:val="none" w:sz="0" w:space="0" w:color="auto"/>
            <w:left w:val="none" w:sz="0" w:space="0" w:color="auto"/>
            <w:bottom w:val="none" w:sz="0" w:space="0" w:color="auto"/>
            <w:right w:val="none" w:sz="0" w:space="0" w:color="auto"/>
          </w:divBdr>
        </w:div>
        <w:div w:id="2145192994">
          <w:marLeft w:val="720"/>
          <w:marRight w:val="0"/>
          <w:marTop w:val="0"/>
          <w:marBottom w:val="101"/>
          <w:divBdr>
            <w:top w:val="none" w:sz="0" w:space="0" w:color="auto"/>
            <w:left w:val="none" w:sz="0" w:space="0" w:color="auto"/>
            <w:bottom w:val="none" w:sz="0" w:space="0" w:color="auto"/>
            <w:right w:val="none" w:sz="0" w:space="0" w:color="auto"/>
          </w:divBdr>
        </w:div>
        <w:div w:id="1844011140">
          <w:marLeft w:val="720"/>
          <w:marRight w:val="0"/>
          <w:marTop w:val="0"/>
          <w:marBottom w:val="101"/>
          <w:divBdr>
            <w:top w:val="none" w:sz="0" w:space="0" w:color="auto"/>
            <w:left w:val="none" w:sz="0" w:space="0" w:color="auto"/>
            <w:bottom w:val="none" w:sz="0" w:space="0" w:color="auto"/>
            <w:right w:val="none" w:sz="0" w:space="0" w:color="auto"/>
          </w:divBdr>
        </w:div>
        <w:div w:id="1339960114">
          <w:marLeft w:val="720"/>
          <w:marRight w:val="0"/>
          <w:marTop w:val="0"/>
          <w:marBottom w:val="101"/>
          <w:divBdr>
            <w:top w:val="none" w:sz="0" w:space="0" w:color="auto"/>
            <w:left w:val="none" w:sz="0" w:space="0" w:color="auto"/>
            <w:bottom w:val="none" w:sz="0" w:space="0" w:color="auto"/>
            <w:right w:val="none" w:sz="0" w:space="0" w:color="auto"/>
          </w:divBdr>
        </w:div>
        <w:div w:id="1141390104">
          <w:marLeft w:val="720"/>
          <w:marRight w:val="0"/>
          <w:marTop w:val="0"/>
          <w:marBottom w:val="101"/>
          <w:divBdr>
            <w:top w:val="none" w:sz="0" w:space="0" w:color="auto"/>
            <w:left w:val="none" w:sz="0" w:space="0" w:color="auto"/>
            <w:bottom w:val="none" w:sz="0" w:space="0" w:color="auto"/>
            <w:right w:val="none" w:sz="0" w:space="0" w:color="auto"/>
          </w:divBdr>
        </w:div>
        <w:div w:id="683944923">
          <w:marLeft w:val="1080"/>
          <w:marRight w:val="0"/>
          <w:marTop w:val="0"/>
          <w:marBottom w:val="101"/>
          <w:divBdr>
            <w:top w:val="none" w:sz="0" w:space="0" w:color="auto"/>
            <w:left w:val="none" w:sz="0" w:space="0" w:color="auto"/>
            <w:bottom w:val="none" w:sz="0" w:space="0" w:color="auto"/>
            <w:right w:val="none" w:sz="0" w:space="0" w:color="auto"/>
          </w:divBdr>
        </w:div>
        <w:div w:id="412511329">
          <w:marLeft w:val="1080"/>
          <w:marRight w:val="0"/>
          <w:marTop w:val="0"/>
          <w:marBottom w:val="101"/>
          <w:divBdr>
            <w:top w:val="none" w:sz="0" w:space="0" w:color="auto"/>
            <w:left w:val="none" w:sz="0" w:space="0" w:color="auto"/>
            <w:bottom w:val="none" w:sz="0" w:space="0" w:color="auto"/>
            <w:right w:val="none" w:sz="0" w:space="0" w:color="auto"/>
          </w:divBdr>
        </w:div>
        <w:div w:id="1756364922">
          <w:marLeft w:val="1080"/>
          <w:marRight w:val="0"/>
          <w:marTop w:val="0"/>
          <w:marBottom w:val="101"/>
          <w:divBdr>
            <w:top w:val="none" w:sz="0" w:space="0" w:color="auto"/>
            <w:left w:val="none" w:sz="0" w:space="0" w:color="auto"/>
            <w:bottom w:val="none" w:sz="0" w:space="0" w:color="auto"/>
            <w:right w:val="none" w:sz="0" w:space="0" w:color="auto"/>
          </w:divBdr>
        </w:div>
        <w:div w:id="1317605904">
          <w:marLeft w:val="1080"/>
          <w:marRight w:val="0"/>
          <w:marTop w:val="0"/>
          <w:marBottom w:val="101"/>
          <w:divBdr>
            <w:top w:val="none" w:sz="0" w:space="0" w:color="auto"/>
            <w:left w:val="none" w:sz="0" w:space="0" w:color="auto"/>
            <w:bottom w:val="none" w:sz="0" w:space="0" w:color="auto"/>
            <w:right w:val="none" w:sz="0" w:space="0" w:color="auto"/>
          </w:divBdr>
        </w:div>
        <w:div w:id="2047294976">
          <w:marLeft w:val="1080"/>
          <w:marRight w:val="0"/>
          <w:marTop w:val="0"/>
          <w:marBottom w:val="101"/>
          <w:divBdr>
            <w:top w:val="none" w:sz="0" w:space="0" w:color="auto"/>
            <w:left w:val="none" w:sz="0" w:space="0" w:color="auto"/>
            <w:bottom w:val="none" w:sz="0" w:space="0" w:color="auto"/>
            <w:right w:val="none" w:sz="0" w:space="0" w:color="auto"/>
          </w:divBdr>
        </w:div>
        <w:div w:id="441851082">
          <w:marLeft w:val="1080"/>
          <w:marRight w:val="0"/>
          <w:marTop w:val="0"/>
          <w:marBottom w:val="101"/>
          <w:divBdr>
            <w:top w:val="none" w:sz="0" w:space="0" w:color="auto"/>
            <w:left w:val="none" w:sz="0" w:space="0" w:color="auto"/>
            <w:bottom w:val="none" w:sz="0" w:space="0" w:color="auto"/>
            <w:right w:val="none" w:sz="0" w:space="0" w:color="auto"/>
          </w:divBdr>
        </w:div>
        <w:div w:id="2096659492">
          <w:marLeft w:val="1080"/>
          <w:marRight w:val="0"/>
          <w:marTop w:val="0"/>
          <w:marBottom w:val="101"/>
          <w:divBdr>
            <w:top w:val="none" w:sz="0" w:space="0" w:color="auto"/>
            <w:left w:val="none" w:sz="0" w:space="0" w:color="auto"/>
            <w:bottom w:val="none" w:sz="0" w:space="0" w:color="auto"/>
            <w:right w:val="none" w:sz="0" w:space="0" w:color="auto"/>
          </w:divBdr>
        </w:div>
        <w:div w:id="617836075">
          <w:marLeft w:val="1080"/>
          <w:marRight w:val="0"/>
          <w:marTop w:val="0"/>
          <w:marBottom w:val="101"/>
          <w:divBdr>
            <w:top w:val="none" w:sz="0" w:space="0" w:color="auto"/>
            <w:left w:val="none" w:sz="0" w:space="0" w:color="auto"/>
            <w:bottom w:val="none" w:sz="0" w:space="0" w:color="auto"/>
            <w:right w:val="none" w:sz="0" w:space="0" w:color="auto"/>
          </w:divBdr>
        </w:div>
        <w:div w:id="2134470635">
          <w:marLeft w:val="1080"/>
          <w:marRight w:val="0"/>
          <w:marTop w:val="0"/>
          <w:marBottom w:val="101"/>
          <w:divBdr>
            <w:top w:val="none" w:sz="0" w:space="0" w:color="auto"/>
            <w:left w:val="none" w:sz="0" w:space="0" w:color="auto"/>
            <w:bottom w:val="none" w:sz="0" w:space="0" w:color="auto"/>
            <w:right w:val="none" w:sz="0" w:space="0" w:color="auto"/>
          </w:divBdr>
        </w:div>
        <w:div w:id="969169216">
          <w:marLeft w:val="1080"/>
          <w:marRight w:val="0"/>
          <w:marTop w:val="0"/>
          <w:marBottom w:val="101"/>
          <w:divBdr>
            <w:top w:val="none" w:sz="0" w:space="0" w:color="auto"/>
            <w:left w:val="none" w:sz="0" w:space="0" w:color="auto"/>
            <w:bottom w:val="none" w:sz="0" w:space="0" w:color="auto"/>
            <w:right w:val="none" w:sz="0" w:space="0" w:color="auto"/>
          </w:divBdr>
        </w:div>
        <w:div w:id="2102677434">
          <w:marLeft w:val="1080"/>
          <w:marRight w:val="0"/>
          <w:marTop w:val="0"/>
          <w:marBottom w:val="101"/>
          <w:divBdr>
            <w:top w:val="none" w:sz="0" w:space="0" w:color="auto"/>
            <w:left w:val="none" w:sz="0" w:space="0" w:color="auto"/>
            <w:bottom w:val="none" w:sz="0" w:space="0" w:color="auto"/>
            <w:right w:val="none" w:sz="0" w:space="0" w:color="auto"/>
          </w:divBdr>
        </w:div>
        <w:div w:id="644511336">
          <w:marLeft w:val="1080"/>
          <w:marRight w:val="0"/>
          <w:marTop w:val="0"/>
          <w:marBottom w:val="101"/>
          <w:divBdr>
            <w:top w:val="none" w:sz="0" w:space="0" w:color="auto"/>
            <w:left w:val="none" w:sz="0" w:space="0" w:color="auto"/>
            <w:bottom w:val="none" w:sz="0" w:space="0" w:color="auto"/>
            <w:right w:val="none" w:sz="0" w:space="0" w:color="auto"/>
          </w:divBdr>
        </w:div>
        <w:div w:id="825707603">
          <w:marLeft w:val="1080"/>
          <w:marRight w:val="0"/>
          <w:marTop w:val="0"/>
          <w:marBottom w:val="101"/>
          <w:divBdr>
            <w:top w:val="none" w:sz="0" w:space="0" w:color="auto"/>
            <w:left w:val="none" w:sz="0" w:space="0" w:color="auto"/>
            <w:bottom w:val="none" w:sz="0" w:space="0" w:color="auto"/>
            <w:right w:val="none" w:sz="0" w:space="0" w:color="auto"/>
          </w:divBdr>
        </w:div>
        <w:div w:id="773280163">
          <w:marLeft w:val="1080"/>
          <w:marRight w:val="0"/>
          <w:marTop w:val="0"/>
          <w:marBottom w:val="101"/>
          <w:divBdr>
            <w:top w:val="none" w:sz="0" w:space="0" w:color="auto"/>
            <w:left w:val="none" w:sz="0" w:space="0" w:color="auto"/>
            <w:bottom w:val="none" w:sz="0" w:space="0" w:color="auto"/>
            <w:right w:val="none" w:sz="0" w:space="0" w:color="auto"/>
          </w:divBdr>
        </w:div>
        <w:div w:id="1753621318">
          <w:marLeft w:val="1080"/>
          <w:marRight w:val="0"/>
          <w:marTop w:val="0"/>
          <w:marBottom w:val="101"/>
          <w:divBdr>
            <w:top w:val="none" w:sz="0" w:space="0" w:color="auto"/>
            <w:left w:val="none" w:sz="0" w:space="0" w:color="auto"/>
            <w:bottom w:val="none" w:sz="0" w:space="0" w:color="auto"/>
            <w:right w:val="none" w:sz="0" w:space="0" w:color="auto"/>
          </w:divBdr>
        </w:div>
        <w:div w:id="1478569336">
          <w:marLeft w:val="1080"/>
          <w:marRight w:val="0"/>
          <w:marTop w:val="0"/>
          <w:marBottom w:val="101"/>
          <w:divBdr>
            <w:top w:val="none" w:sz="0" w:space="0" w:color="auto"/>
            <w:left w:val="none" w:sz="0" w:space="0" w:color="auto"/>
            <w:bottom w:val="none" w:sz="0" w:space="0" w:color="auto"/>
            <w:right w:val="none" w:sz="0" w:space="0" w:color="auto"/>
          </w:divBdr>
        </w:div>
        <w:div w:id="1593245872">
          <w:marLeft w:val="1080"/>
          <w:marRight w:val="0"/>
          <w:marTop w:val="0"/>
          <w:marBottom w:val="101"/>
          <w:divBdr>
            <w:top w:val="none" w:sz="0" w:space="0" w:color="auto"/>
            <w:left w:val="none" w:sz="0" w:space="0" w:color="auto"/>
            <w:bottom w:val="none" w:sz="0" w:space="0" w:color="auto"/>
            <w:right w:val="none" w:sz="0" w:space="0" w:color="auto"/>
          </w:divBdr>
        </w:div>
        <w:div w:id="1929920360">
          <w:marLeft w:val="1080"/>
          <w:marRight w:val="0"/>
          <w:marTop w:val="0"/>
          <w:marBottom w:val="101"/>
          <w:divBdr>
            <w:top w:val="none" w:sz="0" w:space="0" w:color="auto"/>
            <w:left w:val="none" w:sz="0" w:space="0" w:color="auto"/>
            <w:bottom w:val="none" w:sz="0" w:space="0" w:color="auto"/>
            <w:right w:val="none" w:sz="0" w:space="0" w:color="auto"/>
          </w:divBdr>
        </w:div>
        <w:div w:id="448861244">
          <w:marLeft w:val="1080"/>
          <w:marRight w:val="0"/>
          <w:marTop w:val="0"/>
          <w:marBottom w:val="101"/>
          <w:divBdr>
            <w:top w:val="none" w:sz="0" w:space="0" w:color="auto"/>
            <w:left w:val="none" w:sz="0" w:space="0" w:color="auto"/>
            <w:bottom w:val="none" w:sz="0" w:space="0" w:color="auto"/>
            <w:right w:val="none" w:sz="0" w:space="0" w:color="auto"/>
          </w:divBdr>
        </w:div>
        <w:div w:id="1513450671">
          <w:marLeft w:val="0"/>
          <w:marRight w:val="0"/>
          <w:marTop w:val="0"/>
          <w:marBottom w:val="101"/>
          <w:divBdr>
            <w:top w:val="none" w:sz="0" w:space="0" w:color="auto"/>
            <w:left w:val="none" w:sz="0" w:space="0" w:color="auto"/>
            <w:bottom w:val="none" w:sz="0" w:space="0" w:color="auto"/>
            <w:right w:val="none" w:sz="0" w:space="0" w:color="auto"/>
          </w:divBdr>
        </w:div>
        <w:div w:id="310519410">
          <w:marLeft w:val="0"/>
          <w:marRight w:val="0"/>
          <w:marTop w:val="0"/>
          <w:marBottom w:val="101"/>
          <w:divBdr>
            <w:top w:val="none" w:sz="0" w:space="0" w:color="auto"/>
            <w:left w:val="none" w:sz="0" w:space="0" w:color="auto"/>
            <w:bottom w:val="none" w:sz="0" w:space="0" w:color="auto"/>
            <w:right w:val="none" w:sz="0" w:space="0" w:color="auto"/>
          </w:divBdr>
        </w:div>
        <w:div w:id="2061127437">
          <w:marLeft w:val="0"/>
          <w:marRight w:val="0"/>
          <w:marTop w:val="0"/>
          <w:marBottom w:val="101"/>
          <w:divBdr>
            <w:top w:val="none" w:sz="0" w:space="0" w:color="auto"/>
            <w:left w:val="none" w:sz="0" w:space="0" w:color="auto"/>
            <w:bottom w:val="none" w:sz="0" w:space="0" w:color="auto"/>
            <w:right w:val="none" w:sz="0" w:space="0" w:color="auto"/>
          </w:divBdr>
        </w:div>
        <w:div w:id="1291206306">
          <w:marLeft w:val="0"/>
          <w:marRight w:val="0"/>
          <w:marTop w:val="0"/>
          <w:marBottom w:val="101"/>
          <w:divBdr>
            <w:top w:val="none" w:sz="0" w:space="0" w:color="auto"/>
            <w:left w:val="none" w:sz="0" w:space="0" w:color="auto"/>
            <w:bottom w:val="none" w:sz="0" w:space="0" w:color="auto"/>
            <w:right w:val="none" w:sz="0" w:space="0" w:color="auto"/>
          </w:divBdr>
        </w:div>
        <w:div w:id="1651902078">
          <w:marLeft w:val="0"/>
          <w:marRight w:val="0"/>
          <w:marTop w:val="0"/>
          <w:marBottom w:val="101"/>
          <w:divBdr>
            <w:top w:val="none" w:sz="0" w:space="0" w:color="auto"/>
            <w:left w:val="none" w:sz="0" w:space="0" w:color="auto"/>
            <w:bottom w:val="none" w:sz="0" w:space="0" w:color="auto"/>
            <w:right w:val="none" w:sz="0" w:space="0" w:color="auto"/>
          </w:divBdr>
        </w:div>
        <w:div w:id="312295654">
          <w:marLeft w:val="0"/>
          <w:marRight w:val="0"/>
          <w:marTop w:val="0"/>
          <w:marBottom w:val="101"/>
          <w:divBdr>
            <w:top w:val="none" w:sz="0" w:space="0" w:color="auto"/>
            <w:left w:val="none" w:sz="0" w:space="0" w:color="auto"/>
            <w:bottom w:val="none" w:sz="0" w:space="0" w:color="auto"/>
            <w:right w:val="none" w:sz="0" w:space="0" w:color="auto"/>
          </w:divBdr>
        </w:div>
        <w:div w:id="1479423600">
          <w:marLeft w:val="0"/>
          <w:marRight w:val="0"/>
          <w:marTop w:val="0"/>
          <w:marBottom w:val="101"/>
          <w:divBdr>
            <w:top w:val="none" w:sz="0" w:space="0" w:color="auto"/>
            <w:left w:val="none" w:sz="0" w:space="0" w:color="auto"/>
            <w:bottom w:val="none" w:sz="0" w:space="0" w:color="auto"/>
            <w:right w:val="none" w:sz="0" w:space="0" w:color="auto"/>
          </w:divBdr>
        </w:div>
        <w:div w:id="220752568">
          <w:marLeft w:val="0"/>
          <w:marRight w:val="0"/>
          <w:marTop w:val="0"/>
          <w:marBottom w:val="101"/>
          <w:divBdr>
            <w:top w:val="none" w:sz="0" w:space="0" w:color="auto"/>
            <w:left w:val="none" w:sz="0" w:space="0" w:color="auto"/>
            <w:bottom w:val="none" w:sz="0" w:space="0" w:color="auto"/>
            <w:right w:val="none" w:sz="0" w:space="0" w:color="auto"/>
          </w:divBdr>
        </w:div>
        <w:div w:id="1249196549">
          <w:marLeft w:val="0"/>
          <w:marRight w:val="0"/>
          <w:marTop w:val="0"/>
          <w:marBottom w:val="101"/>
          <w:divBdr>
            <w:top w:val="none" w:sz="0" w:space="0" w:color="auto"/>
            <w:left w:val="none" w:sz="0" w:space="0" w:color="auto"/>
            <w:bottom w:val="none" w:sz="0" w:space="0" w:color="auto"/>
            <w:right w:val="none" w:sz="0" w:space="0" w:color="auto"/>
          </w:divBdr>
        </w:div>
        <w:div w:id="1494566647">
          <w:marLeft w:val="0"/>
          <w:marRight w:val="0"/>
          <w:marTop w:val="0"/>
          <w:marBottom w:val="101"/>
          <w:divBdr>
            <w:top w:val="none" w:sz="0" w:space="0" w:color="auto"/>
            <w:left w:val="none" w:sz="0" w:space="0" w:color="auto"/>
            <w:bottom w:val="none" w:sz="0" w:space="0" w:color="auto"/>
            <w:right w:val="none" w:sz="0" w:space="0" w:color="auto"/>
          </w:divBdr>
        </w:div>
        <w:div w:id="415054710">
          <w:marLeft w:val="0"/>
          <w:marRight w:val="0"/>
          <w:marTop w:val="0"/>
          <w:marBottom w:val="101"/>
          <w:divBdr>
            <w:top w:val="none" w:sz="0" w:space="0" w:color="auto"/>
            <w:left w:val="none" w:sz="0" w:space="0" w:color="auto"/>
            <w:bottom w:val="none" w:sz="0" w:space="0" w:color="auto"/>
            <w:right w:val="none" w:sz="0" w:space="0" w:color="auto"/>
          </w:divBdr>
        </w:div>
        <w:div w:id="866523811">
          <w:marLeft w:val="0"/>
          <w:marRight w:val="0"/>
          <w:marTop w:val="0"/>
          <w:marBottom w:val="101"/>
          <w:divBdr>
            <w:top w:val="none" w:sz="0" w:space="0" w:color="auto"/>
            <w:left w:val="none" w:sz="0" w:space="0" w:color="auto"/>
            <w:bottom w:val="none" w:sz="0" w:space="0" w:color="auto"/>
            <w:right w:val="none" w:sz="0" w:space="0" w:color="auto"/>
          </w:divBdr>
        </w:div>
        <w:div w:id="2140103708">
          <w:marLeft w:val="720"/>
          <w:marRight w:val="0"/>
          <w:marTop w:val="0"/>
          <w:marBottom w:val="101"/>
          <w:divBdr>
            <w:top w:val="none" w:sz="0" w:space="0" w:color="auto"/>
            <w:left w:val="none" w:sz="0" w:space="0" w:color="auto"/>
            <w:bottom w:val="none" w:sz="0" w:space="0" w:color="auto"/>
            <w:right w:val="none" w:sz="0" w:space="0" w:color="auto"/>
          </w:divBdr>
        </w:div>
        <w:div w:id="792165335">
          <w:marLeft w:val="720"/>
          <w:marRight w:val="0"/>
          <w:marTop w:val="0"/>
          <w:marBottom w:val="101"/>
          <w:divBdr>
            <w:top w:val="none" w:sz="0" w:space="0" w:color="auto"/>
            <w:left w:val="none" w:sz="0" w:space="0" w:color="auto"/>
            <w:bottom w:val="none" w:sz="0" w:space="0" w:color="auto"/>
            <w:right w:val="none" w:sz="0" w:space="0" w:color="auto"/>
          </w:divBdr>
        </w:div>
        <w:div w:id="606548382">
          <w:marLeft w:val="0"/>
          <w:marRight w:val="0"/>
          <w:marTop w:val="0"/>
          <w:marBottom w:val="101"/>
          <w:divBdr>
            <w:top w:val="none" w:sz="0" w:space="0" w:color="auto"/>
            <w:left w:val="none" w:sz="0" w:space="0" w:color="auto"/>
            <w:bottom w:val="none" w:sz="0" w:space="0" w:color="auto"/>
            <w:right w:val="none" w:sz="0" w:space="0" w:color="auto"/>
          </w:divBdr>
        </w:div>
        <w:div w:id="114325307">
          <w:marLeft w:val="0"/>
          <w:marRight w:val="0"/>
          <w:marTop w:val="0"/>
          <w:marBottom w:val="101"/>
          <w:divBdr>
            <w:top w:val="none" w:sz="0" w:space="0" w:color="auto"/>
            <w:left w:val="none" w:sz="0" w:space="0" w:color="auto"/>
            <w:bottom w:val="none" w:sz="0" w:space="0" w:color="auto"/>
            <w:right w:val="none" w:sz="0" w:space="0" w:color="auto"/>
          </w:divBdr>
        </w:div>
        <w:div w:id="875393767">
          <w:marLeft w:val="0"/>
          <w:marRight w:val="0"/>
          <w:marTop w:val="0"/>
          <w:marBottom w:val="101"/>
          <w:divBdr>
            <w:top w:val="none" w:sz="0" w:space="0" w:color="auto"/>
            <w:left w:val="none" w:sz="0" w:space="0" w:color="auto"/>
            <w:bottom w:val="none" w:sz="0" w:space="0" w:color="auto"/>
            <w:right w:val="none" w:sz="0" w:space="0" w:color="auto"/>
          </w:divBdr>
        </w:div>
        <w:div w:id="1037900228">
          <w:marLeft w:val="0"/>
          <w:marRight w:val="0"/>
          <w:marTop w:val="0"/>
          <w:marBottom w:val="101"/>
          <w:divBdr>
            <w:top w:val="none" w:sz="0" w:space="0" w:color="auto"/>
            <w:left w:val="none" w:sz="0" w:space="0" w:color="auto"/>
            <w:bottom w:val="none" w:sz="0" w:space="0" w:color="auto"/>
            <w:right w:val="none" w:sz="0" w:space="0" w:color="auto"/>
          </w:divBdr>
        </w:div>
        <w:div w:id="1931546050">
          <w:marLeft w:val="0"/>
          <w:marRight w:val="0"/>
          <w:marTop w:val="0"/>
          <w:marBottom w:val="101"/>
          <w:divBdr>
            <w:top w:val="none" w:sz="0" w:space="0" w:color="auto"/>
            <w:left w:val="none" w:sz="0" w:space="0" w:color="auto"/>
            <w:bottom w:val="none" w:sz="0" w:space="0" w:color="auto"/>
            <w:right w:val="none" w:sz="0" w:space="0" w:color="auto"/>
          </w:divBdr>
        </w:div>
        <w:div w:id="1274359268">
          <w:marLeft w:val="0"/>
          <w:marRight w:val="0"/>
          <w:marTop w:val="0"/>
          <w:marBottom w:val="101"/>
          <w:divBdr>
            <w:top w:val="none" w:sz="0" w:space="0" w:color="auto"/>
            <w:left w:val="none" w:sz="0" w:space="0" w:color="auto"/>
            <w:bottom w:val="none" w:sz="0" w:space="0" w:color="auto"/>
            <w:right w:val="none" w:sz="0" w:space="0" w:color="auto"/>
          </w:divBdr>
        </w:div>
        <w:div w:id="701831519">
          <w:marLeft w:val="0"/>
          <w:marRight w:val="0"/>
          <w:marTop w:val="0"/>
          <w:marBottom w:val="101"/>
          <w:divBdr>
            <w:top w:val="none" w:sz="0" w:space="0" w:color="auto"/>
            <w:left w:val="none" w:sz="0" w:space="0" w:color="auto"/>
            <w:bottom w:val="none" w:sz="0" w:space="0" w:color="auto"/>
            <w:right w:val="none" w:sz="0" w:space="0" w:color="auto"/>
          </w:divBdr>
        </w:div>
        <w:div w:id="1406300367">
          <w:marLeft w:val="0"/>
          <w:marRight w:val="0"/>
          <w:marTop w:val="0"/>
          <w:marBottom w:val="101"/>
          <w:divBdr>
            <w:top w:val="none" w:sz="0" w:space="0" w:color="auto"/>
            <w:left w:val="none" w:sz="0" w:space="0" w:color="auto"/>
            <w:bottom w:val="none" w:sz="0" w:space="0" w:color="auto"/>
            <w:right w:val="none" w:sz="0" w:space="0" w:color="auto"/>
          </w:divBdr>
        </w:div>
        <w:div w:id="1903984342">
          <w:marLeft w:val="720"/>
          <w:marRight w:val="0"/>
          <w:marTop w:val="0"/>
          <w:marBottom w:val="101"/>
          <w:divBdr>
            <w:top w:val="none" w:sz="0" w:space="0" w:color="auto"/>
            <w:left w:val="none" w:sz="0" w:space="0" w:color="auto"/>
            <w:bottom w:val="none" w:sz="0" w:space="0" w:color="auto"/>
            <w:right w:val="none" w:sz="0" w:space="0" w:color="auto"/>
          </w:divBdr>
        </w:div>
        <w:div w:id="349455107">
          <w:marLeft w:val="720"/>
          <w:marRight w:val="0"/>
          <w:marTop w:val="0"/>
          <w:marBottom w:val="101"/>
          <w:divBdr>
            <w:top w:val="none" w:sz="0" w:space="0" w:color="auto"/>
            <w:left w:val="none" w:sz="0" w:space="0" w:color="auto"/>
            <w:bottom w:val="none" w:sz="0" w:space="0" w:color="auto"/>
            <w:right w:val="none" w:sz="0" w:space="0" w:color="auto"/>
          </w:divBdr>
        </w:div>
        <w:div w:id="1454639411">
          <w:marLeft w:val="0"/>
          <w:marRight w:val="0"/>
          <w:marTop w:val="0"/>
          <w:marBottom w:val="101"/>
          <w:divBdr>
            <w:top w:val="none" w:sz="0" w:space="0" w:color="auto"/>
            <w:left w:val="none" w:sz="0" w:space="0" w:color="auto"/>
            <w:bottom w:val="none" w:sz="0" w:space="0" w:color="auto"/>
            <w:right w:val="none" w:sz="0" w:space="0" w:color="auto"/>
          </w:divBdr>
        </w:div>
        <w:div w:id="1936553537">
          <w:marLeft w:val="0"/>
          <w:marRight w:val="0"/>
          <w:marTop w:val="0"/>
          <w:marBottom w:val="101"/>
          <w:divBdr>
            <w:top w:val="none" w:sz="0" w:space="0" w:color="auto"/>
            <w:left w:val="none" w:sz="0" w:space="0" w:color="auto"/>
            <w:bottom w:val="none" w:sz="0" w:space="0" w:color="auto"/>
            <w:right w:val="none" w:sz="0" w:space="0" w:color="auto"/>
          </w:divBdr>
        </w:div>
        <w:div w:id="1249538867">
          <w:marLeft w:val="0"/>
          <w:marRight w:val="0"/>
          <w:marTop w:val="0"/>
          <w:marBottom w:val="101"/>
          <w:divBdr>
            <w:top w:val="none" w:sz="0" w:space="0" w:color="auto"/>
            <w:left w:val="none" w:sz="0" w:space="0" w:color="auto"/>
            <w:bottom w:val="none" w:sz="0" w:space="0" w:color="auto"/>
            <w:right w:val="none" w:sz="0" w:space="0" w:color="auto"/>
          </w:divBdr>
        </w:div>
        <w:div w:id="627127781">
          <w:marLeft w:val="0"/>
          <w:marRight w:val="0"/>
          <w:marTop w:val="0"/>
          <w:marBottom w:val="101"/>
          <w:divBdr>
            <w:top w:val="none" w:sz="0" w:space="0" w:color="auto"/>
            <w:left w:val="none" w:sz="0" w:space="0" w:color="auto"/>
            <w:bottom w:val="none" w:sz="0" w:space="0" w:color="auto"/>
            <w:right w:val="none" w:sz="0" w:space="0" w:color="auto"/>
          </w:divBdr>
        </w:div>
        <w:div w:id="951086698">
          <w:marLeft w:val="0"/>
          <w:marRight w:val="0"/>
          <w:marTop w:val="0"/>
          <w:marBottom w:val="101"/>
          <w:divBdr>
            <w:top w:val="none" w:sz="0" w:space="0" w:color="auto"/>
            <w:left w:val="none" w:sz="0" w:space="0" w:color="auto"/>
            <w:bottom w:val="none" w:sz="0" w:space="0" w:color="auto"/>
            <w:right w:val="none" w:sz="0" w:space="0" w:color="auto"/>
          </w:divBdr>
        </w:div>
        <w:div w:id="8601398">
          <w:marLeft w:val="720"/>
          <w:marRight w:val="0"/>
          <w:marTop w:val="0"/>
          <w:marBottom w:val="101"/>
          <w:divBdr>
            <w:top w:val="none" w:sz="0" w:space="0" w:color="auto"/>
            <w:left w:val="none" w:sz="0" w:space="0" w:color="auto"/>
            <w:bottom w:val="none" w:sz="0" w:space="0" w:color="auto"/>
            <w:right w:val="none" w:sz="0" w:space="0" w:color="auto"/>
          </w:divBdr>
        </w:div>
        <w:div w:id="345331681">
          <w:marLeft w:val="720"/>
          <w:marRight w:val="0"/>
          <w:marTop w:val="0"/>
          <w:marBottom w:val="101"/>
          <w:divBdr>
            <w:top w:val="none" w:sz="0" w:space="0" w:color="auto"/>
            <w:left w:val="none" w:sz="0" w:space="0" w:color="auto"/>
            <w:bottom w:val="none" w:sz="0" w:space="0" w:color="auto"/>
            <w:right w:val="none" w:sz="0" w:space="0" w:color="auto"/>
          </w:divBdr>
        </w:div>
        <w:div w:id="2136754560">
          <w:marLeft w:val="720"/>
          <w:marRight w:val="0"/>
          <w:marTop w:val="0"/>
          <w:marBottom w:val="101"/>
          <w:divBdr>
            <w:top w:val="none" w:sz="0" w:space="0" w:color="auto"/>
            <w:left w:val="none" w:sz="0" w:space="0" w:color="auto"/>
            <w:bottom w:val="none" w:sz="0" w:space="0" w:color="auto"/>
            <w:right w:val="none" w:sz="0" w:space="0" w:color="auto"/>
          </w:divBdr>
        </w:div>
        <w:div w:id="1231186772">
          <w:marLeft w:val="0"/>
          <w:marRight w:val="0"/>
          <w:marTop w:val="0"/>
          <w:marBottom w:val="101"/>
          <w:divBdr>
            <w:top w:val="none" w:sz="0" w:space="0" w:color="auto"/>
            <w:left w:val="none" w:sz="0" w:space="0" w:color="auto"/>
            <w:bottom w:val="none" w:sz="0" w:space="0" w:color="auto"/>
            <w:right w:val="none" w:sz="0" w:space="0" w:color="auto"/>
          </w:divBdr>
        </w:div>
        <w:div w:id="509293827">
          <w:marLeft w:val="0"/>
          <w:marRight w:val="0"/>
          <w:marTop w:val="0"/>
          <w:marBottom w:val="101"/>
          <w:divBdr>
            <w:top w:val="none" w:sz="0" w:space="0" w:color="auto"/>
            <w:left w:val="none" w:sz="0" w:space="0" w:color="auto"/>
            <w:bottom w:val="none" w:sz="0" w:space="0" w:color="auto"/>
            <w:right w:val="none" w:sz="0" w:space="0" w:color="auto"/>
          </w:divBdr>
        </w:div>
        <w:div w:id="1546022502">
          <w:marLeft w:val="0"/>
          <w:marRight w:val="0"/>
          <w:marTop w:val="0"/>
          <w:marBottom w:val="101"/>
          <w:divBdr>
            <w:top w:val="none" w:sz="0" w:space="0" w:color="auto"/>
            <w:left w:val="none" w:sz="0" w:space="0" w:color="auto"/>
            <w:bottom w:val="none" w:sz="0" w:space="0" w:color="auto"/>
            <w:right w:val="none" w:sz="0" w:space="0" w:color="auto"/>
          </w:divBdr>
        </w:div>
        <w:div w:id="1521041874">
          <w:marLeft w:val="0"/>
          <w:marRight w:val="0"/>
          <w:marTop w:val="0"/>
          <w:marBottom w:val="101"/>
          <w:divBdr>
            <w:top w:val="none" w:sz="0" w:space="0" w:color="auto"/>
            <w:left w:val="none" w:sz="0" w:space="0" w:color="auto"/>
            <w:bottom w:val="none" w:sz="0" w:space="0" w:color="auto"/>
            <w:right w:val="none" w:sz="0" w:space="0" w:color="auto"/>
          </w:divBdr>
        </w:div>
        <w:div w:id="904678232">
          <w:marLeft w:val="0"/>
          <w:marRight w:val="0"/>
          <w:marTop w:val="0"/>
          <w:marBottom w:val="101"/>
          <w:divBdr>
            <w:top w:val="none" w:sz="0" w:space="0" w:color="auto"/>
            <w:left w:val="none" w:sz="0" w:space="0" w:color="auto"/>
            <w:bottom w:val="none" w:sz="0" w:space="0" w:color="auto"/>
            <w:right w:val="none" w:sz="0" w:space="0" w:color="auto"/>
          </w:divBdr>
        </w:div>
        <w:div w:id="168453002">
          <w:marLeft w:val="0"/>
          <w:marRight w:val="0"/>
          <w:marTop w:val="0"/>
          <w:marBottom w:val="101"/>
          <w:divBdr>
            <w:top w:val="none" w:sz="0" w:space="0" w:color="auto"/>
            <w:left w:val="none" w:sz="0" w:space="0" w:color="auto"/>
            <w:bottom w:val="none" w:sz="0" w:space="0" w:color="auto"/>
            <w:right w:val="none" w:sz="0" w:space="0" w:color="auto"/>
          </w:divBdr>
        </w:div>
        <w:div w:id="1469132170">
          <w:marLeft w:val="0"/>
          <w:marRight w:val="0"/>
          <w:marTop w:val="0"/>
          <w:marBottom w:val="101"/>
          <w:divBdr>
            <w:top w:val="none" w:sz="0" w:space="0" w:color="auto"/>
            <w:left w:val="none" w:sz="0" w:space="0" w:color="auto"/>
            <w:bottom w:val="none" w:sz="0" w:space="0" w:color="auto"/>
            <w:right w:val="none" w:sz="0" w:space="0" w:color="auto"/>
          </w:divBdr>
        </w:div>
        <w:div w:id="698244290">
          <w:marLeft w:val="0"/>
          <w:marRight w:val="0"/>
          <w:marTop w:val="0"/>
          <w:marBottom w:val="101"/>
          <w:divBdr>
            <w:top w:val="none" w:sz="0" w:space="0" w:color="auto"/>
            <w:left w:val="none" w:sz="0" w:space="0" w:color="auto"/>
            <w:bottom w:val="none" w:sz="0" w:space="0" w:color="auto"/>
            <w:right w:val="none" w:sz="0" w:space="0" w:color="auto"/>
          </w:divBdr>
        </w:div>
        <w:div w:id="293367343">
          <w:marLeft w:val="0"/>
          <w:marRight w:val="0"/>
          <w:marTop w:val="0"/>
          <w:marBottom w:val="101"/>
          <w:divBdr>
            <w:top w:val="none" w:sz="0" w:space="0" w:color="auto"/>
            <w:left w:val="none" w:sz="0" w:space="0" w:color="auto"/>
            <w:bottom w:val="none" w:sz="0" w:space="0" w:color="auto"/>
            <w:right w:val="none" w:sz="0" w:space="0" w:color="auto"/>
          </w:divBdr>
        </w:div>
        <w:div w:id="660734769">
          <w:marLeft w:val="0"/>
          <w:marRight w:val="0"/>
          <w:marTop w:val="0"/>
          <w:marBottom w:val="101"/>
          <w:divBdr>
            <w:top w:val="none" w:sz="0" w:space="0" w:color="auto"/>
            <w:left w:val="none" w:sz="0" w:space="0" w:color="auto"/>
            <w:bottom w:val="none" w:sz="0" w:space="0" w:color="auto"/>
            <w:right w:val="none" w:sz="0" w:space="0" w:color="auto"/>
          </w:divBdr>
        </w:div>
        <w:div w:id="17079489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6059</Words>
  <Characters>33328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2023-06-20T15:04:00Z</dcterms:created>
  <dcterms:modified xsi:type="dcterms:W3CDTF">2023-06-20T15:06:00Z</dcterms:modified>
</cp:coreProperties>
</file>