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253" w:rsidRPr="00995253" w:rsidRDefault="00995253" w:rsidP="00995253">
      <w:pPr>
        <w:jc w:val="center"/>
        <w:rPr>
          <w:rFonts w:ascii="Verdana" w:hAnsi="Verdana"/>
          <w:b/>
          <w:bCs/>
          <w:color w:val="0070C0"/>
          <w:sz w:val="24"/>
        </w:rPr>
      </w:pPr>
      <w:r w:rsidRPr="00995253">
        <w:rPr>
          <w:rFonts w:ascii="Verdana" w:hAnsi="Verdana"/>
          <w:b/>
          <w:bCs/>
          <w:color w:val="0070C0"/>
          <w:sz w:val="24"/>
        </w:rPr>
        <w:t>Modificaciones y adiciones a las Disposiciones de carácter general en materia financiera de los Sistemas de Ahorro para el Retiro.</w:t>
      </w:r>
    </w:p>
    <w:p w:rsidR="00575202" w:rsidRDefault="00995253" w:rsidP="00995253">
      <w:pPr>
        <w:jc w:val="center"/>
        <w:rPr>
          <w:rFonts w:ascii="Verdana" w:hAnsi="Verdana"/>
          <w:b/>
          <w:bCs/>
          <w:color w:val="0070C0"/>
          <w:sz w:val="24"/>
        </w:rPr>
      </w:pPr>
      <w:r w:rsidRPr="00995253">
        <w:rPr>
          <w:rFonts w:ascii="Verdana" w:hAnsi="Verdana"/>
          <w:b/>
          <w:bCs/>
          <w:color w:val="0070C0"/>
          <w:sz w:val="24"/>
        </w:rPr>
        <w:t xml:space="preserve"> </w:t>
      </w:r>
      <w:r w:rsidR="00575202">
        <w:rPr>
          <w:rFonts w:ascii="Verdana" w:hAnsi="Verdana"/>
          <w:b/>
          <w:bCs/>
          <w:color w:val="0070C0"/>
          <w:sz w:val="24"/>
        </w:rPr>
        <w:t>(DOF del 3 de marzo de 2020)</w:t>
      </w:r>
    </w:p>
    <w:p w:rsidR="00995253" w:rsidRPr="00995253" w:rsidRDefault="00995253" w:rsidP="00995253">
      <w:pPr>
        <w:jc w:val="both"/>
        <w:rPr>
          <w:rFonts w:ascii="Verdana" w:hAnsi="Verdana"/>
          <w:b/>
          <w:bCs/>
          <w:sz w:val="20"/>
        </w:rPr>
      </w:pPr>
      <w:r w:rsidRPr="00995253">
        <w:rPr>
          <w:rFonts w:ascii="Verdana" w:hAnsi="Verdana"/>
          <w:b/>
          <w:bCs/>
          <w:sz w:val="20"/>
        </w:rPr>
        <w:t>Al margen un sello con el Escudo Nacional, que dice: Estados Unidos Mexicanos.- HACIENDA.- Secretaría de Hacienda y Crédito Público.- Comisión Nacional del Sistema de Ahorro para el Retiro.</w:t>
      </w:r>
    </w:p>
    <w:p w:rsidR="00995253" w:rsidRPr="00995253" w:rsidRDefault="00995253" w:rsidP="00995253">
      <w:pPr>
        <w:jc w:val="both"/>
        <w:rPr>
          <w:rFonts w:ascii="Verdana" w:hAnsi="Verdana"/>
          <w:bCs/>
          <w:sz w:val="20"/>
        </w:rPr>
      </w:pPr>
      <w:r w:rsidRPr="00995253">
        <w:rPr>
          <w:rFonts w:ascii="Verdana" w:hAnsi="Verdana"/>
          <w:b/>
          <w:bCs/>
          <w:sz w:val="20"/>
        </w:rPr>
        <w:t>MODIFICACIONES Y ADICIONES A LAS DISPOSICIONES DE CARÁCTER GENERAL EN MATERIA FINANCIERA DE</w:t>
      </w:r>
      <w:r w:rsidRPr="00995253">
        <w:rPr>
          <w:rFonts w:ascii="Verdana" w:hAnsi="Verdana"/>
          <w:bCs/>
          <w:sz w:val="20"/>
        </w:rPr>
        <w:br/>
      </w:r>
      <w:r w:rsidRPr="00995253">
        <w:rPr>
          <w:rFonts w:ascii="Verdana" w:hAnsi="Verdana"/>
          <w:b/>
          <w:bCs/>
          <w:sz w:val="20"/>
        </w:rPr>
        <w:t>LOS SISTEMAS DE AHORRO PARA EL RETIRO</w:t>
      </w:r>
    </w:p>
    <w:p w:rsidR="00995253" w:rsidRPr="00995253" w:rsidRDefault="00995253" w:rsidP="00995253">
      <w:pPr>
        <w:jc w:val="both"/>
        <w:rPr>
          <w:rFonts w:ascii="Verdana" w:hAnsi="Verdana"/>
          <w:bCs/>
          <w:sz w:val="20"/>
        </w:rPr>
      </w:pPr>
      <w:r w:rsidRPr="00995253">
        <w:rPr>
          <w:rFonts w:ascii="Verdana" w:hAnsi="Verdana"/>
          <w:bCs/>
          <w:sz w:val="20"/>
        </w:rPr>
        <w:t xml:space="preserve">El Presidente de la Comisión Nacional del Sistema de Ahorro para el Retiro, con fundamento en los artículos 1o., 2o., 5o. fracciones I, II, III, VI, VI bis, VII, XIII bis, y XVI; 12 fracciones I, VI, VIII y XVI; 18, 25, 29, 30, 36, 39, 42, 42 bis, 43, 44, 44 bis, 45, 46, 47, 47 bis, 48, 64, 64 bis, 67, 68, 69, 70, 89, 90 fracciones II, IV, V, VI, VII, IX, XII y XIII, 100 bis, 100 ter y 100 </w:t>
      </w:r>
      <w:proofErr w:type="spellStart"/>
      <w:r w:rsidRPr="00995253">
        <w:rPr>
          <w:rFonts w:ascii="Verdana" w:hAnsi="Verdana"/>
          <w:bCs/>
          <w:sz w:val="20"/>
        </w:rPr>
        <w:t>quáter</w:t>
      </w:r>
      <w:proofErr w:type="spellEnd"/>
      <w:r w:rsidRPr="00995253">
        <w:rPr>
          <w:rFonts w:ascii="Verdana" w:hAnsi="Verdana"/>
          <w:bCs/>
          <w:sz w:val="20"/>
        </w:rPr>
        <w:t xml:space="preserve"> de la Ley de los Sistemas de Ahorro para el Retiro; 106 de la Ley del Instituto de Seguridad y Servicios Sociales de los Trabajadores del Estado; 1o., 2o., 14, 17, 18, 19, 20, 21, 22, 23, 24, 25, 33 inciso A fracción VIII e inciso B, 139, 140, 141, 154 y 155 del Reglamento de la Ley de los Sistemas de Ahorro para el Retiro y 1, 2 fracción III, y 8 primer párrafo del Reglamento Interior de la Comisión Nacional del Sistema de Ahorro para el Retiro, y</w:t>
      </w:r>
    </w:p>
    <w:p w:rsidR="00995253" w:rsidRPr="00995253" w:rsidRDefault="00995253" w:rsidP="00995253">
      <w:pPr>
        <w:jc w:val="both"/>
        <w:rPr>
          <w:rFonts w:ascii="Verdana" w:hAnsi="Verdana"/>
          <w:b/>
          <w:bCs/>
          <w:sz w:val="20"/>
        </w:rPr>
      </w:pPr>
      <w:r w:rsidRPr="00995253">
        <w:rPr>
          <w:rFonts w:ascii="Verdana" w:hAnsi="Verdana"/>
          <w:b/>
          <w:bCs/>
          <w:sz w:val="20"/>
        </w:rPr>
        <w:t>CONSIDERANDO</w:t>
      </w:r>
    </w:p>
    <w:p w:rsidR="00995253" w:rsidRPr="00995253" w:rsidRDefault="00995253" w:rsidP="00995253">
      <w:pPr>
        <w:jc w:val="both"/>
        <w:rPr>
          <w:rFonts w:ascii="Verdana" w:hAnsi="Verdana"/>
          <w:bCs/>
          <w:sz w:val="20"/>
        </w:rPr>
      </w:pPr>
      <w:r w:rsidRPr="00995253">
        <w:rPr>
          <w:rFonts w:ascii="Verdana" w:hAnsi="Verdana"/>
          <w:bCs/>
          <w:sz w:val="20"/>
        </w:rPr>
        <w:t>Que el pasado 18 de septiembre de 2019, se publicaron el Diario Oficial de la Federación las Disposiciones de carácter general en materia financiera de los sistemas de ahorro para el retiro, con el objeto de realizar precisiones de carácter conceptual, y clarificar las cargas regulatorias correspondientes, procurando reducir el riesgo al que se encuentren expuestas las carteras en eventos de extrema volatilidad;</w:t>
      </w:r>
    </w:p>
    <w:p w:rsidR="00995253" w:rsidRPr="00995253" w:rsidRDefault="00995253" w:rsidP="00995253">
      <w:pPr>
        <w:jc w:val="both"/>
        <w:rPr>
          <w:rFonts w:ascii="Verdana" w:hAnsi="Verdana"/>
          <w:bCs/>
          <w:sz w:val="20"/>
        </w:rPr>
      </w:pPr>
      <w:r w:rsidRPr="00995253">
        <w:rPr>
          <w:rFonts w:ascii="Verdana" w:hAnsi="Verdana"/>
          <w:bCs/>
          <w:sz w:val="20"/>
        </w:rPr>
        <w:t>Que a efecto de salvaguardar los intereses de los Trabajadores y la misma viabilidad mercantil de los propios regulados es necesario modificar la metodología del Coeficiente de Liquidez, con el objetivo de hacer crecer la pensión por medio de una estrategia de largo plazo, disminuyendo la operación táctica de las Administradoras con derivados, especialmente con opciones de algunos portafolios;</w:t>
      </w:r>
    </w:p>
    <w:p w:rsidR="00995253" w:rsidRPr="00995253" w:rsidRDefault="00995253" w:rsidP="00995253">
      <w:pPr>
        <w:jc w:val="both"/>
        <w:rPr>
          <w:rFonts w:ascii="Verdana" w:hAnsi="Verdana"/>
          <w:bCs/>
          <w:sz w:val="20"/>
        </w:rPr>
      </w:pPr>
      <w:r w:rsidRPr="00995253">
        <w:rPr>
          <w:rFonts w:ascii="Verdana" w:hAnsi="Verdana"/>
          <w:bCs/>
          <w:sz w:val="20"/>
        </w:rPr>
        <w:t>Que es necesario realizar precisiones a la metodología ya establecida, concretamente a lo correspondiente al límite anual del error de seguimiento, para brindar mayor certeza jurídica a los regulados respecto de los alcances y objetos de la normatividad, facilitando así la atención y seguimiento de la misma.</w:t>
      </w:r>
    </w:p>
    <w:p w:rsidR="00995253" w:rsidRPr="00995253" w:rsidRDefault="00995253" w:rsidP="00995253">
      <w:pPr>
        <w:jc w:val="both"/>
        <w:rPr>
          <w:rFonts w:ascii="Verdana" w:hAnsi="Verdana"/>
          <w:bCs/>
          <w:sz w:val="20"/>
        </w:rPr>
      </w:pPr>
      <w:r w:rsidRPr="00995253">
        <w:rPr>
          <w:rFonts w:ascii="Verdana" w:hAnsi="Verdana"/>
          <w:bCs/>
          <w:sz w:val="20"/>
        </w:rPr>
        <w:t>Que la medida de riesgo para los Fondos Generacionales es propiamente el Error de Seguimiento, ya que éste indica cómo se apegan al nivel de riesgo/rendimiento planificados, debiendo tener un presupuesto de liquidez acorde a las salidas previstas, y</w:t>
      </w:r>
    </w:p>
    <w:p w:rsidR="00995253" w:rsidRPr="00995253" w:rsidRDefault="00995253" w:rsidP="00995253">
      <w:pPr>
        <w:jc w:val="both"/>
        <w:rPr>
          <w:rFonts w:ascii="Verdana" w:hAnsi="Verdana"/>
          <w:bCs/>
          <w:sz w:val="20"/>
        </w:rPr>
      </w:pPr>
      <w:r w:rsidRPr="00995253">
        <w:rPr>
          <w:rFonts w:ascii="Verdana" w:hAnsi="Verdana"/>
          <w:bCs/>
          <w:sz w:val="20"/>
        </w:rPr>
        <w:lastRenderedPageBreak/>
        <w:t>Que para dar cumplimiento a lo establecido en el artículo 78 de la Ley General de Mejora Regulatoria, así como al artículo Quinto del "Acuerdo que fija los lineamientos que deberán ser observados por las dependencias y organismos descentralizados de la Administración Pública Federal, en cuanto a la emisión de los actos administrativos de carácter general a los que les resulta aplicable el artículo 69-H de la Ley Federal de Procedimiento Administrativo", deben considerarse la simplificación efectuada en los artículos 27, 180 fracciones II incisos a, b, c y d, III, inciso c, cuarto párrafo, IV inciso b, IV, inciso c, VIII, de las Modificaciones y Adiciones a las Disposiciones de carácter general en materia de operaciones de los sistemas de ahorro para el retiro publicadas en el Diario Oficial de la Federación el 13 de septiembre de 2019, identificadas con el folio 47645 y el expediente 05/0060/030719 de la Comisión Nacional de Mejora Regulatoria , así como el Anexo U de las presentes modificaciones y adiciones, en términos del Anexo de Calidad Regulatoria correspondiente, ha tenido a bien expedir las siguientes:</w:t>
      </w:r>
    </w:p>
    <w:p w:rsidR="00995253" w:rsidRPr="00995253" w:rsidRDefault="00995253" w:rsidP="00995253">
      <w:pPr>
        <w:jc w:val="both"/>
        <w:rPr>
          <w:rFonts w:ascii="Verdana" w:hAnsi="Verdana"/>
          <w:b/>
          <w:bCs/>
          <w:sz w:val="20"/>
        </w:rPr>
      </w:pPr>
      <w:r w:rsidRPr="00995253">
        <w:rPr>
          <w:rFonts w:ascii="Verdana" w:hAnsi="Verdana"/>
          <w:b/>
          <w:bCs/>
          <w:sz w:val="20"/>
        </w:rPr>
        <w:t>MODIFICACIONES Y ADICIONES A LAS DISPOSICIONES DE CARÁCTER GENERAL EN MATERIA</w:t>
      </w:r>
      <w:r w:rsidRPr="00995253">
        <w:rPr>
          <w:rFonts w:ascii="Verdana" w:hAnsi="Verdana"/>
          <w:b/>
          <w:bCs/>
          <w:sz w:val="20"/>
        </w:rPr>
        <w:br/>
        <w:t>FINANCIERA DE LOS SISTEMAS DE AHORRO PARA EL RETIRO</w:t>
      </w:r>
    </w:p>
    <w:p w:rsidR="00995253" w:rsidRPr="00995253" w:rsidRDefault="00995253" w:rsidP="00995253">
      <w:pPr>
        <w:jc w:val="both"/>
        <w:rPr>
          <w:rFonts w:ascii="Verdana" w:hAnsi="Verdana"/>
          <w:bCs/>
          <w:sz w:val="20"/>
        </w:rPr>
      </w:pPr>
      <w:r w:rsidRPr="00995253">
        <w:rPr>
          <w:rFonts w:ascii="Verdana" w:hAnsi="Verdana"/>
          <w:b/>
          <w:bCs/>
          <w:sz w:val="20"/>
        </w:rPr>
        <w:t>PRIMERO.- </w:t>
      </w:r>
      <w:r w:rsidRPr="00995253">
        <w:rPr>
          <w:rFonts w:ascii="Verdana" w:hAnsi="Verdana"/>
          <w:bCs/>
          <w:sz w:val="20"/>
        </w:rPr>
        <w:t>Se </w:t>
      </w:r>
      <w:r w:rsidRPr="00995253">
        <w:rPr>
          <w:rFonts w:ascii="Verdana" w:hAnsi="Verdana"/>
          <w:b/>
          <w:bCs/>
          <w:sz w:val="20"/>
        </w:rPr>
        <w:t>MODIFICAN </w:t>
      </w:r>
      <w:r w:rsidRPr="00995253">
        <w:rPr>
          <w:rFonts w:ascii="Verdana" w:hAnsi="Verdana"/>
          <w:bCs/>
          <w:sz w:val="20"/>
        </w:rPr>
        <w:t>los artículos 2, fracciones VIII y XVIII, 3, fracción XI, 11, fracción XVIII, 14, fracción XII, 141 párrafo noveno vigente, 142, fracción IX, 165, 166, 167, fracciones I, II y III, 169, párrafos primero y quinto, 172, primer párrafo, 173 párrafos primero, tercero y cuarto, fracciones I, II; Tercero Transitorio, y los Anexos N, P y S fracción II, numeral 1, inciso c); se </w:t>
      </w:r>
      <w:r w:rsidRPr="00995253">
        <w:rPr>
          <w:rFonts w:ascii="Verdana" w:hAnsi="Verdana"/>
          <w:b/>
          <w:bCs/>
          <w:sz w:val="20"/>
        </w:rPr>
        <w:t>ADICIONAN </w:t>
      </w:r>
      <w:r w:rsidRPr="00995253">
        <w:rPr>
          <w:rFonts w:ascii="Verdana" w:hAnsi="Verdana"/>
          <w:bCs/>
          <w:sz w:val="20"/>
        </w:rPr>
        <w:t>los artículos 141 con un párrafo octavo, recorriéndose los actuales párrafos octavo y noveno para quedar como noveno y décimo, artículo 173 párrafo sexto, y el Anexo W; así como se </w:t>
      </w:r>
      <w:r w:rsidRPr="00995253">
        <w:rPr>
          <w:rFonts w:ascii="Verdana" w:hAnsi="Verdana"/>
          <w:b/>
          <w:bCs/>
          <w:sz w:val="20"/>
        </w:rPr>
        <w:t>DEROGAN</w:t>
      </w:r>
      <w:r w:rsidRPr="00995253">
        <w:rPr>
          <w:rFonts w:ascii="Verdana" w:hAnsi="Verdana"/>
          <w:bCs/>
          <w:sz w:val="20"/>
        </w:rPr>
        <w:t> el inciso a) del Anexo U, todos de las "Disposiciones de carácter general en materia de financiera de los Sistemas de Ahorro para el Retiro", publicadas en el Diario Oficial de la Federación el 18 de septiembre de 2019, para quedar en los siguientes términos:</w:t>
      </w:r>
    </w:p>
    <w:p w:rsidR="00995253" w:rsidRPr="00995253" w:rsidRDefault="00995253" w:rsidP="00995253">
      <w:pPr>
        <w:jc w:val="both"/>
        <w:rPr>
          <w:rFonts w:ascii="Verdana" w:hAnsi="Verdana"/>
          <w:bCs/>
          <w:sz w:val="20"/>
        </w:rPr>
      </w:pPr>
      <w:r w:rsidRPr="00995253">
        <w:rPr>
          <w:rFonts w:ascii="Verdana" w:hAnsi="Verdana"/>
          <w:b/>
          <w:bCs/>
          <w:sz w:val="20"/>
        </w:rPr>
        <w:t>"Artículo 2.-...</w:t>
      </w:r>
    </w:p>
    <w:p w:rsidR="00995253" w:rsidRPr="00995253" w:rsidRDefault="00995253" w:rsidP="00995253">
      <w:pPr>
        <w:jc w:val="both"/>
        <w:rPr>
          <w:rFonts w:ascii="Verdana" w:hAnsi="Verdana"/>
          <w:bCs/>
          <w:sz w:val="20"/>
        </w:rPr>
      </w:pPr>
      <w:r w:rsidRPr="00995253">
        <w:rPr>
          <w:rFonts w:ascii="Verdana" w:hAnsi="Verdana"/>
          <w:bCs/>
          <w:sz w:val="20"/>
        </w:rPr>
        <w:t> </w:t>
      </w:r>
    </w:p>
    <w:p w:rsidR="00995253" w:rsidRPr="00995253" w:rsidRDefault="00995253" w:rsidP="00995253">
      <w:pPr>
        <w:jc w:val="both"/>
        <w:rPr>
          <w:rFonts w:ascii="Verdana" w:hAnsi="Verdana"/>
          <w:bCs/>
          <w:sz w:val="20"/>
        </w:rPr>
      </w:pPr>
      <w:r w:rsidRPr="00995253">
        <w:rPr>
          <w:rFonts w:ascii="Verdana" w:hAnsi="Verdana"/>
          <w:bCs/>
          <w:sz w:val="20"/>
        </w:rPr>
        <w:t>I. a VII. </w:t>
      </w:r>
      <w:r w:rsidRPr="00995253">
        <w:rPr>
          <w:rFonts w:ascii="Verdana" w:hAnsi="Verdana"/>
          <w:b/>
          <w:bCs/>
          <w:sz w:val="20"/>
        </w:rPr>
        <w:t>...</w:t>
      </w:r>
    </w:p>
    <w:p w:rsidR="00995253" w:rsidRPr="00995253" w:rsidRDefault="00995253" w:rsidP="00995253">
      <w:pPr>
        <w:jc w:val="both"/>
        <w:rPr>
          <w:rFonts w:ascii="Verdana" w:hAnsi="Verdana"/>
          <w:bCs/>
          <w:sz w:val="20"/>
        </w:rPr>
      </w:pPr>
      <w:r w:rsidRPr="00995253">
        <w:rPr>
          <w:rFonts w:ascii="Verdana" w:hAnsi="Verdana"/>
          <w:bCs/>
          <w:sz w:val="20"/>
        </w:rPr>
        <w:t>VIII.      Coeficiente de Liquidez, al </w:t>
      </w:r>
      <w:r w:rsidRPr="00995253">
        <w:rPr>
          <w:rFonts w:ascii="Verdana" w:hAnsi="Verdana"/>
          <w:b/>
          <w:bCs/>
          <w:sz w:val="20"/>
        </w:rPr>
        <w:t>parámetro de liquidez mínima correspondiente al</w:t>
      </w:r>
      <w:r w:rsidRPr="00995253">
        <w:rPr>
          <w:rFonts w:ascii="Verdana" w:hAnsi="Verdana"/>
          <w:bCs/>
          <w:sz w:val="20"/>
        </w:rPr>
        <w:t> valor de la Provisión por exposición </w:t>
      </w:r>
      <w:r w:rsidRPr="00995253">
        <w:rPr>
          <w:rFonts w:ascii="Verdana" w:hAnsi="Verdana"/>
          <w:b/>
          <w:bCs/>
          <w:sz w:val="20"/>
        </w:rPr>
        <w:t>en Instrumentos</w:t>
      </w:r>
      <w:r w:rsidRPr="00995253">
        <w:rPr>
          <w:rFonts w:ascii="Verdana" w:hAnsi="Verdana"/>
          <w:bCs/>
          <w:sz w:val="20"/>
        </w:rPr>
        <w:t> Derivados </w:t>
      </w:r>
      <w:r w:rsidRPr="00995253">
        <w:rPr>
          <w:rFonts w:ascii="Verdana" w:hAnsi="Verdana"/>
          <w:b/>
          <w:bCs/>
          <w:sz w:val="20"/>
        </w:rPr>
        <w:t>(PID)</w:t>
      </w:r>
      <w:r w:rsidRPr="00995253">
        <w:rPr>
          <w:rFonts w:ascii="Verdana" w:hAnsi="Verdana"/>
          <w:bCs/>
          <w:sz w:val="20"/>
        </w:rPr>
        <w:t> respecto de los </w:t>
      </w:r>
      <w:r w:rsidRPr="00995253">
        <w:rPr>
          <w:rFonts w:ascii="Verdana" w:hAnsi="Verdana"/>
          <w:b/>
          <w:bCs/>
          <w:sz w:val="20"/>
        </w:rPr>
        <w:t>A</w:t>
      </w:r>
      <w:r w:rsidRPr="00995253">
        <w:rPr>
          <w:rFonts w:ascii="Verdana" w:hAnsi="Verdana"/>
          <w:bCs/>
          <w:sz w:val="20"/>
        </w:rPr>
        <w:t>ctivos </w:t>
      </w:r>
      <w:r w:rsidRPr="00995253">
        <w:rPr>
          <w:rFonts w:ascii="Verdana" w:hAnsi="Verdana"/>
          <w:b/>
          <w:bCs/>
          <w:sz w:val="20"/>
        </w:rPr>
        <w:t>para Financiar la operación con Derivados (AFD)</w:t>
      </w:r>
      <w:r w:rsidRPr="00995253">
        <w:rPr>
          <w:rFonts w:ascii="Verdana" w:hAnsi="Verdana"/>
          <w:bCs/>
          <w:sz w:val="20"/>
        </w:rPr>
        <w:t>, previst</w:t>
      </w:r>
      <w:r w:rsidRPr="00995253">
        <w:rPr>
          <w:rFonts w:ascii="Verdana" w:hAnsi="Verdana"/>
          <w:b/>
          <w:bCs/>
          <w:sz w:val="20"/>
        </w:rPr>
        <w:t>o</w:t>
      </w:r>
      <w:r w:rsidRPr="00995253">
        <w:rPr>
          <w:rFonts w:ascii="Verdana" w:hAnsi="Verdana"/>
          <w:bCs/>
          <w:sz w:val="20"/>
        </w:rPr>
        <w:t> en las presentes Disposiciones para mitigar los requerimientos de liquidez ocasionados por las posiciones en Derivados. El Anexo N contiene la metodología y las definiciones de las variables utilizadas para el cálculo del Coeficiente de Liquidez;</w:t>
      </w:r>
    </w:p>
    <w:p w:rsidR="00995253" w:rsidRPr="00995253" w:rsidRDefault="00995253" w:rsidP="00995253">
      <w:pPr>
        <w:jc w:val="both"/>
        <w:rPr>
          <w:rFonts w:ascii="Verdana" w:hAnsi="Verdana"/>
          <w:bCs/>
          <w:sz w:val="20"/>
        </w:rPr>
      </w:pPr>
      <w:r w:rsidRPr="00995253">
        <w:rPr>
          <w:rFonts w:ascii="Verdana" w:hAnsi="Verdana"/>
          <w:bCs/>
          <w:sz w:val="20"/>
        </w:rPr>
        <w:t>IX. a XVII. </w:t>
      </w:r>
      <w:r w:rsidRPr="00995253">
        <w:rPr>
          <w:rFonts w:ascii="Verdana" w:hAnsi="Verdana"/>
          <w:b/>
          <w:bCs/>
          <w:sz w:val="20"/>
        </w:rPr>
        <w:t>...</w:t>
      </w:r>
    </w:p>
    <w:p w:rsidR="00995253" w:rsidRPr="00995253" w:rsidRDefault="00995253" w:rsidP="00995253">
      <w:pPr>
        <w:jc w:val="both"/>
        <w:rPr>
          <w:rFonts w:ascii="Verdana" w:hAnsi="Verdana"/>
          <w:bCs/>
          <w:sz w:val="20"/>
        </w:rPr>
      </w:pPr>
      <w:r w:rsidRPr="00995253">
        <w:rPr>
          <w:rFonts w:ascii="Verdana" w:hAnsi="Verdana"/>
          <w:bCs/>
          <w:sz w:val="20"/>
        </w:rPr>
        <w:t>XVIII.     </w:t>
      </w:r>
      <w:r w:rsidRPr="00995253">
        <w:rPr>
          <w:rFonts w:ascii="Verdana" w:hAnsi="Verdana"/>
          <w:b/>
          <w:bCs/>
          <w:sz w:val="20"/>
        </w:rPr>
        <w:t>...</w:t>
      </w:r>
    </w:p>
    <w:p w:rsidR="00995253" w:rsidRPr="00995253" w:rsidRDefault="00995253" w:rsidP="00995253">
      <w:pPr>
        <w:jc w:val="both"/>
        <w:rPr>
          <w:rFonts w:ascii="Verdana" w:hAnsi="Verdana"/>
          <w:bCs/>
          <w:sz w:val="20"/>
        </w:rPr>
      </w:pPr>
      <w:r w:rsidRPr="00995253">
        <w:rPr>
          <w:rFonts w:ascii="Verdana" w:hAnsi="Verdana"/>
          <w:bCs/>
          <w:sz w:val="20"/>
        </w:rPr>
        <w:lastRenderedPageBreak/>
        <w:t>La definición de la Estrategia de Inversión deberá ser consistente con la definición de la Trayectoria de Inversión y deberá contemplar el límite máximo </w:t>
      </w:r>
      <w:r w:rsidRPr="00995253">
        <w:rPr>
          <w:rFonts w:ascii="Verdana" w:hAnsi="Verdana"/>
          <w:b/>
          <w:bCs/>
          <w:sz w:val="20"/>
        </w:rPr>
        <w:t>de 5% anual</w:t>
      </w:r>
      <w:r w:rsidRPr="00995253">
        <w:rPr>
          <w:rFonts w:ascii="Verdana" w:hAnsi="Verdana"/>
          <w:bCs/>
          <w:sz w:val="20"/>
        </w:rPr>
        <w:t> establecido para el Error de Seguimiento en las Disposiciones de carácter general que establecen el régimen de inversión al que deberán sujetarse las Sociedades de Inversión;</w:t>
      </w:r>
    </w:p>
    <w:p w:rsidR="00995253" w:rsidRPr="00995253" w:rsidRDefault="00995253" w:rsidP="00995253">
      <w:pPr>
        <w:jc w:val="both"/>
        <w:rPr>
          <w:rFonts w:ascii="Verdana" w:hAnsi="Verdana"/>
          <w:bCs/>
          <w:sz w:val="20"/>
        </w:rPr>
      </w:pPr>
      <w:r w:rsidRPr="00995253">
        <w:rPr>
          <w:rFonts w:ascii="Verdana" w:hAnsi="Verdana"/>
          <w:bCs/>
          <w:sz w:val="20"/>
        </w:rPr>
        <w:t>XIX. a LVI. </w:t>
      </w:r>
      <w:r w:rsidRPr="00995253">
        <w:rPr>
          <w:rFonts w:ascii="Verdana" w:hAnsi="Verdana"/>
          <w:b/>
          <w:bCs/>
          <w:sz w:val="20"/>
        </w:rPr>
        <w:t>..."</w:t>
      </w:r>
    </w:p>
    <w:p w:rsidR="00995253" w:rsidRPr="00995253" w:rsidRDefault="00995253" w:rsidP="00995253">
      <w:pPr>
        <w:jc w:val="both"/>
        <w:rPr>
          <w:rFonts w:ascii="Verdana" w:hAnsi="Verdana"/>
          <w:bCs/>
          <w:sz w:val="20"/>
        </w:rPr>
      </w:pPr>
      <w:r w:rsidRPr="00995253">
        <w:rPr>
          <w:rFonts w:ascii="Verdana" w:hAnsi="Verdana"/>
          <w:b/>
          <w:bCs/>
          <w:sz w:val="20"/>
        </w:rPr>
        <w:t>"Artículo 3.-...</w:t>
      </w:r>
    </w:p>
    <w:p w:rsidR="00995253" w:rsidRPr="00995253" w:rsidRDefault="00995253" w:rsidP="00995253">
      <w:pPr>
        <w:jc w:val="both"/>
        <w:rPr>
          <w:rFonts w:ascii="Verdana" w:hAnsi="Verdana"/>
          <w:bCs/>
          <w:sz w:val="20"/>
        </w:rPr>
      </w:pPr>
      <w:r w:rsidRPr="00995253">
        <w:rPr>
          <w:rFonts w:ascii="Verdana" w:hAnsi="Verdana"/>
          <w:bCs/>
          <w:sz w:val="20"/>
        </w:rPr>
        <w:t>I. a X</w:t>
      </w:r>
      <w:proofErr w:type="gramStart"/>
      <w:r w:rsidRPr="00995253">
        <w:rPr>
          <w:rFonts w:ascii="Verdana" w:hAnsi="Verdana"/>
          <w:bCs/>
          <w:sz w:val="20"/>
        </w:rPr>
        <w:t>. </w:t>
      </w:r>
      <w:r w:rsidRPr="00995253">
        <w:rPr>
          <w:rFonts w:ascii="Verdana" w:hAnsi="Verdana"/>
          <w:b/>
          <w:bCs/>
          <w:sz w:val="20"/>
        </w:rPr>
        <w:t>...</w:t>
      </w:r>
      <w:proofErr w:type="gramEnd"/>
    </w:p>
    <w:p w:rsidR="00995253" w:rsidRPr="00995253" w:rsidRDefault="00995253" w:rsidP="00995253">
      <w:pPr>
        <w:jc w:val="both"/>
        <w:rPr>
          <w:rFonts w:ascii="Verdana" w:hAnsi="Verdana"/>
          <w:bCs/>
          <w:sz w:val="20"/>
        </w:rPr>
      </w:pPr>
      <w:r w:rsidRPr="00995253">
        <w:rPr>
          <w:rFonts w:ascii="Verdana" w:hAnsi="Verdana"/>
          <w:bCs/>
          <w:sz w:val="20"/>
        </w:rPr>
        <w:t>XI.        Alarmas Tempranas para el Coeficiente de Liquidez</w:t>
      </w:r>
      <w:r w:rsidRPr="00995253">
        <w:rPr>
          <w:rFonts w:ascii="Verdana" w:hAnsi="Verdana"/>
          <w:b/>
          <w:bCs/>
          <w:sz w:val="20"/>
        </w:rPr>
        <w:t> y la Provisión por exposición en Instrumentos Derivados (PID), </w:t>
      </w:r>
      <w:r w:rsidRPr="00995253">
        <w:rPr>
          <w:rFonts w:ascii="Verdana" w:hAnsi="Verdana"/>
          <w:bCs/>
          <w:sz w:val="20"/>
        </w:rPr>
        <w:t>así como otros parámetros de liquidez mínima por posiciones en Derivados. Asimismo, Alarmas Tempranas para el Error de Seguimiento;</w:t>
      </w:r>
    </w:p>
    <w:p w:rsidR="00995253" w:rsidRPr="00995253" w:rsidRDefault="00995253" w:rsidP="00995253">
      <w:pPr>
        <w:jc w:val="both"/>
        <w:rPr>
          <w:rFonts w:ascii="Verdana" w:hAnsi="Verdana"/>
          <w:bCs/>
          <w:sz w:val="20"/>
        </w:rPr>
      </w:pPr>
      <w:r w:rsidRPr="00995253">
        <w:rPr>
          <w:rFonts w:ascii="Verdana" w:hAnsi="Verdana"/>
          <w:bCs/>
          <w:sz w:val="20"/>
        </w:rPr>
        <w:t>XII. a XXIV. </w:t>
      </w:r>
      <w:r w:rsidRPr="00995253">
        <w:rPr>
          <w:rFonts w:ascii="Verdana" w:hAnsi="Verdana"/>
          <w:b/>
          <w:bCs/>
          <w:sz w:val="20"/>
        </w:rPr>
        <w:t>...</w:t>
      </w:r>
    </w:p>
    <w:p w:rsidR="00995253" w:rsidRPr="00995253" w:rsidRDefault="00995253" w:rsidP="00995253">
      <w:pPr>
        <w:jc w:val="both"/>
        <w:rPr>
          <w:rFonts w:ascii="Verdana" w:hAnsi="Verdana"/>
          <w:bCs/>
          <w:sz w:val="20"/>
        </w:rPr>
      </w:pPr>
      <w:r w:rsidRPr="00995253">
        <w:rPr>
          <w:rFonts w:ascii="Verdana" w:hAnsi="Verdana"/>
          <w:b/>
          <w:bCs/>
          <w:sz w:val="20"/>
        </w:rPr>
        <w:t>...</w:t>
      </w:r>
    </w:p>
    <w:p w:rsidR="00995253" w:rsidRPr="00995253" w:rsidRDefault="00995253" w:rsidP="00995253">
      <w:pPr>
        <w:jc w:val="both"/>
        <w:rPr>
          <w:rFonts w:ascii="Verdana" w:hAnsi="Verdana"/>
          <w:bCs/>
          <w:sz w:val="20"/>
        </w:rPr>
      </w:pPr>
      <w:r w:rsidRPr="00995253">
        <w:rPr>
          <w:rFonts w:ascii="Verdana" w:hAnsi="Verdana"/>
          <w:b/>
          <w:bCs/>
          <w:sz w:val="20"/>
        </w:rPr>
        <w:t>...</w:t>
      </w:r>
    </w:p>
    <w:p w:rsidR="00995253" w:rsidRPr="00995253" w:rsidRDefault="00995253" w:rsidP="00995253">
      <w:pPr>
        <w:jc w:val="both"/>
        <w:rPr>
          <w:rFonts w:ascii="Verdana" w:hAnsi="Verdana"/>
          <w:bCs/>
          <w:sz w:val="20"/>
        </w:rPr>
      </w:pPr>
      <w:r w:rsidRPr="00995253">
        <w:rPr>
          <w:rFonts w:ascii="Verdana" w:hAnsi="Verdana"/>
          <w:b/>
          <w:bCs/>
          <w:sz w:val="20"/>
        </w:rPr>
        <w:t>..."</w:t>
      </w:r>
    </w:p>
    <w:p w:rsidR="00995253" w:rsidRPr="00995253" w:rsidRDefault="00995253" w:rsidP="00995253">
      <w:pPr>
        <w:jc w:val="both"/>
        <w:rPr>
          <w:rFonts w:ascii="Verdana" w:hAnsi="Verdana"/>
          <w:bCs/>
          <w:sz w:val="20"/>
        </w:rPr>
      </w:pPr>
      <w:r w:rsidRPr="00995253">
        <w:rPr>
          <w:rFonts w:ascii="Verdana" w:hAnsi="Verdana"/>
          <w:b/>
          <w:bCs/>
          <w:sz w:val="20"/>
        </w:rPr>
        <w:t>"Artículo 11.-...</w:t>
      </w:r>
    </w:p>
    <w:p w:rsidR="00995253" w:rsidRPr="00995253" w:rsidRDefault="00995253" w:rsidP="00995253">
      <w:pPr>
        <w:jc w:val="both"/>
        <w:rPr>
          <w:rFonts w:ascii="Verdana" w:hAnsi="Verdana"/>
          <w:bCs/>
          <w:sz w:val="20"/>
        </w:rPr>
      </w:pPr>
      <w:r w:rsidRPr="00995253">
        <w:rPr>
          <w:rFonts w:ascii="Verdana" w:hAnsi="Verdana"/>
          <w:bCs/>
          <w:sz w:val="20"/>
        </w:rPr>
        <w:t>I. a XVII</w:t>
      </w:r>
      <w:r w:rsidRPr="00995253">
        <w:rPr>
          <w:rFonts w:ascii="Verdana" w:hAnsi="Verdana"/>
          <w:b/>
          <w:bCs/>
          <w:sz w:val="20"/>
        </w:rPr>
        <w:t>....</w:t>
      </w:r>
    </w:p>
    <w:p w:rsidR="00995253" w:rsidRPr="00995253" w:rsidRDefault="00995253" w:rsidP="00995253">
      <w:pPr>
        <w:jc w:val="both"/>
        <w:rPr>
          <w:rFonts w:ascii="Verdana" w:hAnsi="Verdana"/>
          <w:bCs/>
          <w:sz w:val="20"/>
        </w:rPr>
      </w:pPr>
      <w:r w:rsidRPr="00995253">
        <w:rPr>
          <w:rFonts w:ascii="Verdana" w:hAnsi="Verdana"/>
          <w:bCs/>
          <w:sz w:val="20"/>
        </w:rPr>
        <w:t>XVIII.     El nivel diario del Coeficiente de Liquidez</w:t>
      </w:r>
      <w:r w:rsidRPr="00995253">
        <w:rPr>
          <w:rFonts w:ascii="Verdana" w:hAnsi="Verdana"/>
          <w:b/>
          <w:bCs/>
          <w:sz w:val="20"/>
        </w:rPr>
        <w:t> y la Provisión por exposición en Instrumentos Derivados (PID) </w:t>
      </w:r>
      <w:r w:rsidRPr="00995253">
        <w:rPr>
          <w:rFonts w:ascii="Verdana" w:hAnsi="Verdana"/>
          <w:bCs/>
          <w:sz w:val="20"/>
        </w:rPr>
        <w:t>y, en su caso, de aquellos parámetros de liquidez mínima por posiciones en Derivados aplicables a la cartera de inversión del Activo Administrado por la Sociedad de Inversión, definidos por el Comité de Riesgos Financieros, así como las Alarmas Tempranas a distintos niveles definidas por el Comité de Riesgos Financieros. Adicionalmente, este reporte deberá informarse diariamente al Responsable del Área de Inversiones;</w:t>
      </w:r>
    </w:p>
    <w:p w:rsidR="00995253" w:rsidRPr="00995253" w:rsidRDefault="00995253" w:rsidP="00995253">
      <w:pPr>
        <w:jc w:val="both"/>
        <w:rPr>
          <w:rFonts w:ascii="Verdana" w:hAnsi="Verdana"/>
          <w:bCs/>
          <w:sz w:val="20"/>
        </w:rPr>
      </w:pPr>
      <w:r w:rsidRPr="00995253">
        <w:rPr>
          <w:rFonts w:ascii="Verdana" w:hAnsi="Verdana"/>
          <w:bCs/>
          <w:sz w:val="20"/>
        </w:rPr>
        <w:t>XIX. a XXV. </w:t>
      </w:r>
      <w:r w:rsidRPr="00995253">
        <w:rPr>
          <w:rFonts w:ascii="Verdana" w:hAnsi="Verdana"/>
          <w:b/>
          <w:bCs/>
          <w:sz w:val="20"/>
        </w:rPr>
        <w:t>..."</w:t>
      </w:r>
    </w:p>
    <w:p w:rsidR="00995253" w:rsidRPr="00995253" w:rsidRDefault="00995253" w:rsidP="00995253">
      <w:pPr>
        <w:jc w:val="both"/>
        <w:rPr>
          <w:rFonts w:ascii="Verdana" w:hAnsi="Verdana"/>
          <w:bCs/>
          <w:sz w:val="20"/>
        </w:rPr>
      </w:pPr>
      <w:r w:rsidRPr="00995253">
        <w:rPr>
          <w:rFonts w:ascii="Verdana" w:hAnsi="Verdana"/>
          <w:b/>
          <w:bCs/>
          <w:sz w:val="20"/>
        </w:rPr>
        <w:t>"Artículo 14.-...</w:t>
      </w:r>
    </w:p>
    <w:p w:rsidR="00995253" w:rsidRPr="00995253" w:rsidRDefault="00995253" w:rsidP="00995253">
      <w:pPr>
        <w:jc w:val="both"/>
        <w:rPr>
          <w:rFonts w:ascii="Verdana" w:hAnsi="Verdana"/>
          <w:bCs/>
          <w:sz w:val="20"/>
        </w:rPr>
      </w:pPr>
      <w:r w:rsidRPr="00995253">
        <w:rPr>
          <w:rFonts w:ascii="Verdana" w:hAnsi="Verdana"/>
          <w:bCs/>
          <w:sz w:val="20"/>
        </w:rPr>
        <w:t>I. a XI</w:t>
      </w:r>
      <w:r w:rsidRPr="00995253">
        <w:rPr>
          <w:rFonts w:ascii="Verdana" w:hAnsi="Verdana"/>
          <w:b/>
          <w:bCs/>
          <w:sz w:val="20"/>
        </w:rPr>
        <w:t>....</w:t>
      </w:r>
    </w:p>
    <w:p w:rsidR="00995253" w:rsidRPr="00995253" w:rsidRDefault="00995253" w:rsidP="00995253">
      <w:pPr>
        <w:jc w:val="both"/>
        <w:rPr>
          <w:rFonts w:ascii="Verdana" w:hAnsi="Verdana"/>
          <w:bCs/>
          <w:sz w:val="20"/>
        </w:rPr>
      </w:pPr>
      <w:r w:rsidRPr="00995253">
        <w:rPr>
          <w:rFonts w:ascii="Verdana" w:hAnsi="Verdana"/>
          <w:bCs/>
          <w:sz w:val="20"/>
        </w:rPr>
        <w:t>XII.       Calcular las Alarmas Tempranas a distintos niveles para el Coeficiente de Liquidez </w:t>
      </w:r>
      <w:r w:rsidRPr="00995253">
        <w:rPr>
          <w:rFonts w:ascii="Verdana" w:hAnsi="Verdana"/>
          <w:b/>
          <w:bCs/>
          <w:sz w:val="20"/>
        </w:rPr>
        <w:t>y la Provisión por exposición en Instrumentos Derivados (PID)</w:t>
      </w:r>
      <w:r w:rsidRPr="00995253">
        <w:rPr>
          <w:rFonts w:ascii="Verdana" w:hAnsi="Verdana"/>
          <w:bCs/>
          <w:sz w:val="20"/>
        </w:rPr>
        <w:t>, así como otros parámetros de liquidez mínima por posiciones en Derivados definidos por el Comité de Riesgos Financieros;</w:t>
      </w:r>
    </w:p>
    <w:p w:rsidR="00995253" w:rsidRPr="00995253" w:rsidRDefault="00995253" w:rsidP="00995253">
      <w:pPr>
        <w:jc w:val="both"/>
        <w:rPr>
          <w:rFonts w:ascii="Verdana" w:hAnsi="Verdana"/>
          <w:bCs/>
          <w:sz w:val="20"/>
        </w:rPr>
      </w:pPr>
      <w:r w:rsidRPr="00995253">
        <w:rPr>
          <w:rFonts w:ascii="Verdana" w:hAnsi="Verdana"/>
          <w:bCs/>
          <w:sz w:val="20"/>
        </w:rPr>
        <w:t>XIII. a XVIII. </w:t>
      </w:r>
      <w:r w:rsidRPr="00995253">
        <w:rPr>
          <w:rFonts w:ascii="Verdana" w:hAnsi="Verdana"/>
          <w:b/>
          <w:bCs/>
          <w:sz w:val="20"/>
        </w:rPr>
        <w:t>...</w:t>
      </w:r>
    </w:p>
    <w:p w:rsidR="00995253" w:rsidRPr="00995253" w:rsidRDefault="00995253" w:rsidP="00995253">
      <w:pPr>
        <w:jc w:val="both"/>
        <w:rPr>
          <w:rFonts w:ascii="Verdana" w:hAnsi="Verdana"/>
          <w:bCs/>
          <w:sz w:val="20"/>
        </w:rPr>
      </w:pPr>
      <w:r w:rsidRPr="00995253">
        <w:rPr>
          <w:rFonts w:ascii="Verdana" w:hAnsi="Verdana"/>
          <w:b/>
          <w:bCs/>
          <w:sz w:val="20"/>
        </w:rPr>
        <w:t>...</w:t>
      </w:r>
    </w:p>
    <w:p w:rsidR="00995253" w:rsidRPr="00995253" w:rsidRDefault="00995253" w:rsidP="00995253">
      <w:pPr>
        <w:jc w:val="both"/>
        <w:rPr>
          <w:rFonts w:ascii="Verdana" w:hAnsi="Verdana"/>
          <w:bCs/>
          <w:sz w:val="20"/>
        </w:rPr>
      </w:pPr>
      <w:r w:rsidRPr="00995253">
        <w:rPr>
          <w:rFonts w:ascii="Verdana" w:hAnsi="Verdana"/>
          <w:b/>
          <w:bCs/>
          <w:sz w:val="20"/>
        </w:rPr>
        <w:lastRenderedPageBreak/>
        <w:t>...</w:t>
      </w:r>
    </w:p>
    <w:p w:rsidR="00995253" w:rsidRPr="00995253" w:rsidRDefault="00995253" w:rsidP="00995253">
      <w:pPr>
        <w:jc w:val="both"/>
        <w:rPr>
          <w:rFonts w:ascii="Verdana" w:hAnsi="Verdana"/>
          <w:bCs/>
          <w:sz w:val="20"/>
        </w:rPr>
      </w:pPr>
      <w:r w:rsidRPr="00995253">
        <w:rPr>
          <w:rFonts w:ascii="Verdana" w:hAnsi="Verdana"/>
          <w:b/>
          <w:bCs/>
          <w:sz w:val="20"/>
        </w:rPr>
        <w:t>..."</w:t>
      </w:r>
    </w:p>
    <w:p w:rsidR="00995253" w:rsidRPr="00995253" w:rsidRDefault="00995253" w:rsidP="00995253">
      <w:pPr>
        <w:jc w:val="both"/>
        <w:rPr>
          <w:rFonts w:ascii="Verdana" w:hAnsi="Verdana"/>
          <w:bCs/>
          <w:sz w:val="20"/>
        </w:rPr>
      </w:pPr>
      <w:r w:rsidRPr="00995253">
        <w:rPr>
          <w:rFonts w:ascii="Verdana" w:hAnsi="Verdana"/>
          <w:b/>
          <w:bCs/>
          <w:sz w:val="20"/>
        </w:rPr>
        <w:t>"Artículo 141. ...</w:t>
      </w:r>
    </w:p>
    <w:p w:rsidR="00995253" w:rsidRPr="00995253" w:rsidRDefault="00995253" w:rsidP="00995253">
      <w:pPr>
        <w:jc w:val="both"/>
        <w:rPr>
          <w:rFonts w:ascii="Verdana" w:hAnsi="Verdana"/>
          <w:bCs/>
          <w:sz w:val="20"/>
        </w:rPr>
      </w:pPr>
      <w:r w:rsidRPr="00995253">
        <w:rPr>
          <w:rFonts w:ascii="Verdana" w:hAnsi="Verdana"/>
          <w:b/>
          <w:bCs/>
          <w:sz w:val="20"/>
        </w:rPr>
        <w:t>...</w:t>
      </w:r>
    </w:p>
    <w:p w:rsidR="00995253" w:rsidRPr="00995253" w:rsidRDefault="00995253" w:rsidP="00995253">
      <w:pPr>
        <w:jc w:val="both"/>
        <w:rPr>
          <w:rFonts w:ascii="Verdana" w:hAnsi="Verdana"/>
          <w:bCs/>
          <w:sz w:val="20"/>
        </w:rPr>
      </w:pPr>
      <w:r w:rsidRPr="00995253">
        <w:rPr>
          <w:rFonts w:ascii="Verdana" w:hAnsi="Verdana"/>
          <w:b/>
          <w:bCs/>
          <w:sz w:val="20"/>
        </w:rPr>
        <w:t>...</w:t>
      </w:r>
    </w:p>
    <w:p w:rsidR="00995253" w:rsidRPr="00995253" w:rsidRDefault="00995253" w:rsidP="00995253">
      <w:pPr>
        <w:jc w:val="both"/>
        <w:rPr>
          <w:rFonts w:ascii="Verdana" w:hAnsi="Verdana"/>
          <w:bCs/>
          <w:sz w:val="20"/>
        </w:rPr>
      </w:pPr>
      <w:r w:rsidRPr="00995253">
        <w:rPr>
          <w:rFonts w:ascii="Verdana" w:hAnsi="Verdana"/>
          <w:b/>
          <w:bCs/>
          <w:sz w:val="20"/>
        </w:rPr>
        <w:t>...</w:t>
      </w:r>
    </w:p>
    <w:p w:rsidR="00995253" w:rsidRPr="00995253" w:rsidRDefault="00995253" w:rsidP="00995253">
      <w:pPr>
        <w:jc w:val="both"/>
        <w:rPr>
          <w:rFonts w:ascii="Verdana" w:hAnsi="Verdana"/>
          <w:bCs/>
          <w:sz w:val="20"/>
        </w:rPr>
      </w:pPr>
      <w:r w:rsidRPr="00995253">
        <w:rPr>
          <w:rFonts w:ascii="Verdana" w:hAnsi="Verdana"/>
          <w:b/>
          <w:bCs/>
          <w:sz w:val="20"/>
        </w:rPr>
        <w:t>...</w:t>
      </w:r>
    </w:p>
    <w:p w:rsidR="00995253" w:rsidRPr="00995253" w:rsidRDefault="00995253" w:rsidP="00995253">
      <w:pPr>
        <w:jc w:val="both"/>
        <w:rPr>
          <w:rFonts w:ascii="Verdana" w:hAnsi="Verdana"/>
          <w:bCs/>
          <w:sz w:val="20"/>
        </w:rPr>
      </w:pPr>
      <w:r w:rsidRPr="00995253">
        <w:rPr>
          <w:rFonts w:ascii="Verdana" w:hAnsi="Verdana"/>
          <w:b/>
          <w:bCs/>
          <w:sz w:val="20"/>
        </w:rPr>
        <w:t>...</w:t>
      </w:r>
    </w:p>
    <w:p w:rsidR="00995253" w:rsidRPr="00995253" w:rsidRDefault="00995253" w:rsidP="00995253">
      <w:pPr>
        <w:jc w:val="both"/>
        <w:rPr>
          <w:rFonts w:ascii="Verdana" w:hAnsi="Verdana"/>
          <w:bCs/>
          <w:sz w:val="20"/>
        </w:rPr>
      </w:pPr>
      <w:r w:rsidRPr="00995253">
        <w:rPr>
          <w:rFonts w:ascii="Verdana" w:hAnsi="Verdana"/>
          <w:b/>
          <w:bCs/>
          <w:sz w:val="20"/>
        </w:rPr>
        <w:t>...</w:t>
      </w:r>
    </w:p>
    <w:p w:rsidR="00995253" w:rsidRPr="00995253" w:rsidRDefault="00995253" w:rsidP="00995253">
      <w:pPr>
        <w:jc w:val="both"/>
        <w:rPr>
          <w:rFonts w:ascii="Verdana" w:hAnsi="Verdana"/>
          <w:bCs/>
          <w:sz w:val="20"/>
        </w:rPr>
      </w:pPr>
      <w:r w:rsidRPr="00995253">
        <w:rPr>
          <w:rFonts w:ascii="Verdana" w:hAnsi="Verdana"/>
          <w:bCs/>
          <w:sz w:val="20"/>
        </w:rPr>
        <w:t> </w:t>
      </w:r>
    </w:p>
    <w:p w:rsidR="00995253" w:rsidRPr="00995253" w:rsidRDefault="00995253" w:rsidP="00995253">
      <w:pPr>
        <w:jc w:val="both"/>
        <w:rPr>
          <w:rFonts w:ascii="Verdana" w:hAnsi="Verdana"/>
          <w:bCs/>
          <w:sz w:val="20"/>
        </w:rPr>
      </w:pPr>
      <w:r w:rsidRPr="00995253">
        <w:rPr>
          <w:rFonts w:ascii="Verdana" w:hAnsi="Verdana"/>
          <w:b/>
          <w:bCs/>
          <w:sz w:val="20"/>
        </w:rPr>
        <w:t>...</w:t>
      </w:r>
    </w:p>
    <w:p w:rsidR="00995253" w:rsidRPr="00995253" w:rsidRDefault="00995253" w:rsidP="00995253">
      <w:pPr>
        <w:jc w:val="both"/>
        <w:rPr>
          <w:rFonts w:ascii="Verdana" w:hAnsi="Verdana"/>
          <w:bCs/>
          <w:sz w:val="20"/>
        </w:rPr>
      </w:pPr>
      <w:r w:rsidRPr="00995253">
        <w:rPr>
          <w:rFonts w:ascii="Verdana" w:hAnsi="Verdana"/>
          <w:b/>
          <w:bCs/>
          <w:sz w:val="20"/>
        </w:rPr>
        <w:t>Para efectos del cómputo del límite aplicable al Activo Total de la Sociedad de Inversión referente al límite máximo del Error de Seguimiento de 5% anual establecido en las Disposiciones de carácter general que establecen el régimen de inversión al que deberán sujetarse las Sociedades de Inversión, se sujetarán a la metodología de cálculo aprobada por el Comité de Análisis de Riesgos, mediante la cual se obtiene el cálculo del Error de Seguimiento diario, el cual se anualiza mediante la siguiente fórmula:</w:t>
      </w:r>
    </w:p>
    <w:p w:rsidR="00995253" w:rsidRPr="00995253" w:rsidRDefault="00995253" w:rsidP="00995253">
      <w:pPr>
        <w:jc w:val="both"/>
        <w:rPr>
          <w:rFonts w:ascii="Verdana" w:hAnsi="Verdana"/>
          <w:bCs/>
          <w:sz w:val="20"/>
        </w:rPr>
      </w:pPr>
      <w:r w:rsidRPr="00995253">
        <w:rPr>
          <w:rFonts w:ascii="Verdana" w:hAnsi="Verdana"/>
          <w:bCs/>
          <w:sz w:val="20"/>
        </w:rPr>
        <w:drawing>
          <wp:inline distT="0" distB="0" distL="0" distR="0">
            <wp:extent cx="701675" cy="170180"/>
            <wp:effectExtent l="0" t="0" r="3175" b="1270"/>
            <wp:docPr id="20" name="Imagen 20" descr="https://www.dof.gob.mx/imagenes_diarios/2020/03/03/MAT/shcp13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0/03/03/MAT/shcp13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1675" cy="170180"/>
                    </a:xfrm>
                    <a:prstGeom prst="rect">
                      <a:avLst/>
                    </a:prstGeom>
                    <a:noFill/>
                    <a:ln>
                      <a:noFill/>
                    </a:ln>
                  </pic:spPr>
                </pic:pic>
              </a:graphicData>
            </a:graphic>
          </wp:inline>
        </w:drawing>
      </w:r>
    </w:p>
    <w:p w:rsidR="00995253" w:rsidRPr="00995253" w:rsidRDefault="00995253" w:rsidP="00995253">
      <w:pPr>
        <w:jc w:val="both"/>
        <w:rPr>
          <w:rFonts w:ascii="Verdana" w:hAnsi="Verdana"/>
          <w:bCs/>
          <w:sz w:val="20"/>
        </w:rPr>
      </w:pPr>
      <w:r w:rsidRPr="00995253">
        <w:rPr>
          <w:rFonts w:ascii="Verdana" w:hAnsi="Verdana"/>
          <w:b/>
          <w:bCs/>
          <w:sz w:val="20"/>
        </w:rPr>
        <w:t>...</w:t>
      </w:r>
    </w:p>
    <w:p w:rsidR="00995253" w:rsidRPr="00995253" w:rsidRDefault="00995253" w:rsidP="00995253">
      <w:pPr>
        <w:jc w:val="both"/>
        <w:rPr>
          <w:rFonts w:ascii="Verdana" w:hAnsi="Verdana"/>
          <w:bCs/>
          <w:sz w:val="20"/>
        </w:rPr>
      </w:pPr>
      <w:r w:rsidRPr="00995253">
        <w:rPr>
          <w:rFonts w:ascii="Verdana" w:hAnsi="Verdana"/>
          <w:bCs/>
          <w:sz w:val="20"/>
        </w:rPr>
        <w:t>Para efectos del cómputo de los límites aplicables al </w:t>
      </w:r>
      <w:r w:rsidRPr="00995253">
        <w:rPr>
          <w:rFonts w:ascii="Verdana" w:hAnsi="Verdana"/>
          <w:b/>
          <w:bCs/>
          <w:sz w:val="20"/>
        </w:rPr>
        <w:t>Activo Total</w:t>
      </w:r>
      <w:r w:rsidRPr="00995253">
        <w:rPr>
          <w:rFonts w:ascii="Verdana" w:hAnsi="Verdana"/>
          <w:bCs/>
          <w:sz w:val="20"/>
        </w:rPr>
        <w:t> de la Sociedad de Inversión referentes al Coeficiente de Liquidez </w:t>
      </w:r>
      <w:r w:rsidRPr="00995253">
        <w:rPr>
          <w:rFonts w:ascii="Verdana" w:hAnsi="Verdana"/>
          <w:b/>
          <w:bCs/>
          <w:sz w:val="20"/>
        </w:rPr>
        <w:t>y la Provisión por exposición en Instrumentos Derivados (PID)</w:t>
      </w:r>
      <w:r w:rsidRPr="00995253">
        <w:rPr>
          <w:rFonts w:ascii="Verdana" w:hAnsi="Verdana"/>
          <w:bCs/>
          <w:sz w:val="20"/>
        </w:rPr>
        <w:t>, se sujetará a los criterios definidos en el Anexo N de las presentes Disposiciones.</w:t>
      </w:r>
      <w:r w:rsidRPr="00995253">
        <w:rPr>
          <w:rFonts w:ascii="Verdana" w:hAnsi="Verdana"/>
          <w:b/>
          <w:bCs/>
          <w:sz w:val="20"/>
        </w:rPr>
        <w:t>"</w:t>
      </w:r>
    </w:p>
    <w:p w:rsidR="00995253" w:rsidRPr="00995253" w:rsidRDefault="00995253" w:rsidP="00995253">
      <w:pPr>
        <w:jc w:val="both"/>
        <w:rPr>
          <w:rFonts w:ascii="Verdana" w:hAnsi="Verdana"/>
          <w:bCs/>
          <w:sz w:val="20"/>
        </w:rPr>
      </w:pPr>
      <w:r w:rsidRPr="00995253">
        <w:rPr>
          <w:rFonts w:ascii="Verdana" w:hAnsi="Verdana"/>
          <w:b/>
          <w:bCs/>
          <w:sz w:val="20"/>
        </w:rPr>
        <w:t>"Artículo 142.</w:t>
      </w:r>
      <w:proofErr w:type="gramStart"/>
      <w:r w:rsidRPr="00995253">
        <w:rPr>
          <w:rFonts w:ascii="Verdana" w:hAnsi="Verdana"/>
          <w:b/>
          <w:bCs/>
          <w:sz w:val="20"/>
        </w:rPr>
        <w:t>- ...</w:t>
      </w:r>
      <w:proofErr w:type="gramEnd"/>
    </w:p>
    <w:p w:rsidR="00995253" w:rsidRPr="00995253" w:rsidRDefault="00995253" w:rsidP="00995253">
      <w:pPr>
        <w:jc w:val="both"/>
        <w:rPr>
          <w:rFonts w:ascii="Verdana" w:hAnsi="Verdana"/>
          <w:bCs/>
          <w:sz w:val="20"/>
        </w:rPr>
      </w:pPr>
      <w:r w:rsidRPr="00995253">
        <w:rPr>
          <w:rFonts w:ascii="Verdana" w:hAnsi="Verdana"/>
          <w:b/>
          <w:bCs/>
          <w:sz w:val="20"/>
        </w:rPr>
        <w:t>...</w:t>
      </w:r>
    </w:p>
    <w:p w:rsidR="00995253" w:rsidRPr="00995253" w:rsidRDefault="00995253" w:rsidP="00995253">
      <w:pPr>
        <w:jc w:val="both"/>
        <w:rPr>
          <w:rFonts w:ascii="Verdana" w:hAnsi="Verdana"/>
          <w:bCs/>
          <w:sz w:val="20"/>
        </w:rPr>
      </w:pPr>
      <w:r w:rsidRPr="00995253">
        <w:rPr>
          <w:rFonts w:ascii="Verdana" w:hAnsi="Verdana"/>
          <w:bCs/>
          <w:sz w:val="20"/>
        </w:rPr>
        <w:t>I al VIII</w:t>
      </w:r>
      <w:r w:rsidRPr="00995253">
        <w:rPr>
          <w:rFonts w:ascii="Verdana" w:hAnsi="Verdana"/>
          <w:b/>
          <w:bCs/>
          <w:sz w:val="20"/>
        </w:rPr>
        <w:t>...</w:t>
      </w:r>
    </w:p>
    <w:p w:rsidR="00995253" w:rsidRPr="00995253" w:rsidRDefault="00995253" w:rsidP="00995253">
      <w:pPr>
        <w:jc w:val="both"/>
        <w:rPr>
          <w:rFonts w:ascii="Verdana" w:hAnsi="Verdana"/>
          <w:bCs/>
          <w:sz w:val="20"/>
        </w:rPr>
      </w:pPr>
      <w:r w:rsidRPr="00995253">
        <w:rPr>
          <w:rFonts w:ascii="Verdana" w:hAnsi="Verdana"/>
          <w:bCs/>
          <w:sz w:val="20"/>
        </w:rPr>
        <w:t>IX.        Cuando el Coeficiente de Liquidez </w:t>
      </w:r>
      <w:r w:rsidRPr="00995253">
        <w:rPr>
          <w:rFonts w:ascii="Verdana" w:hAnsi="Verdana"/>
          <w:b/>
          <w:bCs/>
          <w:sz w:val="20"/>
        </w:rPr>
        <w:t>y la Provisión por exposición en Instrumentos Derivados (PID) del Activo Total de</w:t>
      </w:r>
      <w:r w:rsidRPr="00995253">
        <w:rPr>
          <w:rFonts w:ascii="Verdana" w:hAnsi="Verdana"/>
          <w:bCs/>
          <w:sz w:val="20"/>
        </w:rPr>
        <w:t> la Sociedad de Inversión, exceda el máximo previsto </w:t>
      </w:r>
      <w:r w:rsidRPr="00995253">
        <w:rPr>
          <w:rFonts w:ascii="Verdana" w:hAnsi="Verdana"/>
          <w:b/>
          <w:bCs/>
          <w:sz w:val="20"/>
        </w:rPr>
        <w:t>en el Anexo N de las presentes disposiciones;</w:t>
      </w:r>
    </w:p>
    <w:p w:rsidR="00995253" w:rsidRPr="00995253" w:rsidRDefault="00995253" w:rsidP="00995253">
      <w:pPr>
        <w:jc w:val="both"/>
        <w:rPr>
          <w:rFonts w:ascii="Verdana" w:hAnsi="Verdana"/>
          <w:bCs/>
          <w:sz w:val="20"/>
        </w:rPr>
      </w:pPr>
      <w:r w:rsidRPr="00995253">
        <w:rPr>
          <w:rFonts w:ascii="Verdana" w:hAnsi="Verdana"/>
          <w:bCs/>
          <w:sz w:val="20"/>
        </w:rPr>
        <w:t>X al XI</w:t>
      </w:r>
      <w:r w:rsidRPr="00995253">
        <w:rPr>
          <w:rFonts w:ascii="Verdana" w:hAnsi="Verdana"/>
          <w:b/>
          <w:bCs/>
          <w:sz w:val="20"/>
        </w:rPr>
        <w:t>..."</w:t>
      </w:r>
    </w:p>
    <w:p w:rsidR="00995253" w:rsidRPr="00995253" w:rsidRDefault="00995253" w:rsidP="00995253">
      <w:pPr>
        <w:jc w:val="both"/>
        <w:rPr>
          <w:rFonts w:ascii="Verdana" w:hAnsi="Verdana"/>
          <w:bCs/>
          <w:sz w:val="20"/>
        </w:rPr>
      </w:pPr>
      <w:r w:rsidRPr="00995253">
        <w:rPr>
          <w:rFonts w:ascii="Verdana" w:hAnsi="Verdana"/>
          <w:b/>
          <w:bCs/>
          <w:sz w:val="20"/>
        </w:rPr>
        <w:lastRenderedPageBreak/>
        <w:t>"Artículo 165.- </w:t>
      </w:r>
      <w:r w:rsidRPr="00995253">
        <w:rPr>
          <w:rFonts w:ascii="Verdana" w:hAnsi="Verdana"/>
          <w:bCs/>
          <w:sz w:val="20"/>
        </w:rPr>
        <w:t>Las Sociedades de Inversión que excedan el límite del Diferencial del Valor en Riesgo Condicional, el Coeficiente de Liquidez </w:t>
      </w:r>
      <w:r w:rsidRPr="00995253">
        <w:rPr>
          <w:rFonts w:ascii="Verdana" w:hAnsi="Verdana"/>
          <w:b/>
          <w:bCs/>
          <w:sz w:val="20"/>
        </w:rPr>
        <w:t>y la Provisión por exposición en Instrumentos Derivados (PID)</w:t>
      </w:r>
      <w:r w:rsidRPr="00995253">
        <w:rPr>
          <w:rFonts w:ascii="Verdana" w:hAnsi="Verdana"/>
          <w:bCs/>
          <w:sz w:val="20"/>
        </w:rPr>
        <w:t>, el Error de Seguimiento, o en su caso del Valor en Riesgo previsto en el Régimen de Inversión Autorizado </w:t>
      </w:r>
      <w:r w:rsidRPr="00995253">
        <w:rPr>
          <w:rFonts w:ascii="Verdana" w:hAnsi="Verdana"/>
          <w:b/>
          <w:bCs/>
          <w:sz w:val="20"/>
        </w:rPr>
        <w:t>y en las presentes Disposiciones</w:t>
      </w:r>
      <w:r w:rsidRPr="00995253">
        <w:rPr>
          <w:rFonts w:ascii="Verdana" w:hAnsi="Verdana"/>
          <w:bCs/>
          <w:sz w:val="20"/>
        </w:rPr>
        <w:t>, contraviniendo con ello las Disposiciones respectivas, deberán recomponer su cartera conforme a lo previsto en la presente Sección.</w:t>
      </w:r>
      <w:r w:rsidRPr="00995253">
        <w:rPr>
          <w:rFonts w:ascii="Verdana" w:hAnsi="Verdana"/>
          <w:b/>
          <w:bCs/>
          <w:sz w:val="20"/>
        </w:rPr>
        <w:t>"</w:t>
      </w:r>
    </w:p>
    <w:p w:rsidR="00995253" w:rsidRPr="00995253" w:rsidRDefault="00995253" w:rsidP="00995253">
      <w:pPr>
        <w:jc w:val="both"/>
        <w:rPr>
          <w:rFonts w:ascii="Verdana" w:hAnsi="Verdana"/>
          <w:bCs/>
          <w:sz w:val="20"/>
        </w:rPr>
      </w:pPr>
      <w:r w:rsidRPr="00995253">
        <w:rPr>
          <w:rFonts w:ascii="Verdana" w:hAnsi="Verdana"/>
          <w:b/>
          <w:bCs/>
          <w:sz w:val="20"/>
        </w:rPr>
        <w:t>"Artículo 166.- </w:t>
      </w:r>
      <w:r w:rsidRPr="00995253">
        <w:rPr>
          <w:rFonts w:ascii="Verdana" w:hAnsi="Verdana"/>
          <w:bCs/>
          <w:sz w:val="20"/>
        </w:rPr>
        <w:t>El Responsable del Área de Riesgos deberá notificar mediante escrito a la Comisión y a los Comités de Riesgos Financieros y de Inversión, cuando el Diferencial del Valor en Riesgo Condicional, el Coeficiente de Liquidez, </w:t>
      </w:r>
      <w:r w:rsidRPr="00995253">
        <w:rPr>
          <w:rFonts w:ascii="Verdana" w:hAnsi="Verdana"/>
          <w:b/>
          <w:bCs/>
          <w:sz w:val="20"/>
        </w:rPr>
        <w:t>la Provisión por exposición en Instrumentos Derivados (PID)</w:t>
      </w:r>
      <w:r w:rsidRPr="00995253">
        <w:rPr>
          <w:rFonts w:ascii="Verdana" w:hAnsi="Verdana"/>
          <w:bCs/>
          <w:sz w:val="20"/>
        </w:rPr>
        <w:t>, el Error de Seguimiento o en su caso el Valor en Riesgo de la Sociedad de Inversión exceda el máximo previsto en el Régimen de Inversión Autorizado </w:t>
      </w:r>
      <w:r w:rsidRPr="00995253">
        <w:rPr>
          <w:rFonts w:ascii="Verdana" w:hAnsi="Verdana"/>
          <w:b/>
          <w:bCs/>
          <w:sz w:val="20"/>
        </w:rPr>
        <w:t>y en las presentes Disposiciones</w:t>
      </w:r>
      <w:r w:rsidRPr="00995253">
        <w:rPr>
          <w:rFonts w:ascii="Verdana" w:hAnsi="Verdana"/>
          <w:bCs/>
          <w:sz w:val="20"/>
        </w:rPr>
        <w:t>, el día hábil siguiente a aquel en que se haya sobrepasado dicho límite.</w:t>
      </w:r>
      <w:r w:rsidRPr="00995253">
        <w:rPr>
          <w:rFonts w:ascii="Verdana" w:hAnsi="Verdana"/>
          <w:b/>
          <w:bCs/>
          <w:sz w:val="20"/>
        </w:rPr>
        <w:t>"</w:t>
      </w:r>
    </w:p>
    <w:p w:rsidR="00995253" w:rsidRPr="00995253" w:rsidRDefault="00995253" w:rsidP="00995253">
      <w:pPr>
        <w:jc w:val="both"/>
        <w:rPr>
          <w:rFonts w:ascii="Verdana" w:hAnsi="Verdana"/>
          <w:bCs/>
          <w:sz w:val="20"/>
        </w:rPr>
      </w:pPr>
      <w:r w:rsidRPr="00995253">
        <w:rPr>
          <w:rFonts w:ascii="Verdana" w:hAnsi="Verdana"/>
          <w:b/>
          <w:bCs/>
          <w:sz w:val="20"/>
        </w:rPr>
        <w:t>"Artículo 167.- </w:t>
      </w:r>
      <w:r w:rsidRPr="00995253">
        <w:rPr>
          <w:rFonts w:ascii="Verdana" w:hAnsi="Verdana"/>
          <w:bCs/>
          <w:sz w:val="20"/>
        </w:rPr>
        <w:t>El Comité de Riesgos Financieros deberá proponer al Comité de Inversión, un programa de recomposición de cartera en el que se recomienden diversas estrategias que permitan restablecer el límite del Diferencial del Valor en Riesgo Condicional, el Coeficiente de Liquidez </w:t>
      </w:r>
      <w:r w:rsidRPr="00995253">
        <w:rPr>
          <w:rFonts w:ascii="Verdana" w:hAnsi="Verdana"/>
          <w:b/>
          <w:bCs/>
          <w:sz w:val="20"/>
        </w:rPr>
        <w:t>y la Provisión por exposición en Instrumentos Derivados (PID)</w:t>
      </w:r>
      <w:r w:rsidRPr="00995253">
        <w:rPr>
          <w:rFonts w:ascii="Verdana" w:hAnsi="Verdana"/>
          <w:bCs/>
          <w:sz w:val="20"/>
        </w:rPr>
        <w:t>, el Error de Seguimiento o en su caso del Valor en Riesgo de la Sociedad de Inversión, conforme a lo previsto en las Disposiciones de carácter general que establecen el régimen de inversión al que deberán sujetarse las Sociedades de Inversión </w:t>
      </w:r>
      <w:r w:rsidRPr="00995253">
        <w:rPr>
          <w:rFonts w:ascii="Verdana" w:hAnsi="Verdana"/>
          <w:b/>
          <w:bCs/>
          <w:sz w:val="20"/>
        </w:rPr>
        <w:t>y a lo previsto en las presentes Disposiciones</w:t>
      </w:r>
      <w:r w:rsidRPr="00995253">
        <w:rPr>
          <w:rFonts w:ascii="Verdana" w:hAnsi="Verdana"/>
          <w:bCs/>
          <w:sz w:val="20"/>
        </w:rPr>
        <w:t>.</w:t>
      </w:r>
    </w:p>
    <w:p w:rsidR="00995253" w:rsidRPr="00995253" w:rsidRDefault="00995253" w:rsidP="00995253">
      <w:pPr>
        <w:jc w:val="both"/>
        <w:rPr>
          <w:rFonts w:ascii="Verdana" w:hAnsi="Verdana"/>
          <w:bCs/>
          <w:sz w:val="20"/>
        </w:rPr>
      </w:pPr>
      <w:r w:rsidRPr="00995253">
        <w:rPr>
          <w:rFonts w:ascii="Verdana" w:hAnsi="Verdana"/>
          <w:bCs/>
          <w:sz w:val="20"/>
        </w:rPr>
        <w:t>Para efecto de lo anterior, el Comité de Riesgos Financieros deberá analizar la siguiente información:</w:t>
      </w:r>
    </w:p>
    <w:p w:rsidR="00995253" w:rsidRPr="00995253" w:rsidRDefault="00995253" w:rsidP="00995253">
      <w:pPr>
        <w:jc w:val="both"/>
        <w:rPr>
          <w:rFonts w:ascii="Verdana" w:hAnsi="Verdana"/>
          <w:bCs/>
          <w:sz w:val="20"/>
        </w:rPr>
      </w:pPr>
      <w:r w:rsidRPr="00995253">
        <w:rPr>
          <w:rFonts w:ascii="Verdana" w:hAnsi="Verdana"/>
          <w:bCs/>
          <w:sz w:val="20"/>
        </w:rPr>
        <w:t>I.          Si el límite del Diferencial del Valor en Riesgo Condicional, del Coeficiente de Liquidez, </w:t>
      </w:r>
      <w:r w:rsidRPr="00995253">
        <w:rPr>
          <w:rFonts w:ascii="Verdana" w:hAnsi="Verdana"/>
          <w:b/>
          <w:bCs/>
          <w:sz w:val="20"/>
        </w:rPr>
        <w:t>de la Provisión por exposición en Instrumentos Derivados (PID), d</w:t>
      </w:r>
      <w:r w:rsidRPr="00995253">
        <w:rPr>
          <w:rFonts w:ascii="Verdana" w:hAnsi="Verdana"/>
          <w:bCs/>
          <w:sz w:val="20"/>
        </w:rPr>
        <w:t>el Error de Seguimiento o en su caso </w:t>
      </w:r>
      <w:r w:rsidRPr="00995253">
        <w:rPr>
          <w:rFonts w:ascii="Verdana" w:hAnsi="Verdana"/>
          <w:b/>
          <w:bCs/>
          <w:sz w:val="20"/>
        </w:rPr>
        <w:t>d</w:t>
      </w:r>
      <w:r w:rsidRPr="00995253">
        <w:rPr>
          <w:rFonts w:ascii="Verdana" w:hAnsi="Verdana"/>
          <w:bCs/>
          <w:sz w:val="20"/>
        </w:rPr>
        <w:t>el Valor en Riesgo se excedió por eventos de volatilidad, o bien por la Estrategia de Inversión;</w:t>
      </w:r>
    </w:p>
    <w:p w:rsidR="00995253" w:rsidRPr="00995253" w:rsidRDefault="00995253" w:rsidP="00995253">
      <w:pPr>
        <w:jc w:val="both"/>
        <w:rPr>
          <w:rFonts w:ascii="Verdana" w:hAnsi="Verdana"/>
          <w:bCs/>
          <w:sz w:val="20"/>
        </w:rPr>
      </w:pPr>
      <w:r w:rsidRPr="00995253">
        <w:rPr>
          <w:rFonts w:ascii="Verdana" w:hAnsi="Verdana"/>
          <w:bCs/>
          <w:sz w:val="20"/>
        </w:rPr>
        <w:t>II.         Los peores escenarios que correspondan al nivel de confianza del Diferencial del Valor en Riesgo Condicional, del Valor en Riesgo, </w:t>
      </w:r>
      <w:r w:rsidRPr="00995253">
        <w:rPr>
          <w:rFonts w:ascii="Verdana" w:hAnsi="Verdana"/>
          <w:b/>
          <w:bCs/>
          <w:sz w:val="20"/>
        </w:rPr>
        <w:t>del Error de Seguimiento</w:t>
      </w:r>
      <w:r w:rsidRPr="00995253">
        <w:rPr>
          <w:rFonts w:ascii="Verdana" w:hAnsi="Verdana"/>
          <w:bCs/>
          <w:sz w:val="20"/>
        </w:rPr>
        <w:t>, del día en que se produjo el exceso en el límite del Diferencial del Valor en Riesgo Condicional, del Valor en Riesgo </w:t>
      </w:r>
      <w:r w:rsidRPr="00995253">
        <w:rPr>
          <w:rFonts w:ascii="Verdana" w:hAnsi="Verdana"/>
          <w:b/>
          <w:bCs/>
          <w:sz w:val="20"/>
        </w:rPr>
        <w:t>o del Error de Seguimiento,</w:t>
      </w:r>
      <w:r w:rsidRPr="00995253">
        <w:rPr>
          <w:rFonts w:ascii="Verdana" w:hAnsi="Verdana"/>
          <w:bCs/>
          <w:sz w:val="20"/>
        </w:rPr>
        <w:t> y</w:t>
      </w:r>
    </w:p>
    <w:p w:rsidR="00995253" w:rsidRPr="00995253" w:rsidRDefault="00995253" w:rsidP="00995253">
      <w:pPr>
        <w:jc w:val="both"/>
        <w:rPr>
          <w:rFonts w:ascii="Verdana" w:hAnsi="Verdana"/>
          <w:bCs/>
          <w:sz w:val="20"/>
        </w:rPr>
      </w:pPr>
      <w:r w:rsidRPr="00995253">
        <w:rPr>
          <w:rFonts w:ascii="Verdana" w:hAnsi="Verdana"/>
          <w:bCs/>
          <w:sz w:val="20"/>
        </w:rPr>
        <w:t>III.        El Diferencial del Valor en Riesgo Condicional o en su caso el Valor en Riesgo individual de los Activos Objeto de Inversión de la cartera de inversión y su contribución marginal a ésta, </w:t>
      </w:r>
      <w:r w:rsidRPr="00995253">
        <w:rPr>
          <w:rFonts w:ascii="Verdana" w:hAnsi="Verdana"/>
          <w:b/>
          <w:bCs/>
          <w:sz w:val="20"/>
        </w:rPr>
        <w:t>así como la Contribución al Error de Seguimiento."</w:t>
      </w:r>
    </w:p>
    <w:p w:rsidR="00995253" w:rsidRPr="00995253" w:rsidRDefault="00995253" w:rsidP="00995253">
      <w:pPr>
        <w:jc w:val="both"/>
        <w:rPr>
          <w:rFonts w:ascii="Verdana" w:hAnsi="Verdana"/>
          <w:bCs/>
          <w:sz w:val="20"/>
        </w:rPr>
      </w:pPr>
      <w:r w:rsidRPr="00995253">
        <w:rPr>
          <w:rFonts w:ascii="Verdana" w:hAnsi="Verdana"/>
          <w:b/>
          <w:bCs/>
          <w:sz w:val="20"/>
        </w:rPr>
        <w:t>"Artículo 169.- </w:t>
      </w:r>
      <w:r w:rsidRPr="00995253">
        <w:rPr>
          <w:rFonts w:ascii="Verdana" w:hAnsi="Verdana"/>
          <w:bCs/>
          <w:sz w:val="20"/>
        </w:rPr>
        <w:t>En caso de eventos de extrema volatilidad en los mercados, en que en protección de los intereses de los Trabajadores sea conveniente mantener la Estrategia de Inversión determinada por el Comité de Inversión, las Sociedades de Inversión podrán presentar a la Comisión un programa de recomposición de cartera especial, a efecto de poder tener excesos en el límite del Diferencial del Valor en Riesgo Condicional, del Coeficiente de Liquidez, </w:t>
      </w:r>
      <w:r w:rsidRPr="00995253">
        <w:rPr>
          <w:rFonts w:ascii="Verdana" w:hAnsi="Verdana"/>
          <w:b/>
          <w:bCs/>
          <w:sz w:val="20"/>
        </w:rPr>
        <w:t xml:space="preserve">de la Provisión por exposición en </w:t>
      </w:r>
      <w:proofErr w:type="spellStart"/>
      <w:r w:rsidRPr="00995253">
        <w:rPr>
          <w:rFonts w:ascii="Verdana" w:hAnsi="Verdana"/>
          <w:b/>
          <w:bCs/>
          <w:sz w:val="20"/>
        </w:rPr>
        <w:lastRenderedPageBreak/>
        <w:t>Intrumentos</w:t>
      </w:r>
      <w:proofErr w:type="spellEnd"/>
      <w:r w:rsidRPr="00995253">
        <w:rPr>
          <w:rFonts w:ascii="Verdana" w:hAnsi="Verdana"/>
          <w:b/>
          <w:bCs/>
          <w:sz w:val="20"/>
        </w:rPr>
        <w:t xml:space="preserve"> Derivados (PID), d</w:t>
      </w:r>
      <w:r w:rsidRPr="00995253">
        <w:rPr>
          <w:rFonts w:ascii="Verdana" w:hAnsi="Verdana"/>
          <w:bCs/>
          <w:sz w:val="20"/>
        </w:rPr>
        <w:t>el Error de Seguimiento o en su caso del Valor en Riesgo.</w:t>
      </w:r>
    </w:p>
    <w:p w:rsidR="00995253" w:rsidRPr="00995253" w:rsidRDefault="00995253" w:rsidP="00995253">
      <w:pPr>
        <w:jc w:val="both"/>
        <w:rPr>
          <w:rFonts w:ascii="Verdana" w:hAnsi="Verdana"/>
          <w:bCs/>
          <w:sz w:val="20"/>
        </w:rPr>
      </w:pPr>
      <w:r w:rsidRPr="00995253">
        <w:rPr>
          <w:rFonts w:ascii="Verdana" w:hAnsi="Verdana"/>
          <w:b/>
          <w:bCs/>
          <w:sz w:val="20"/>
        </w:rPr>
        <w:t>...</w:t>
      </w:r>
    </w:p>
    <w:p w:rsidR="00995253" w:rsidRPr="00995253" w:rsidRDefault="00995253" w:rsidP="00995253">
      <w:pPr>
        <w:jc w:val="both"/>
        <w:rPr>
          <w:rFonts w:ascii="Verdana" w:hAnsi="Verdana"/>
          <w:bCs/>
          <w:sz w:val="20"/>
        </w:rPr>
      </w:pPr>
      <w:r w:rsidRPr="00995253">
        <w:rPr>
          <w:rFonts w:ascii="Verdana" w:hAnsi="Verdana"/>
          <w:bCs/>
          <w:sz w:val="20"/>
        </w:rPr>
        <w:t> </w:t>
      </w:r>
    </w:p>
    <w:p w:rsidR="00995253" w:rsidRPr="00995253" w:rsidRDefault="00995253" w:rsidP="00995253">
      <w:pPr>
        <w:jc w:val="both"/>
        <w:rPr>
          <w:rFonts w:ascii="Verdana" w:hAnsi="Verdana"/>
          <w:bCs/>
          <w:sz w:val="20"/>
        </w:rPr>
      </w:pPr>
      <w:r w:rsidRPr="00995253">
        <w:rPr>
          <w:rFonts w:ascii="Verdana" w:hAnsi="Verdana"/>
          <w:b/>
          <w:bCs/>
          <w:sz w:val="20"/>
        </w:rPr>
        <w:t>...</w:t>
      </w:r>
    </w:p>
    <w:p w:rsidR="00995253" w:rsidRPr="00995253" w:rsidRDefault="00995253" w:rsidP="00995253">
      <w:pPr>
        <w:jc w:val="both"/>
        <w:rPr>
          <w:rFonts w:ascii="Verdana" w:hAnsi="Verdana"/>
          <w:bCs/>
          <w:sz w:val="20"/>
        </w:rPr>
      </w:pPr>
      <w:r w:rsidRPr="00995253">
        <w:rPr>
          <w:rFonts w:ascii="Verdana" w:hAnsi="Verdana"/>
          <w:b/>
          <w:bCs/>
          <w:sz w:val="20"/>
        </w:rPr>
        <w:t>...</w:t>
      </w:r>
    </w:p>
    <w:p w:rsidR="00995253" w:rsidRPr="00995253" w:rsidRDefault="00995253" w:rsidP="00995253">
      <w:pPr>
        <w:jc w:val="both"/>
        <w:rPr>
          <w:rFonts w:ascii="Verdana" w:hAnsi="Verdana"/>
          <w:bCs/>
          <w:sz w:val="20"/>
        </w:rPr>
      </w:pPr>
      <w:r w:rsidRPr="00995253">
        <w:rPr>
          <w:rFonts w:ascii="Verdana" w:hAnsi="Verdana"/>
          <w:bCs/>
          <w:sz w:val="20"/>
        </w:rPr>
        <w:t>El exceso en el límite del Diferencial del Valor en Riesgo Condicional, del Coeficiente de Liquidez, </w:t>
      </w:r>
      <w:r w:rsidRPr="00995253">
        <w:rPr>
          <w:rFonts w:ascii="Verdana" w:hAnsi="Verdana"/>
          <w:b/>
          <w:bCs/>
          <w:sz w:val="20"/>
        </w:rPr>
        <w:t>de la Provisión por exposición en Instrumentos Derivados (PID)</w:t>
      </w:r>
      <w:r w:rsidRPr="00995253">
        <w:rPr>
          <w:rFonts w:ascii="Verdana" w:hAnsi="Verdana"/>
          <w:bCs/>
          <w:sz w:val="20"/>
        </w:rPr>
        <w:t>, del Error de Seguimiento o en su caso del Valor en Riesgo ocurrido al amparo de un programa de recomposición de cartera especial autorizado y vigente, no computará para la afectación de la reserva especial a que se refiere el último párrafo del artículo 44 de la Ley."</w:t>
      </w:r>
    </w:p>
    <w:p w:rsidR="00995253" w:rsidRPr="00995253" w:rsidRDefault="00995253" w:rsidP="00995253">
      <w:pPr>
        <w:jc w:val="both"/>
        <w:rPr>
          <w:rFonts w:ascii="Verdana" w:hAnsi="Verdana"/>
          <w:bCs/>
          <w:sz w:val="20"/>
        </w:rPr>
      </w:pPr>
      <w:r w:rsidRPr="00995253">
        <w:rPr>
          <w:rFonts w:ascii="Verdana" w:hAnsi="Verdana"/>
          <w:b/>
          <w:bCs/>
          <w:sz w:val="20"/>
        </w:rPr>
        <w:t>"Artículo 172.- </w:t>
      </w:r>
      <w:r w:rsidRPr="00995253">
        <w:rPr>
          <w:rFonts w:ascii="Verdana" w:hAnsi="Verdana"/>
          <w:bCs/>
          <w:sz w:val="20"/>
        </w:rPr>
        <w:t>Cuando la Sociedad de Inversión de que se trate, incumpla los límites previstos en el Régimen de Inversión Autorizado y </w:t>
      </w:r>
      <w:r w:rsidRPr="00995253">
        <w:rPr>
          <w:rFonts w:ascii="Verdana" w:hAnsi="Verdana"/>
          <w:b/>
          <w:bCs/>
          <w:sz w:val="20"/>
        </w:rPr>
        <w:t>en las presentes Disposiciones</w:t>
      </w:r>
      <w:r w:rsidRPr="00995253">
        <w:rPr>
          <w:rFonts w:ascii="Verdana" w:hAnsi="Verdana"/>
          <w:bCs/>
          <w:sz w:val="20"/>
        </w:rPr>
        <w:t>, por exceder el límite del Diferencial del Valor en Riesgo Condicional, del Coeficiente de Liquidez, </w:t>
      </w:r>
      <w:r w:rsidRPr="00995253">
        <w:rPr>
          <w:rFonts w:ascii="Verdana" w:hAnsi="Verdana"/>
          <w:b/>
          <w:bCs/>
          <w:sz w:val="20"/>
        </w:rPr>
        <w:t>de la Provisión por exposición en Instrumentos Derivados (PID)</w:t>
      </w:r>
      <w:r w:rsidRPr="00995253">
        <w:rPr>
          <w:rFonts w:ascii="Verdana" w:hAnsi="Verdana"/>
          <w:bCs/>
          <w:sz w:val="20"/>
        </w:rPr>
        <w:t>, del Error de Seguimiento o en su caso del Valor en Riesgo y no se presente la notificación a que se refiere el artículo 166 anterior dentro del plazo previsto para tal efecto, la Administradora que la opere cubrirá las minusvalías diarias que se hayan presentado entre el día del incumplimiento y el día en que se presente la notificación</w:t>
      </w:r>
    </w:p>
    <w:p w:rsidR="00995253" w:rsidRPr="00995253" w:rsidRDefault="00995253" w:rsidP="00995253">
      <w:pPr>
        <w:jc w:val="both"/>
        <w:rPr>
          <w:rFonts w:ascii="Verdana" w:hAnsi="Verdana"/>
          <w:bCs/>
          <w:sz w:val="20"/>
        </w:rPr>
      </w:pPr>
      <w:r w:rsidRPr="00995253">
        <w:rPr>
          <w:rFonts w:ascii="Verdana" w:hAnsi="Verdana"/>
          <w:b/>
          <w:bCs/>
          <w:sz w:val="20"/>
        </w:rPr>
        <w:t>...</w:t>
      </w:r>
    </w:p>
    <w:p w:rsidR="00995253" w:rsidRPr="00995253" w:rsidRDefault="00995253" w:rsidP="00995253">
      <w:pPr>
        <w:jc w:val="both"/>
        <w:rPr>
          <w:rFonts w:ascii="Verdana" w:hAnsi="Verdana"/>
          <w:bCs/>
          <w:sz w:val="20"/>
        </w:rPr>
      </w:pPr>
      <w:r w:rsidRPr="00995253">
        <w:rPr>
          <w:rFonts w:ascii="Verdana" w:hAnsi="Verdana"/>
          <w:b/>
          <w:bCs/>
          <w:sz w:val="20"/>
        </w:rPr>
        <w:t>..."</w:t>
      </w:r>
    </w:p>
    <w:p w:rsidR="00995253" w:rsidRPr="00995253" w:rsidRDefault="00995253" w:rsidP="00995253">
      <w:pPr>
        <w:jc w:val="both"/>
        <w:rPr>
          <w:rFonts w:ascii="Verdana" w:hAnsi="Verdana"/>
          <w:bCs/>
          <w:sz w:val="20"/>
        </w:rPr>
      </w:pPr>
      <w:r w:rsidRPr="00995253">
        <w:rPr>
          <w:rFonts w:ascii="Verdana" w:hAnsi="Verdana"/>
          <w:b/>
          <w:bCs/>
          <w:sz w:val="20"/>
        </w:rPr>
        <w:t>"Artículo 173.- </w:t>
      </w:r>
      <w:r w:rsidRPr="00995253">
        <w:rPr>
          <w:rFonts w:ascii="Verdana" w:hAnsi="Verdana"/>
          <w:bCs/>
          <w:sz w:val="20"/>
        </w:rPr>
        <w:t>En caso de que una Sociedad de Inversión incumpla los límites previstos en el Régimen de Inversión Autorizado </w:t>
      </w:r>
      <w:r w:rsidRPr="00995253">
        <w:rPr>
          <w:rFonts w:ascii="Verdana" w:hAnsi="Verdana"/>
          <w:b/>
          <w:bCs/>
          <w:sz w:val="20"/>
        </w:rPr>
        <w:t>y en las presentes disposiciones</w:t>
      </w:r>
      <w:r w:rsidRPr="00995253">
        <w:rPr>
          <w:rFonts w:ascii="Verdana" w:hAnsi="Verdana"/>
          <w:bCs/>
          <w:sz w:val="20"/>
        </w:rPr>
        <w:t> por exceder el límite del Diferencial del Valor en Riesgo Condicional, del Coeficiente de Liquidez, </w:t>
      </w:r>
      <w:r w:rsidRPr="00995253">
        <w:rPr>
          <w:rFonts w:ascii="Verdana" w:hAnsi="Verdana"/>
          <w:b/>
          <w:bCs/>
          <w:sz w:val="20"/>
        </w:rPr>
        <w:t>de la Provisión por exposición en Instrumentos Derivados (PID)</w:t>
      </w:r>
      <w:r w:rsidRPr="00995253">
        <w:rPr>
          <w:rFonts w:ascii="Verdana" w:hAnsi="Verdana"/>
          <w:bCs/>
          <w:sz w:val="20"/>
        </w:rPr>
        <w:t>, del Error de Seguimiento o en su caso del Valor en Riesgo por causas que le sean imputables, se deberán cubrir las minusvalías diarias que se presenten hasta en tanto no presente el programa de recomposición de cartera correspondiente. En este caso, la Sociedad de Inversión no gozará de plazo alguno para la presentación de dicho programa.</w:t>
      </w:r>
    </w:p>
    <w:p w:rsidR="00995253" w:rsidRPr="00995253" w:rsidRDefault="00995253" w:rsidP="00995253">
      <w:pPr>
        <w:jc w:val="both"/>
        <w:rPr>
          <w:rFonts w:ascii="Verdana" w:hAnsi="Verdana"/>
          <w:bCs/>
          <w:sz w:val="20"/>
        </w:rPr>
      </w:pPr>
      <w:r w:rsidRPr="00995253">
        <w:rPr>
          <w:rFonts w:ascii="Verdana" w:hAnsi="Verdana"/>
          <w:b/>
          <w:bCs/>
          <w:sz w:val="20"/>
        </w:rPr>
        <w:t>...</w:t>
      </w:r>
    </w:p>
    <w:p w:rsidR="00995253" w:rsidRPr="00995253" w:rsidRDefault="00995253" w:rsidP="00995253">
      <w:pPr>
        <w:jc w:val="both"/>
        <w:rPr>
          <w:rFonts w:ascii="Verdana" w:hAnsi="Verdana"/>
          <w:bCs/>
          <w:sz w:val="20"/>
        </w:rPr>
      </w:pPr>
      <w:r w:rsidRPr="00995253">
        <w:rPr>
          <w:rFonts w:ascii="Verdana" w:hAnsi="Verdana"/>
          <w:bCs/>
          <w:sz w:val="20"/>
        </w:rPr>
        <w:t>Se entenderá que una Sociedad de Inversión incumple el límite del Diferencial del Valor en Riesgo Condicional, del Coeficiente de Liquidez, </w:t>
      </w:r>
      <w:r w:rsidRPr="00995253">
        <w:rPr>
          <w:rFonts w:ascii="Verdana" w:hAnsi="Verdana"/>
          <w:b/>
          <w:bCs/>
          <w:sz w:val="20"/>
        </w:rPr>
        <w:t>de la Provisión por exposición en Instrumentos Derivados (PID)</w:t>
      </w:r>
      <w:r w:rsidRPr="00995253">
        <w:rPr>
          <w:rFonts w:ascii="Verdana" w:hAnsi="Verdana"/>
          <w:bCs/>
          <w:sz w:val="20"/>
        </w:rPr>
        <w:t>, del Error de Seguimiento</w:t>
      </w:r>
      <w:r w:rsidRPr="00995253">
        <w:rPr>
          <w:rFonts w:ascii="Verdana" w:hAnsi="Verdana"/>
          <w:bCs/>
          <w:sz w:val="20"/>
          <w:u w:val="single"/>
        </w:rPr>
        <w:t> </w:t>
      </w:r>
      <w:r w:rsidRPr="00995253">
        <w:rPr>
          <w:rFonts w:ascii="Verdana" w:hAnsi="Verdana"/>
          <w:bCs/>
          <w:sz w:val="20"/>
        </w:rPr>
        <w:t xml:space="preserve">o en su caso del Valor en Riesgo por causas que le son imputables, cuando al utilizar la cartera de inversión que conforma la Sociedad de Inversión el día de la primera violación y los escenarios que se utilizaron para calcular el Diferencial del Valor en Riesgo </w:t>
      </w:r>
      <w:r w:rsidRPr="00995253">
        <w:rPr>
          <w:rFonts w:ascii="Verdana" w:hAnsi="Verdana"/>
          <w:bCs/>
          <w:sz w:val="20"/>
        </w:rPr>
        <w:lastRenderedPageBreak/>
        <w:t>Condicional, el Coeficiente de Liquidez, </w:t>
      </w:r>
      <w:r w:rsidRPr="00995253">
        <w:rPr>
          <w:rFonts w:ascii="Verdana" w:hAnsi="Verdana"/>
          <w:b/>
          <w:bCs/>
          <w:sz w:val="20"/>
        </w:rPr>
        <w:t>la Provisión por exposición en Instrumentos Derivados (PID)</w:t>
      </w:r>
      <w:r w:rsidRPr="00995253">
        <w:rPr>
          <w:rFonts w:ascii="Verdana" w:hAnsi="Verdana"/>
          <w:bCs/>
          <w:sz w:val="20"/>
        </w:rPr>
        <w:t>, el Error de Seguimiento o en su caso el Valor en Riesgo del día hábil anterior, se rebasa el citado límite del Diferencial del Valor en Riesgo Condicional, del Coeficiente de Liquidez, </w:t>
      </w:r>
      <w:r w:rsidRPr="00995253">
        <w:rPr>
          <w:rFonts w:ascii="Verdana" w:hAnsi="Verdana"/>
          <w:b/>
          <w:bCs/>
          <w:sz w:val="20"/>
        </w:rPr>
        <w:t>de la Provisión por exposición en Instrumentos Derivados (PID)</w:t>
      </w:r>
      <w:r w:rsidRPr="00995253">
        <w:rPr>
          <w:rFonts w:ascii="Verdana" w:hAnsi="Verdana"/>
          <w:bCs/>
          <w:sz w:val="20"/>
        </w:rPr>
        <w:t>, del Error de Seguimiento o en su caso del Valor en Riesgo.</w:t>
      </w:r>
    </w:p>
    <w:p w:rsidR="00995253" w:rsidRPr="00995253" w:rsidRDefault="00995253" w:rsidP="00995253">
      <w:pPr>
        <w:jc w:val="both"/>
        <w:rPr>
          <w:rFonts w:ascii="Verdana" w:hAnsi="Verdana"/>
          <w:bCs/>
          <w:sz w:val="20"/>
        </w:rPr>
      </w:pPr>
      <w:r w:rsidRPr="00995253">
        <w:rPr>
          <w:rFonts w:ascii="Verdana" w:hAnsi="Verdana"/>
          <w:bCs/>
          <w:sz w:val="20"/>
        </w:rPr>
        <w:t>En el caso de presentarse violaciones reiteradas y consecutivas, se asumirá que una Sociedad de Inversión incumple el límite de Diferencial del Valor en Riesgo Condicional, de Coeficiente de Liquidez, </w:t>
      </w:r>
      <w:r w:rsidRPr="00995253">
        <w:rPr>
          <w:rFonts w:ascii="Verdana" w:hAnsi="Verdana"/>
          <w:b/>
          <w:bCs/>
          <w:sz w:val="20"/>
        </w:rPr>
        <w:t>de la Provisión por exposición en Instrumentos Derivados (PID)</w:t>
      </w:r>
      <w:r w:rsidRPr="00995253">
        <w:rPr>
          <w:rFonts w:ascii="Verdana" w:hAnsi="Verdana"/>
          <w:bCs/>
          <w:sz w:val="20"/>
        </w:rPr>
        <w:t>, del Error de Seguimiento o en su caso de Valor en Riesgo por causas que le son imputables en un día específico cuando ocurran las siguientes condiciones:</w:t>
      </w:r>
    </w:p>
    <w:p w:rsidR="00995253" w:rsidRPr="00995253" w:rsidRDefault="00995253" w:rsidP="00995253">
      <w:pPr>
        <w:jc w:val="both"/>
        <w:rPr>
          <w:rFonts w:ascii="Verdana" w:hAnsi="Verdana"/>
          <w:bCs/>
          <w:sz w:val="20"/>
        </w:rPr>
      </w:pPr>
      <w:r w:rsidRPr="00995253">
        <w:rPr>
          <w:rFonts w:ascii="Verdana" w:hAnsi="Verdana"/>
          <w:bCs/>
          <w:sz w:val="20"/>
        </w:rPr>
        <w:t>I.          Se presentó una violación al límite del Diferencial del Valor en Riesgo Condicional, del Coeficiente de Liquidez, </w:t>
      </w:r>
      <w:r w:rsidRPr="00995253">
        <w:rPr>
          <w:rFonts w:ascii="Verdana" w:hAnsi="Verdana"/>
          <w:b/>
          <w:bCs/>
          <w:sz w:val="20"/>
        </w:rPr>
        <w:t>de la Provisión por exposición en Instrumentos Derivados (PID)</w:t>
      </w:r>
      <w:r w:rsidRPr="00995253">
        <w:rPr>
          <w:rFonts w:ascii="Verdana" w:hAnsi="Verdana"/>
          <w:bCs/>
          <w:sz w:val="20"/>
        </w:rPr>
        <w:t>, del Error de Seguimiento o en su caso del Valor en Riesgo el día previo, y</w:t>
      </w:r>
    </w:p>
    <w:p w:rsidR="00995253" w:rsidRPr="00995253" w:rsidRDefault="00995253" w:rsidP="00995253">
      <w:pPr>
        <w:jc w:val="both"/>
        <w:rPr>
          <w:rFonts w:ascii="Verdana" w:hAnsi="Verdana"/>
          <w:bCs/>
          <w:sz w:val="20"/>
        </w:rPr>
      </w:pPr>
      <w:r w:rsidRPr="00995253">
        <w:rPr>
          <w:rFonts w:ascii="Verdana" w:hAnsi="Verdana"/>
          <w:bCs/>
          <w:sz w:val="20"/>
        </w:rPr>
        <w:t>II.         Al utilizar la cartera de inversión que conforma la Sociedad de Inversión el día específico de la violación y los escenarios que se utilizaron para calcular el Diferencial del Valor en Riesgo Condicional, el Coeficiente de Liquidez, </w:t>
      </w:r>
      <w:r w:rsidRPr="00995253">
        <w:rPr>
          <w:rFonts w:ascii="Verdana" w:hAnsi="Verdana"/>
          <w:b/>
          <w:bCs/>
          <w:sz w:val="20"/>
        </w:rPr>
        <w:t>la Provisión por exposición en Instrumentos Derivados (PID)</w:t>
      </w:r>
      <w:r w:rsidRPr="00995253">
        <w:rPr>
          <w:rFonts w:ascii="Verdana" w:hAnsi="Verdana"/>
          <w:bCs/>
          <w:sz w:val="20"/>
        </w:rPr>
        <w:t>, el Error de Seguimiento o en su caso el Valor en Riesgo del día hábil anterior, se rebasa el límite del Diferencial del Valor en Riesgo Condicional, el Coeficiente de Liquidez, </w:t>
      </w:r>
      <w:r w:rsidRPr="00995253">
        <w:rPr>
          <w:rFonts w:ascii="Verdana" w:hAnsi="Verdana"/>
          <w:b/>
          <w:bCs/>
          <w:sz w:val="20"/>
        </w:rPr>
        <w:t>de la Provisión por exposición en Instrumentos Derivados (PID)</w:t>
      </w:r>
      <w:r w:rsidRPr="00995253">
        <w:rPr>
          <w:rFonts w:ascii="Verdana" w:hAnsi="Verdana"/>
          <w:bCs/>
          <w:sz w:val="20"/>
        </w:rPr>
        <w:t>, del Error de Seguimiento o en su caso de Valor en Riesgo observado el día hábil anterior.</w:t>
      </w:r>
    </w:p>
    <w:p w:rsidR="00995253" w:rsidRPr="00995253" w:rsidRDefault="00995253" w:rsidP="00995253">
      <w:pPr>
        <w:jc w:val="both"/>
        <w:rPr>
          <w:rFonts w:ascii="Verdana" w:hAnsi="Verdana"/>
          <w:bCs/>
          <w:sz w:val="20"/>
        </w:rPr>
      </w:pPr>
      <w:r w:rsidRPr="00995253">
        <w:rPr>
          <w:rFonts w:ascii="Verdana" w:hAnsi="Verdana"/>
          <w:b/>
          <w:bCs/>
          <w:sz w:val="20"/>
        </w:rPr>
        <w:t>...</w:t>
      </w:r>
    </w:p>
    <w:p w:rsidR="00995253" w:rsidRPr="00995253" w:rsidRDefault="00995253" w:rsidP="00995253">
      <w:pPr>
        <w:jc w:val="both"/>
        <w:rPr>
          <w:rFonts w:ascii="Verdana" w:hAnsi="Verdana"/>
          <w:bCs/>
          <w:sz w:val="20"/>
        </w:rPr>
      </w:pPr>
      <w:r w:rsidRPr="00995253">
        <w:rPr>
          <w:rFonts w:ascii="Verdana" w:hAnsi="Verdana"/>
          <w:b/>
          <w:bCs/>
          <w:sz w:val="20"/>
        </w:rPr>
        <w:t>El cálculo de la minusvalía a resarcir por la Administradora por incumplimiento de los límites establecidos para el coeficiente de liquidez y la Provisión por exposición en Instrumentos Derivados (PID) se realizarán en consideración con lo establecido en el Anexo W de las presentes disposiciones"</w:t>
      </w:r>
    </w:p>
    <w:p w:rsidR="00995253" w:rsidRPr="00995253" w:rsidRDefault="00995253" w:rsidP="00995253">
      <w:pPr>
        <w:jc w:val="both"/>
        <w:rPr>
          <w:rFonts w:ascii="Verdana" w:hAnsi="Verdana"/>
          <w:bCs/>
          <w:sz w:val="20"/>
        </w:rPr>
      </w:pPr>
      <w:r w:rsidRPr="00995253">
        <w:rPr>
          <w:rFonts w:ascii="Verdana" w:hAnsi="Verdana"/>
          <w:b/>
          <w:bCs/>
          <w:sz w:val="20"/>
        </w:rPr>
        <w:t>"TRANSITORIOS</w:t>
      </w:r>
    </w:p>
    <w:p w:rsidR="00995253" w:rsidRPr="00995253" w:rsidRDefault="00995253" w:rsidP="00995253">
      <w:pPr>
        <w:jc w:val="both"/>
        <w:rPr>
          <w:rFonts w:ascii="Verdana" w:hAnsi="Verdana"/>
          <w:bCs/>
          <w:sz w:val="20"/>
        </w:rPr>
      </w:pPr>
      <w:r w:rsidRPr="00995253">
        <w:rPr>
          <w:rFonts w:ascii="Verdana" w:hAnsi="Verdana"/>
          <w:b/>
          <w:bCs/>
          <w:sz w:val="20"/>
        </w:rPr>
        <w:t>...</w:t>
      </w:r>
    </w:p>
    <w:p w:rsidR="00995253" w:rsidRPr="00995253" w:rsidRDefault="00995253" w:rsidP="00995253">
      <w:pPr>
        <w:jc w:val="both"/>
        <w:rPr>
          <w:rFonts w:ascii="Verdana" w:hAnsi="Verdana"/>
          <w:bCs/>
          <w:sz w:val="20"/>
        </w:rPr>
      </w:pPr>
      <w:r w:rsidRPr="00995253">
        <w:rPr>
          <w:rFonts w:ascii="Verdana" w:hAnsi="Verdana"/>
          <w:b/>
          <w:bCs/>
          <w:sz w:val="20"/>
        </w:rPr>
        <w:t>ARTÍCULO TERCERO. Las Administradoras deberán acreditar el cumplimiento a lo previsto en el Título II, Capítulo II, el artículo 14 y el Título III, Capítulo IV de las presentes Disposiciones p</w:t>
      </w:r>
      <w:r w:rsidRPr="00995253">
        <w:rPr>
          <w:rFonts w:ascii="Verdana" w:hAnsi="Verdana"/>
          <w:bCs/>
          <w:sz w:val="20"/>
        </w:rPr>
        <w:t>ara efectos del cumplimiento a lo previsto en relación con las reservas especiales de las Sociedades de Inversión en la disposición Segunda Transitoria </w:t>
      </w:r>
      <w:r w:rsidRPr="00995253">
        <w:rPr>
          <w:rFonts w:ascii="Verdana" w:hAnsi="Verdana"/>
          <w:b/>
          <w:bCs/>
          <w:sz w:val="20"/>
        </w:rPr>
        <w:t>fracción II</w:t>
      </w:r>
      <w:r w:rsidRPr="00995253">
        <w:rPr>
          <w:rFonts w:ascii="Verdana" w:hAnsi="Verdana"/>
          <w:bCs/>
          <w:sz w:val="20"/>
        </w:rPr>
        <w:t> de las Disposiciones de carácter general que establecen el régimen patrimonial al que se sujetarán las administradoras </w:t>
      </w:r>
      <w:r w:rsidRPr="00995253">
        <w:rPr>
          <w:rFonts w:ascii="Verdana" w:hAnsi="Verdana"/>
          <w:b/>
          <w:bCs/>
          <w:sz w:val="20"/>
        </w:rPr>
        <w:t>de fondos para el retiro</w:t>
      </w:r>
      <w:r w:rsidRPr="00995253">
        <w:rPr>
          <w:rFonts w:ascii="Verdana" w:hAnsi="Verdana"/>
          <w:bCs/>
          <w:sz w:val="20"/>
        </w:rPr>
        <w:t>, el </w:t>
      </w:r>
      <w:r w:rsidRPr="00995253">
        <w:rPr>
          <w:rFonts w:ascii="Verdana" w:hAnsi="Verdana"/>
          <w:b/>
          <w:bCs/>
          <w:sz w:val="20"/>
        </w:rPr>
        <w:t>PENSIONISSSTE</w:t>
      </w:r>
      <w:r w:rsidRPr="00995253">
        <w:rPr>
          <w:rFonts w:ascii="Verdana" w:hAnsi="Verdana"/>
          <w:bCs/>
          <w:sz w:val="20"/>
        </w:rPr>
        <w:t> y</w:t>
      </w:r>
    </w:p>
    <w:p w:rsidR="00995253" w:rsidRPr="00995253" w:rsidRDefault="00995253" w:rsidP="00995253">
      <w:pPr>
        <w:jc w:val="both"/>
        <w:rPr>
          <w:rFonts w:ascii="Verdana" w:hAnsi="Verdana"/>
          <w:bCs/>
          <w:sz w:val="20"/>
        </w:rPr>
      </w:pPr>
      <w:proofErr w:type="gramStart"/>
      <w:r w:rsidRPr="00995253">
        <w:rPr>
          <w:rFonts w:ascii="Verdana" w:hAnsi="Verdana"/>
          <w:bCs/>
          <w:sz w:val="20"/>
        </w:rPr>
        <w:lastRenderedPageBreak/>
        <w:t>las</w:t>
      </w:r>
      <w:proofErr w:type="gramEnd"/>
      <w:r w:rsidRPr="00995253">
        <w:rPr>
          <w:rFonts w:ascii="Verdana" w:hAnsi="Verdana"/>
          <w:bCs/>
          <w:sz w:val="20"/>
        </w:rPr>
        <w:t> </w:t>
      </w:r>
      <w:r w:rsidRPr="00995253">
        <w:rPr>
          <w:rFonts w:ascii="Verdana" w:hAnsi="Verdana"/>
          <w:b/>
          <w:bCs/>
          <w:sz w:val="20"/>
        </w:rPr>
        <w:t>s</w:t>
      </w:r>
      <w:r w:rsidRPr="00995253">
        <w:rPr>
          <w:rFonts w:ascii="Verdana" w:hAnsi="Verdana"/>
          <w:bCs/>
          <w:sz w:val="20"/>
        </w:rPr>
        <w:t>ociedades de </w:t>
      </w:r>
      <w:r w:rsidRPr="00995253">
        <w:rPr>
          <w:rFonts w:ascii="Verdana" w:hAnsi="Verdana"/>
          <w:b/>
          <w:bCs/>
          <w:sz w:val="20"/>
        </w:rPr>
        <w:t>inversión especializadas de fondos para el retiro</w:t>
      </w:r>
      <w:r w:rsidRPr="00995253">
        <w:rPr>
          <w:rFonts w:ascii="Verdana" w:hAnsi="Verdana"/>
          <w:bCs/>
          <w:sz w:val="20"/>
        </w:rPr>
        <w:t> y la reserva especial </w:t>
      </w:r>
      <w:r w:rsidRPr="00995253">
        <w:rPr>
          <w:rFonts w:ascii="Verdana" w:hAnsi="Verdana"/>
          <w:b/>
          <w:bCs/>
          <w:sz w:val="20"/>
        </w:rPr>
        <w:t>publicadas en el Diario Oficial de la Federación el 22 de octubre de 2019</w:t>
      </w:r>
      <w:r w:rsidRPr="00995253">
        <w:rPr>
          <w:rFonts w:ascii="Verdana" w:hAnsi="Verdana"/>
          <w:bCs/>
          <w:sz w:val="20"/>
        </w:rPr>
        <w:t>.</w:t>
      </w:r>
    </w:p>
    <w:p w:rsidR="00995253" w:rsidRPr="00995253" w:rsidRDefault="00995253" w:rsidP="00995253">
      <w:pPr>
        <w:jc w:val="both"/>
        <w:rPr>
          <w:rFonts w:ascii="Verdana" w:hAnsi="Verdana"/>
          <w:bCs/>
          <w:sz w:val="20"/>
        </w:rPr>
      </w:pPr>
      <w:r w:rsidRPr="00995253">
        <w:rPr>
          <w:rFonts w:ascii="Verdana" w:hAnsi="Verdana"/>
          <w:b/>
          <w:bCs/>
          <w:sz w:val="20"/>
        </w:rPr>
        <w:t>..."</w:t>
      </w:r>
    </w:p>
    <w:p w:rsidR="00995253" w:rsidRPr="00995253" w:rsidRDefault="00995253" w:rsidP="00995253">
      <w:pPr>
        <w:jc w:val="both"/>
        <w:rPr>
          <w:rFonts w:ascii="Verdana" w:hAnsi="Verdana"/>
          <w:bCs/>
          <w:sz w:val="20"/>
        </w:rPr>
      </w:pPr>
      <w:r w:rsidRPr="00995253">
        <w:rPr>
          <w:rFonts w:ascii="Verdana" w:hAnsi="Verdana"/>
          <w:b/>
          <w:bCs/>
          <w:sz w:val="20"/>
        </w:rPr>
        <w:t>"ANEXO N</w:t>
      </w:r>
    </w:p>
    <w:p w:rsidR="00995253" w:rsidRPr="00995253" w:rsidRDefault="00995253" w:rsidP="00995253">
      <w:pPr>
        <w:jc w:val="both"/>
        <w:rPr>
          <w:rFonts w:ascii="Verdana" w:hAnsi="Verdana"/>
          <w:bCs/>
          <w:sz w:val="20"/>
        </w:rPr>
      </w:pPr>
      <w:r w:rsidRPr="00995253">
        <w:rPr>
          <w:rFonts w:ascii="Verdana" w:hAnsi="Verdana"/>
          <w:b/>
          <w:bCs/>
          <w:sz w:val="20"/>
        </w:rPr>
        <w:t>Metodología para calcular el Coeficiente de Liquidez</w:t>
      </w:r>
    </w:p>
    <w:p w:rsidR="00995253" w:rsidRPr="00995253" w:rsidRDefault="00995253" w:rsidP="00995253">
      <w:pPr>
        <w:jc w:val="both"/>
        <w:rPr>
          <w:rFonts w:ascii="Verdana" w:hAnsi="Verdana"/>
          <w:bCs/>
          <w:sz w:val="20"/>
        </w:rPr>
      </w:pPr>
      <w:r w:rsidRPr="00995253">
        <w:rPr>
          <w:rFonts w:ascii="Verdana" w:hAnsi="Verdana"/>
          <w:bCs/>
          <w:sz w:val="20"/>
        </w:rPr>
        <w:t>Las Sociedades de Inversión deberán cumplir diariamente con el siguiente nivel de Coeficiente de Liquidez (CL)</w:t>
      </w:r>
      <w:r w:rsidRPr="00995253">
        <w:rPr>
          <w:rFonts w:ascii="Verdana" w:hAnsi="Verdana"/>
          <w:b/>
          <w:bCs/>
          <w:sz w:val="20"/>
        </w:rPr>
        <w:t> y Provisión por exposición en Instrumentos Derivados (PID):</w:t>
      </w:r>
    </w:p>
    <w:p w:rsidR="00995253" w:rsidRPr="00995253" w:rsidRDefault="00995253" w:rsidP="00995253">
      <w:pPr>
        <w:jc w:val="both"/>
        <w:rPr>
          <w:rFonts w:ascii="Verdana" w:hAnsi="Verdana"/>
          <w:bCs/>
          <w:sz w:val="20"/>
        </w:rPr>
      </w:pPr>
      <w:r w:rsidRPr="00995253">
        <w:rPr>
          <w:rFonts w:ascii="Verdana" w:hAnsi="Verdana"/>
          <w:bCs/>
          <w:sz w:val="20"/>
        </w:rPr>
        <w:drawing>
          <wp:inline distT="0" distB="0" distL="0" distR="0">
            <wp:extent cx="3147060" cy="531495"/>
            <wp:effectExtent l="0" t="0" r="0" b="1905"/>
            <wp:docPr id="19" name="Imagen 19" descr="https://www.dof.gob.mx/imagenes_diarios/2020/03/03/MAT/shcp13_Cimg_1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0/03/03/MAT/shcp13_Cimg_125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7060" cy="531495"/>
                    </a:xfrm>
                    <a:prstGeom prst="rect">
                      <a:avLst/>
                    </a:prstGeom>
                    <a:noFill/>
                    <a:ln>
                      <a:noFill/>
                    </a:ln>
                  </pic:spPr>
                </pic:pic>
              </a:graphicData>
            </a:graphic>
          </wp:inline>
        </w:drawing>
      </w:r>
    </w:p>
    <w:p w:rsidR="00995253" w:rsidRPr="00995253" w:rsidRDefault="00995253" w:rsidP="00995253">
      <w:pPr>
        <w:jc w:val="both"/>
        <w:rPr>
          <w:rFonts w:ascii="Verdana" w:hAnsi="Verdana"/>
          <w:bCs/>
          <w:sz w:val="20"/>
        </w:rPr>
      </w:pPr>
      <w:r w:rsidRPr="00995253">
        <w:rPr>
          <w:rFonts w:ascii="Verdana" w:hAnsi="Verdana"/>
          <w:b/>
          <w:bCs/>
          <w:sz w:val="20"/>
        </w:rPr>
        <w:t>El Comité de Riesgos Financieros podrá aumentar el nivel permitido del PID, tal que </w:t>
      </w:r>
      <w:r w:rsidRPr="00995253">
        <w:rPr>
          <w:rFonts w:ascii="Verdana" w:hAnsi="Verdana"/>
          <w:b/>
          <w:bCs/>
          <w:sz w:val="20"/>
        </w:rPr>
        <w:drawing>
          <wp:inline distT="0" distB="0" distL="0" distR="0">
            <wp:extent cx="616585" cy="148590"/>
            <wp:effectExtent l="0" t="0" r="0" b="3810"/>
            <wp:docPr id="18" name="Imagen 18" descr="https://www.dof.gob.mx/imagenes_diarios/2020/03/03/MAT/shcp13_Cimg_5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f.gob.mx/imagenes_diarios/2020/03/03/MAT/shcp13_Cimg_567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585" cy="148590"/>
                    </a:xfrm>
                    <a:prstGeom prst="rect">
                      <a:avLst/>
                    </a:prstGeom>
                    <a:noFill/>
                    <a:ln>
                      <a:noFill/>
                    </a:ln>
                  </pic:spPr>
                </pic:pic>
              </a:graphicData>
            </a:graphic>
          </wp:inline>
        </w:drawing>
      </w:r>
      <w:r w:rsidRPr="00995253">
        <w:rPr>
          <w:rFonts w:ascii="Verdana" w:hAnsi="Verdana"/>
          <w:b/>
          <w:bCs/>
          <w:sz w:val="20"/>
        </w:rPr>
        <w:t>del Activo Total de la Sociedad de Inversión; para lo cual deberá de contar con el voto favorable de la mayoría de Consejeros Independientes miembros del comité y deberá quedar asentado en el Acta Pormenorizada de la sesión correspondiente.</w:t>
      </w:r>
    </w:p>
    <w:p w:rsidR="00995253" w:rsidRPr="00995253" w:rsidRDefault="00995253" w:rsidP="00995253">
      <w:pPr>
        <w:jc w:val="both"/>
        <w:rPr>
          <w:rFonts w:ascii="Verdana" w:hAnsi="Verdana"/>
          <w:bCs/>
          <w:sz w:val="20"/>
        </w:rPr>
      </w:pPr>
      <w:r w:rsidRPr="00995253">
        <w:rPr>
          <w:rFonts w:ascii="Verdana" w:hAnsi="Verdana"/>
          <w:bCs/>
          <w:sz w:val="20"/>
        </w:rPr>
        <w:t>El numerador del coeficiente de liquidez "PID" corresponde al valor de la Provisión por exposición en Instrumentos Derivados y el denominador "</w:t>
      </w:r>
      <w:r w:rsidRPr="00995253">
        <w:rPr>
          <w:rFonts w:ascii="Verdana" w:hAnsi="Verdana"/>
          <w:b/>
          <w:bCs/>
          <w:sz w:val="20"/>
        </w:rPr>
        <w:t>AFD</w:t>
      </w:r>
      <w:r w:rsidRPr="00995253">
        <w:rPr>
          <w:rFonts w:ascii="Verdana" w:hAnsi="Verdana"/>
          <w:bCs/>
          <w:sz w:val="20"/>
        </w:rPr>
        <w:t>" corresponde al valor de los Activos </w:t>
      </w:r>
      <w:r w:rsidRPr="00995253">
        <w:rPr>
          <w:rFonts w:ascii="Verdana" w:hAnsi="Verdana"/>
          <w:b/>
          <w:bCs/>
          <w:sz w:val="20"/>
        </w:rPr>
        <w:t>para Financiar la operación con Derivados.</w:t>
      </w:r>
    </w:p>
    <w:p w:rsidR="00995253" w:rsidRPr="00995253" w:rsidRDefault="00995253" w:rsidP="00995253">
      <w:pPr>
        <w:jc w:val="both"/>
        <w:rPr>
          <w:rFonts w:ascii="Verdana" w:hAnsi="Verdana"/>
          <w:bCs/>
          <w:sz w:val="20"/>
        </w:rPr>
      </w:pPr>
      <w:r w:rsidRPr="00995253">
        <w:rPr>
          <w:rFonts w:ascii="Verdana" w:hAnsi="Verdana"/>
          <w:bCs/>
          <w:sz w:val="20"/>
        </w:rPr>
        <w:t>En particular, el numerador del coeficiente CL se define como sigue y todos los sumandos deben encontrarse en la misma Divisa:</w:t>
      </w:r>
    </w:p>
    <w:p w:rsidR="00995253" w:rsidRPr="00995253" w:rsidRDefault="00995253" w:rsidP="00995253">
      <w:pPr>
        <w:jc w:val="both"/>
        <w:rPr>
          <w:rFonts w:ascii="Verdana" w:hAnsi="Verdana"/>
          <w:bCs/>
          <w:sz w:val="20"/>
        </w:rPr>
      </w:pPr>
      <w:r w:rsidRPr="00995253">
        <w:rPr>
          <w:rFonts w:ascii="Verdana" w:hAnsi="Verdana"/>
          <w:bCs/>
          <w:sz w:val="20"/>
        </w:rPr>
        <w:drawing>
          <wp:inline distT="0" distB="0" distL="0" distR="0">
            <wp:extent cx="4220845" cy="2158365"/>
            <wp:effectExtent l="0" t="0" r="8255" b="0"/>
            <wp:docPr id="17" name="Imagen 17" descr="https://www.dof.gob.mx/imagenes_diarios/2020/03/03/MAT/shcp13_Cimg_63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of.gob.mx/imagenes_diarios/2020/03/03/MAT/shcp13_Cimg_638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0845" cy="2158365"/>
                    </a:xfrm>
                    <a:prstGeom prst="rect">
                      <a:avLst/>
                    </a:prstGeom>
                    <a:noFill/>
                    <a:ln>
                      <a:noFill/>
                    </a:ln>
                  </pic:spPr>
                </pic:pic>
              </a:graphicData>
            </a:graphic>
          </wp:inline>
        </w:drawing>
      </w:r>
    </w:p>
    <w:p w:rsidR="00995253" w:rsidRPr="00995253" w:rsidRDefault="00995253" w:rsidP="00995253">
      <w:pPr>
        <w:jc w:val="both"/>
        <w:rPr>
          <w:rFonts w:ascii="Verdana" w:hAnsi="Verdana"/>
          <w:bCs/>
          <w:sz w:val="20"/>
        </w:rPr>
      </w:pPr>
      <w:r w:rsidRPr="00995253">
        <w:rPr>
          <w:rFonts w:ascii="Verdana" w:hAnsi="Verdana"/>
          <w:bCs/>
          <w:sz w:val="20"/>
        </w:rPr>
        <w:t>Dónde:</w:t>
      </w:r>
    </w:p>
    <w:p w:rsidR="00995253" w:rsidRPr="00995253" w:rsidRDefault="00995253" w:rsidP="00995253">
      <w:pPr>
        <w:jc w:val="both"/>
        <w:rPr>
          <w:rFonts w:ascii="Verdana" w:hAnsi="Verdana"/>
          <w:bCs/>
          <w:sz w:val="20"/>
        </w:rPr>
      </w:pPr>
      <w:r w:rsidRPr="00995253">
        <w:rPr>
          <w:rFonts w:ascii="Verdana" w:hAnsi="Verdana"/>
          <w:bCs/>
          <w:sz w:val="20"/>
        </w:rPr>
        <w:drawing>
          <wp:inline distT="0" distB="0" distL="0" distR="0">
            <wp:extent cx="563245" cy="159385"/>
            <wp:effectExtent l="0" t="0" r="8255" b="0"/>
            <wp:docPr id="16" name="Imagen 16" descr="https://www.dof.gob.mx/imagenes_diarios/2020/03/03/MAT/shcp13_Cimg_232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dof.gob.mx/imagenes_diarios/2020/03/03/MAT/shcp13_Cimg_2320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245" cy="159385"/>
                    </a:xfrm>
                    <a:prstGeom prst="rect">
                      <a:avLst/>
                    </a:prstGeom>
                    <a:noFill/>
                    <a:ln>
                      <a:noFill/>
                    </a:ln>
                  </pic:spPr>
                </pic:pic>
              </a:graphicData>
            </a:graphic>
          </wp:inline>
        </w:drawing>
      </w:r>
      <w:r w:rsidRPr="00995253">
        <w:rPr>
          <w:rFonts w:ascii="Verdana" w:hAnsi="Verdana"/>
          <w:bCs/>
          <w:sz w:val="20"/>
        </w:rPr>
        <w:t>representa el valor a mercado de la n-</w:t>
      </w:r>
      <w:proofErr w:type="spellStart"/>
      <w:r w:rsidRPr="00995253">
        <w:rPr>
          <w:rFonts w:ascii="Verdana" w:hAnsi="Verdana"/>
          <w:bCs/>
          <w:sz w:val="20"/>
        </w:rPr>
        <w:t>ésima</w:t>
      </w:r>
      <w:proofErr w:type="spellEnd"/>
      <w:r w:rsidRPr="00995253">
        <w:rPr>
          <w:rFonts w:ascii="Verdana" w:hAnsi="Verdana"/>
          <w:bCs/>
          <w:sz w:val="20"/>
        </w:rPr>
        <w:t xml:space="preserve"> operación de derivados OTC, que carece de un acuerdo de manejo de colaterales también conocido como "</w:t>
      </w:r>
      <w:proofErr w:type="spellStart"/>
      <w:r w:rsidRPr="00995253">
        <w:rPr>
          <w:rFonts w:ascii="Verdana" w:hAnsi="Verdana"/>
          <w:bCs/>
          <w:sz w:val="20"/>
        </w:rPr>
        <w:t>Credit</w:t>
      </w:r>
      <w:proofErr w:type="spellEnd"/>
      <w:r w:rsidRPr="00995253">
        <w:rPr>
          <w:rFonts w:ascii="Verdana" w:hAnsi="Verdana"/>
          <w:bCs/>
          <w:sz w:val="20"/>
        </w:rPr>
        <w:t xml:space="preserve"> </w:t>
      </w:r>
      <w:proofErr w:type="spellStart"/>
      <w:r w:rsidRPr="00995253">
        <w:rPr>
          <w:rFonts w:ascii="Verdana" w:hAnsi="Verdana"/>
          <w:bCs/>
          <w:sz w:val="20"/>
        </w:rPr>
        <w:t>Support</w:t>
      </w:r>
      <w:proofErr w:type="spellEnd"/>
      <w:r w:rsidRPr="00995253">
        <w:rPr>
          <w:rFonts w:ascii="Verdana" w:hAnsi="Verdana"/>
          <w:bCs/>
          <w:sz w:val="20"/>
        </w:rPr>
        <w:t xml:space="preserve"> </w:t>
      </w:r>
      <w:proofErr w:type="spellStart"/>
      <w:r w:rsidRPr="00995253">
        <w:rPr>
          <w:rFonts w:ascii="Verdana" w:hAnsi="Verdana"/>
          <w:bCs/>
          <w:sz w:val="20"/>
        </w:rPr>
        <w:t>Annex</w:t>
      </w:r>
      <w:proofErr w:type="spellEnd"/>
      <w:r w:rsidRPr="00995253">
        <w:rPr>
          <w:rFonts w:ascii="Verdana" w:hAnsi="Verdana"/>
          <w:bCs/>
          <w:sz w:val="20"/>
        </w:rPr>
        <w:t>" (CSA), y que es permitido dentro del m-</w:t>
      </w:r>
      <w:proofErr w:type="spellStart"/>
      <w:r w:rsidRPr="00995253">
        <w:rPr>
          <w:rFonts w:ascii="Verdana" w:hAnsi="Verdana"/>
          <w:bCs/>
          <w:sz w:val="20"/>
        </w:rPr>
        <w:t>ésimo</w:t>
      </w:r>
      <w:proofErr w:type="spellEnd"/>
      <w:r w:rsidRPr="00995253">
        <w:rPr>
          <w:rFonts w:ascii="Verdana" w:hAnsi="Verdana"/>
          <w:bCs/>
          <w:sz w:val="20"/>
        </w:rPr>
        <w:t xml:space="preserve"> Contrato Marco </w:t>
      </w:r>
      <w:r w:rsidRPr="00995253">
        <w:rPr>
          <w:rFonts w:ascii="Verdana" w:hAnsi="Verdana"/>
          <w:bCs/>
          <w:sz w:val="20"/>
        </w:rPr>
        <w:lastRenderedPageBreak/>
        <w:t>aprobado por la "International Swaps and </w:t>
      </w:r>
      <w:proofErr w:type="spellStart"/>
      <w:r w:rsidRPr="00995253">
        <w:rPr>
          <w:rFonts w:ascii="Verdana" w:hAnsi="Verdana"/>
          <w:bCs/>
          <w:sz w:val="20"/>
        </w:rPr>
        <w:t>Derivatives</w:t>
      </w:r>
      <w:proofErr w:type="spellEnd"/>
      <w:r w:rsidRPr="00995253">
        <w:rPr>
          <w:rFonts w:ascii="Verdana" w:hAnsi="Verdana"/>
          <w:bCs/>
          <w:sz w:val="20"/>
        </w:rPr>
        <w:t xml:space="preserve"> </w:t>
      </w:r>
      <w:proofErr w:type="spellStart"/>
      <w:r w:rsidRPr="00995253">
        <w:rPr>
          <w:rFonts w:ascii="Verdana" w:hAnsi="Verdana"/>
          <w:bCs/>
          <w:sz w:val="20"/>
        </w:rPr>
        <w:t>Association</w:t>
      </w:r>
      <w:proofErr w:type="spellEnd"/>
      <w:r w:rsidRPr="00995253">
        <w:rPr>
          <w:rFonts w:ascii="Verdana" w:hAnsi="Verdana"/>
          <w:bCs/>
          <w:sz w:val="20"/>
        </w:rPr>
        <w:t xml:space="preserve">, Inc.", ISDA, por su acrónimo en el idioma inglés y traducida en el idioma español como la Asociación Internacional de Agentes de Swaps o su equivalente (en lo sucesivo el "contrato" en el presente Anexo) para operación de derivados OTC (cada contraparte podrá mantener un sólo contrato de derivados OTC con la Sociedad de Inversión en cuestión o tener más de uno y por ello considerar los contratos y no a las contrapartes). Cabe señalar que esta suma permite </w:t>
      </w:r>
      <w:proofErr w:type="spellStart"/>
      <w:r w:rsidRPr="00995253">
        <w:rPr>
          <w:rFonts w:ascii="Verdana" w:hAnsi="Verdana"/>
          <w:bCs/>
          <w:sz w:val="20"/>
        </w:rPr>
        <w:t>netear</w:t>
      </w:r>
      <w:proofErr w:type="spellEnd"/>
      <w:r w:rsidRPr="00995253">
        <w:rPr>
          <w:rFonts w:ascii="Verdana" w:hAnsi="Verdana"/>
          <w:bCs/>
          <w:sz w:val="20"/>
        </w:rPr>
        <w:t xml:space="preserve"> las posiciones deudoras y las acreedoras de la Sociedad de Inversión, previstas en un mismo contrato. El saldo neto de un contrato que se computa es no-positivo. No se permite </w:t>
      </w:r>
      <w:proofErr w:type="spellStart"/>
      <w:r w:rsidRPr="00995253">
        <w:rPr>
          <w:rFonts w:ascii="Verdana" w:hAnsi="Verdana"/>
          <w:bCs/>
          <w:sz w:val="20"/>
        </w:rPr>
        <w:t>netear</w:t>
      </w:r>
      <w:proofErr w:type="spellEnd"/>
      <w:r w:rsidRPr="00995253">
        <w:rPr>
          <w:rFonts w:ascii="Verdana" w:hAnsi="Verdana"/>
          <w:bCs/>
          <w:sz w:val="20"/>
        </w:rPr>
        <w:t> los saldos entre los distintos contratos.</w:t>
      </w:r>
    </w:p>
    <w:p w:rsidR="00995253" w:rsidRPr="00995253" w:rsidRDefault="00995253" w:rsidP="00995253">
      <w:pPr>
        <w:jc w:val="both"/>
        <w:rPr>
          <w:rFonts w:ascii="Verdana" w:hAnsi="Verdana"/>
          <w:bCs/>
          <w:sz w:val="20"/>
        </w:rPr>
      </w:pPr>
      <w:r w:rsidRPr="00995253">
        <w:rPr>
          <w:rFonts w:ascii="Verdana" w:hAnsi="Verdana"/>
          <w:bCs/>
          <w:sz w:val="20"/>
        </w:rPr>
        <w:drawing>
          <wp:inline distT="0" distB="0" distL="0" distR="0">
            <wp:extent cx="605790" cy="159385"/>
            <wp:effectExtent l="0" t="0" r="3810" b="0"/>
            <wp:docPr id="15" name="Imagen 15" descr="https://www.dof.gob.mx/imagenes_diarios/2020/03/03/MAT/shcp13_Cimg_244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dof.gob.mx/imagenes_diarios/2020/03/03/MAT/shcp13_Cimg_2445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790" cy="159385"/>
                    </a:xfrm>
                    <a:prstGeom prst="rect">
                      <a:avLst/>
                    </a:prstGeom>
                    <a:noFill/>
                    <a:ln>
                      <a:noFill/>
                    </a:ln>
                  </pic:spPr>
                </pic:pic>
              </a:graphicData>
            </a:graphic>
          </wp:inline>
        </w:drawing>
      </w:r>
      <w:proofErr w:type="gramStart"/>
      <w:r w:rsidRPr="00995253">
        <w:rPr>
          <w:rFonts w:ascii="Verdana" w:hAnsi="Verdana"/>
          <w:bCs/>
          <w:sz w:val="20"/>
        </w:rPr>
        <w:t>representa</w:t>
      </w:r>
      <w:proofErr w:type="gramEnd"/>
      <w:r w:rsidRPr="00995253">
        <w:rPr>
          <w:rFonts w:ascii="Verdana" w:hAnsi="Verdana"/>
          <w:bCs/>
          <w:sz w:val="20"/>
        </w:rPr>
        <w:t xml:space="preserve"> el valor a mercado del n-</w:t>
      </w:r>
      <w:proofErr w:type="spellStart"/>
      <w:r w:rsidRPr="00995253">
        <w:rPr>
          <w:rFonts w:ascii="Verdana" w:hAnsi="Verdana"/>
          <w:bCs/>
          <w:sz w:val="20"/>
        </w:rPr>
        <w:t>ésimo</w:t>
      </w:r>
      <w:proofErr w:type="spellEnd"/>
      <w:r w:rsidRPr="00995253">
        <w:rPr>
          <w:rFonts w:ascii="Verdana" w:hAnsi="Verdana"/>
          <w:bCs/>
          <w:sz w:val="20"/>
        </w:rPr>
        <w:t xml:space="preserve"> derivado OTC con CSA, para el m-</w:t>
      </w:r>
      <w:proofErr w:type="spellStart"/>
      <w:r w:rsidRPr="00995253">
        <w:rPr>
          <w:rFonts w:ascii="Verdana" w:hAnsi="Verdana"/>
          <w:bCs/>
          <w:sz w:val="20"/>
        </w:rPr>
        <w:t>ésimo</w:t>
      </w:r>
      <w:proofErr w:type="spellEnd"/>
      <w:r w:rsidRPr="00995253">
        <w:rPr>
          <w:rFonts w:ascii="Verdana" w:hAnsi="Verdana"/>
          <w:bCs/>
          <w:sz w:val="20"/>
        </w:rPr>
        <w:t> contrato de derivados OTC con CSA.</w:t>
      </w:r>
    </w:p>
    <w:p w:rsidR="00995253" w:rsidRPr="00995253" w:rsidRDefault="00995253" w:rsidP="00995253">
      <w:pPr>
        <w:jc w:val="both"/>
        <w:rPr>
          <w:rFonts w:ascii="Verdana" w:hAnsi="Verdana"/>
          <w:bCs/>
          <w:sz w:val="20"/>
        </w:rPr>
      </w:pPr>
      <w:r w:rsidRPr="00995253">
        <w:rPr>
          <w:rFonts w:ascii="Verdana" w:hAnsi="Verdana"/>
          <w:bCs/>
          <w:sz w:val="20"/>
        </w:rPr>
        <w:drawing>
          <wp:inline distT="0" distB="0" distL="0" distR="0">
            <wp:extent cx="436245" cy="127635"/>
            <wp:effectExtent l="0" t="0" r="1905" b="5715"/>
            <wp:docPr id="14" name="Imagen 14" descr="https://www.dof.gob.mx/imagenes_diarios/2020/03/03/MAT/shcp13_Cimg_258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dof.gob.mx/imagenes_diarios/2020/03/03/MAT/shcp13_Cimg_2588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245" cy="127635"/>
                    </a:xfrm>
                    <a:prstGeom prst="rect">
                      <a:avLst/>
                    </a:prstGeom>
                    <a:noFill/>
                    <a:ln>
                      <a:noFill/>
                    </a:ln>
                  </pic:spPr>
                </pic:pic>
              </a:graphicData>
            </a:graphic>
          </wp:inline>
        </w:drawing>
      </w:r>
      <w:proofErr w:type="gramStart"/>
      <w:r w:rsidRPr="00995253">
        <w:rPr>
          <w:rFonts w:ascii="Verdana" w:hAnsi="Verdana"/>
          <w:bCs/>
          <w:sz w:val="20"/>
        </w:rPr>
        <w:t>representa</w:t>
      </w:r>
      <w:proofErr w:type="gramEnd"/>
      <w:r w:rsidRPr="00995253">
        <w:rPr>
          <w:rFonts w:ascii="Verdana" w:hAnsi="Verdana"/>
          <w:bCs/>
          <w:sz w:val="20"/>
        </w:rPr>
        <w:t xml:space="preserve"> el valor de las garantías entregadas al amparo del m-</w:t>
      </w:r>
      <w:proofErr w:type="spellStart"/>
      <w:r w:rsidRPr="00995253">
        <w:rPr>
          <w:rFonts w:ascii="Verdana" w:hAnsi="Verdana"/>
          <w:bCs/>
          <w:sz w:val="20"/>
        </w:rPr>
        <w:t>ésimo</w:t>
      </w:r>
      <w:proofErr w:type="spellEnd"/>
      <w:r w:rsidRPr="00995253">
        <w:rPr>
          <w:rFonts w:ascii="Verdana" w:hAnsi="Verdana"/>
          <w:bCs/>
          <w:sz w:val="20"/>
        </w:rPr>
        <w:t xml:space="preserve"> contrato de derivados con CSA.</w:t>
      </w:r>
    </w:p>
    <w:p w:rsidR="00995253" w:rsidRPr="00995253" w:rsidRDefault="00995253" w:rsidP="00995253">
      <w:pPr>
        <w:jc w:val="both"/>
        <w:rPr>
          <w:rFonts w:ascii="Verdana" w:hAnsi="Verdana"/>
          <w:bCs/>
          <w:sz w:val="20"/>
        </w:rPr>
      </w:pPr>
      <w:r w:rsidRPr="00995253">
        <w:rPr>
          <w:rFonts w:ascii="Verdana" w:hAnsi="Verdana"/>
          <w:bCs/>
          <w:sz w:val="20"/>
        </w:rPr>
        <w:t xml:space="preserve">Cabe señalar que en la segunda suma se permite </w:t>
      </w:r>
      <w:proofErr w:type="spellStart"/>
      <w:r w:rsidRPr="00995253">
        <w:rPr>
          <w:rFonts w:ascii="Verdana" w:hAnsi="Verdana"/>
          <w:bCs/>
          <w:sz w:val="20"/>
        </w:rPr>
        <w:t>netear</w:t>
      </w:r>
      <w:proofErr w:type="spellEnd"/>
      <w:r w:rsidRPr="00995253">
        <w:rPr>
          <w:rFonts w:ascii="Verdana" w:hAnsi="Verdana"/>
          <w:bCs/>
          <w:sz w:val="20"/>
        </w:rPr>
        <w:t xml:space="preserve"> las posiciones deudoras, las posiciones acreedoras y las garantías entregadas por la Sociedad de Inversión, resultantes de operaciones de</w:t>
      </w:r>
    </w:p>
    <w:p w:rsidR="00995253" w:rsidRPr="00995253" w:rsidRDefault="00995253" w:rsidP="00995253">
      <w:pPr>
        <w:jc w:val="both"/>
        <w:rPr>
          <w:rFonts w:ascii="Verdana" w:hAnsi="Verdana"/>
          <w:bCs/>
          <w:sz w:val="20"/>
        </w:rPr>
      </w:pPr>
      <w:proofErr w:type="gramStart"/>
      <w:r w:rsidRPr="00995253">
        <w:rPr>
          <w:rFonts w:ascii="Verdana" w:hAnsi="Verdana"/>
          <w:bCs/>
          <w:sz w:val="20"/>
        </w:rPr>
        <w:t>derivados</w:t>
      </w:r>
      <w:proofErr w:type="gramEnd"/>
      <w:r w:rsidRPr="00995253">
        <w:rPr>
          <w:rFonts w:ascii="Verdana" w:hAnsi="Verdana"/>
          <w:bCs/>
          <w:sz w:val="20"/>
        </w:rPr>
        <w:t xml:space="preserve"> OTC con CSA previstas en un mismo contrato. El saldo neto de un contrato que se computa es no-positivo. No se permite </w:t>
      </w:r>
      <w:proofErr w:type="spellStart"/>
      <w:r w:rsidRPr="00995253">
        <w:rPr>
          <w:rFonts w:ascii="Verdana" w:hAnsi="Verdana"/>
          <w:bCs/>
          <w:sz w:val="20"/>
        </w:rPr>
        <w:t>netear</w:t>
      </w:r>
      <w:proofErr w:type="spellEnd"/>
      <w:r w:rsidRPr="00995253">
        <w:rPr>
          <w:rFonts w:ascii="Verdana" w:hAnsi="Verdana"/>
          <w:bCs/>
          <w:sz w:val="20"/>
        </w:rPr>
        <w:t xml:space="preserve"> los saldos entre los distintos contratos.</w:t>
      </w:r>
    </w:p>
    <w:p w:rsidR="00995253" w:rsidRPr="00995253" w:rsidRDefault="00995253" w:rsidP="00995253">
      <w:pPr>
        <w:jc w:val="both"/>
        <w:rPr>
          <w:rFonts w:ascii="Verdana" w:hAnsi="Verdana"/>
          <w:bCs/>
          <w:sz w:val="20"/>
        </w:rPr>
      </w:pPr>
      <w:r w:rsidRPr="00995253">
        <w:rPr>
          <w:rFonts w:ascii="Verdana" w:hAnsi="Verdana"/>
          <w:bCs/>
          <w:sz w:val="20"/>
        </w:rPr>
        <w:drawing>
          <wp:inline distT="0" distB="0" distL="0" distR="0">
            <wp:extent cx="553085" cy="159385"/>
            <wp:effectExtent l="0" t="0" r="0" b="0"/>
            <wp:docPr id="13" name="Imagen 13" descr="https://www.dof.gob.mx/imagenes_diarios/2020/03/03/MAT/shcp13_Cimg_270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dof.gob.mx/imagenes_diarios/2020/03/03/MAT/shcp13_Cimg_2704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3085" cy="159385"/>
                    </a:xfrm>
                    <a:prstGeom prst="rect">
                      <a:avLst/>
                    </a:prstGeom>
                    <a:noFill/>
                    <a:ln>
                      <a:noFill/>
                    </a:ln>
                  </pic:spPr>
                </pic:pic>
              </a:graphicData>
            </a:graphic>
          </wp:inline>
        </w:drawing>
      </w:r>
      <w:proofErr w:type="gramStart"/>
      <w:r w:rsidRPr="00995253">
        <w:rPr>
          <w:rFonts w:ascii="Verdana" w:hAnsi="Verdana"/>
          <w:bCs/>
          <w:sz w:val="20"/>
        </w:rPr>
        <w:t>representa</w:t>
      </w:r>
      <w:proofErr w:type="gramEnd"/>
      <w:r w:rsidRPr="00995253">
        <w:rPr>
          <w:rFonts w:ascii="Verdana" w:hAnsi="Verdana"/>
          <w:bCs/>
          <w:sz w:val="20"/>
        </w:rPr>
        <w:t xml:space="preserve"> el valor a mercado del n-</w:t>
      </w:r>
      <w:proofErr w:type="spellStart"/>
      <w:r w:rsidRPr="00995253">
        <w:rPr>
          <w:rFonts w:ascii="Verdana" w:hAnsi="Verdana"/>
          <w:bCs/>
          <w:sz w:val="20"/>
        </w:rPr>
        <w:t>ésimo</w:t>
      </w:r>
      <w:proofErr w:type="spellEnd"/>
      <w:r w:rsidRPr="00995253">
        <w:rPr>
          <w:rFonts w:ascii="Verdana" w:hAnsi="Verdana"/>
          <w:bCs/>
          <w:sz w:val="20"/>
        </w:rPr>
        <w:t xml:space="preserve"> derivado listado, para el m-</w:t>
      </w:r>
      <w:proofErr w:type="spellStart"/>
      <w:r w:rsidRPr="00995253">
        <w:rPr>
          <w:rFonts w:ascii="Verdana" w:hAnsi="Verdana"/>
          <w:bCs/>
          <w:sz w:val="20"/>
        </w:rPr>
        <w:t>ésimo</w:t>
      </w:r>
      <w:proofErr w:type="spellEnd"/>
      <w:r w:rsidRPr="00995253">
        <w:rPr>
          <w:rFonts w:ascii="Verdana" w:hAnsi="Verdana"/>
          <w:bCs/>
          <w:sz w:val="20"/>
        </w:rPr>
        <w:t xml:space="preserve"> socio liquidador en el respectivo mercado listado.</w:t>
      </w:r>
    </w:p>
    <w:p w:rsidR="00995253" w:rsidRPr="00995253" w:rsidRDefault="00995253" w:rsidP="00995253">
      <w:pPr>
        <w:jc w:val="both"/>
        <w:rPr>
          <w:rFonts w:ascii="Verdana" w:hAnsi="Verdana"/>
          <w:bCs/>
          <w:sz w:val="20"/>
        </w:rPr>
      </w:pPr>
      <w:r w:rsidRPr="00995253">
        <w:rPr>
          <w:rFonts w:ascii="Verdana" w:hAnsi="Verdana"/>
          <w:bCs/>
          <w:sz w:val="20"/>
        </w:rPr>
        <w:drawing>
          <wp:inline distT="0" distB="0" distL="0" distR="0">
            <wp:extent cx="467995" cy="148590"/>
            <wp:effectExtent l="0" t="0" r="8255" b="3810"/>
            <wp:docPr id="12" name="Imagen 12" descr="https://www.dof.gob.mx/imagenes_diarios/2020/03/03/MAT/shcp13_Cimg_283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dof.gob.mx/imagenes_diarios/2020/03/03/MAT/shcp13_Cimg_2835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7995" cy="148590"/>
                    </a:xfrm>
                    <a:prstGeom prst="rect">
                      <a:avLst/>
                    </a:prstGeom>
                    <a:noFill/>
                    <a:ln>
                      <a:noFill/>
                    </a:ln>
                  </pic:spPr>
                </pic:pic>
              </a:graphicData>
            </a:graphic>
          </wp:inline>
        </w:drawing>
      </w:r>
      <w:proofErr w:type="gramStart"/>
      <w:r w:rsidRPr="00995253">
        <w:rPr>
          <w:rFonts w:ascii="Verdana" w:hAnsi="Verdana"/>
          <w:bCs/>
          <w:sz w:val="20"/>
        </w:rPr>
        <w:t>representa</w:t>
      </w:r>
      <w:proofErr w:type="gramEnd"/>
      <w:r w:rsidRPr="00995253">
        <w:rPr>
          <w:rFonts w:ascii="Verdana" w:hAnsi="Verdana"/>
          <w:bCs/>
          <w:sz w:val="20"/>
        </w:rPr>
        <w:t xml:space="preserve"> el valor de las garantías entregadas al amparo del m-</w:t>
      </w:r>
      <w:proofErr w:type="spellStart"/>
      <w:r w:rsidRPr="00995253">
        <w:rPr>
          <w:rFonts w:ascii="Verdana" w:hAnsi="Verdana"/>
          <w:bCs/>
          <w:sz w:val="20"/>
        </w:rPr>
        <w:t>ésimo</w:t>
      </w:r>
      <w:proofErr w:type="spellEnd"/>
      <w:r w:rsidRPr="00995253">
        <w:rPr>
          <w:rFonts w:ascii="Verdana" w:hAnsi="Verdana"/>
          <w:bCs/>
          <w:sz w:val="20"/>
        </w:rPr>
        <w:t xml:space="preserve"> contrato de derivados listados (socio liquidador de dicho mercado).</w:t>
      </w:r>
    </w:p>
    <w:p w:rsidR="00995253" w:rsidRPr="00995253" w:rsidRDefault="00995253" w:rsidP="00995253">
      <w:pPr>
        <w:jc w:val="both"/>
        <w:rPr>
          <w:rFonts w:ascii="Verdana" w:hAnsi="Verdana"/>
          <w:bCs/>
          <w:sz w:val="20"/>
        </w:rPr>
      </w:pPr>
      <w:r w:rsidRPr="00995253">
        <w:rPr>
          <w:rFonts w:ascii="Verdana" w:hAnsi="Verdana"/>
          <w:bCs/>
          <w:sz w:val="20"/>
        </w:rPr>
        <w:t xml:space="preserve">Cabe señalar que en la tercera suma se permite </w:t>
      </w:r>
      <w:proofErr w:type="spellStart"/>
      <w:r w:rsidRPr="00995253">
        <w:rPr>
          <w:rFonts w:ascii="Verdana" w:hAnsi="Verdana"/>
          <w:bCs/>
          <w:sz w:val="20"/>
        </w:rPr>
        <w:t>netear</w:t>
      </w:r>
      <w:proofErr w:type="spellEnd"/>
      <w:r w:rsidRPr="00995253">
        <w:rPr>
          <w:rFonts w:ascii="Verdana" w:hAnsi="Verdana"/>
          <w:bCs/>
          <w:sz w:val="20"/>
        </w:rPr>
        <w:t xml:space="preserve"> las posiciones deudoras, las posiciones acreedoras y las garantías entregadas por la Sociedad de Inversión, resultantes de operaciones de derivados listados en un mismo mercado realizadas con un mismo socio liquidador. El saldo neto de un contrato que se computa es no-positivo. No se permite </w:t>
      </w:r>
      <w:proofErr w:type="spellStart"/>
      <w:r w:rsidRPr="00995253">
        <w:rPr>
          <w:rFonts w:ascii="Verdana" w:hAnsi="Verdana"/>
          <w:bCs/>
          <w:sz w:val="20"/>
        </w:rPr>
        <w:t>netear</w:t>
      </w:r>
      <w:proofErr w:type="spellEnd"/>
      <w:r w:rsidRPr="00995253">
        <w:rPr>
          <w:rFonts w:ascii="Verdana" w:hAnsi="Verdana"/>
          <w:bCs/>
          <w:sz w:val="20"/>
        </w:rPr>
        <w:t xml:space="preserve"> los saldos entre los distintos contratos.</w:t>
      </w:r>
    </w:p>
    <w:p w:rsidR="00995253" w:rsidRPr="00995253" w:rsidRDefault="00995253" w:rsidP="00995253">
      <w:pPr>
        <w:jc w:val="both"/>
        <w:rPr>
          <w:rFonts w:ascii="Verdana" w:hAnsi="Verdana"/>
          <w:bCs/>
          <w:sz w:val="20"/>
        </w:rPr>
      </w:pPr>
      <w:r w:rsidRPr="00995253">
        <w:rPr>
          <w:rFonts w:ascii="Verdana" w:hAnsi="Verdana"/>
          <w:bCs/>
          <w:sz w:val="20"/>
        </w:rPr>
        <w:drawing>
          <wp:inline distT="0" distB="0" distL="0" distR="0">
            <wp:extent cx="382905" cy="138430"/>
            <wp:effectExtent l="0" t="0" r="0" b="0"/>
            <wp:docPr id="11" name="Imagen 11" descr="https://www.dof.gob.mx/imagenes_diarios/2020/03/03/MAT/shcp13_Cimg_296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dof.gob.mx/imagenes_diarios/2020/03/03/MAT/shcp13_Cimg_2964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2905" cy="138430"/>
                    </a:xfrm>
                    <a:prstGeom prst="rect">
                      <a:avLst/>
                    </a:prstGeom>
                    <a:noFill/>
                    <a:ln>
                      <a:noFill/>
                    </a:ln>
                  </pic:spPr>
                </pic:pic>
              </a:graphicData>
            </a:graphic>
          </wp:inline>
        </w:drawing>
      </w:r>
      <w:proofErr w:type="gramStart"/>
      <w:r w:rsidRPr="00995253">
        <w:rPr>
          <w:rFonts w:ascii="Verdana" w:hAnsi="Verdana"/>
          <w:bCs/>
          <w:sz w:val="20"/>
        </w:rPr>
        <w:t>representa</w:t>
      </w:r>
      <w:proofErr w:type="gramEnd"/>
      <w:r w:rsidRPr="00995253">
        <w:rPr>
          <w:rFonts w:ascii="Verdana" w:hAnsi="Verdana"/>
          <w:bCs/>
          <w:sz w:val="20"/>
        </w:rPr>
        <w:t xml:space="preserve"> el Valor en Riesgo Condicional (calculado de conformidad con las Disposiciones emitidas por la Comisión) de todas las operaciones realizadas con la m-</w:t>
      </w:r>
      <w:proofErr w:type="spellStart"/>
      <w:r w:rsidRPr="00995253">
        <w:rPr>
          <w:rFonts w:ascii="Verdana" w:hAnsi="Verdana"/>
          <w:bCs/>
          <w:sz w:val="20"/>
        </w:rPr>
        <w:t>ésima</w:t>
      </w:r>
      <w:proofErr w:type="spellEnd"/>
      <w:r w:rsidRPr="00995253">
        <w:rPr>
          <w:rFonts w:ascii="Verdana" w:hAnsi="Verdana"/>
          <w:bCs/>
          <w:sz w:val="20"/>
        </w:rPr>
        <w:t xml:space="preserve"> contraparte, cuando en dichas operaciones se permite </w:t>
      </w:r>
      <w:proofErr w:type="spellStart"/>
      <w:r w:rsidRPr="00995253">
        <w:rPr>
          <w:rFonts w:ascii="Verdana" w:hAnsi="Verdana"/>
          <w:bCs/>
          <w:sz w:val="20"/>
        </w:rPr>
        <w:t>netear</w:t>
      </w:r>
      <w:proofErr w:type="spellEnd"/>
      <w:r w:rsidRPr="00995253">
        <w:rPr>
          <w:rFonts w:ascii="Verdana" w:hAnsi="Verdana"/>
          <w:bCs/>
          <w:sz w:val="20"/>
        </w:rPr>
        <w:t xml:space="preserve"> las llamadas al margen sin importar el subyacente u otra característica de los derivados.</w:t>
      </w:r>
    </w:p>
    <w:p w:rsidR="00995253" w:rsidRPr="00995253" w:rsidRDefault="00995253" w:rsidP="00995253">
      <w:pPr>
        <w:jc w:val="both"/>
        <w:rPr>
          <w:rFonts w:ascii="Verdana" w:hAnsi="Verdana"/>
          <w:bCs/>
          <w:sz w:val="20"/>
        </w:rPr>
      </w:pPr>
      <w:r w:rsidRPr="00995253">
        <w:rPr>
          <w:rFonts w:ascii="Verdana" w:hAnsi="Verdana"/>
          <w:bCs/>
          <w:sz w:val="20"/>
        </w:rPr>
        <w:drawing>
          <wp:inline distT="0" distB="0" distL="0" distR="0">
            <wp:extent cx="403860" cy="159385"/>
            <wp:effectExtent l="0" t="0" r="0" b="0"/>
            <wp:docPr id="10" name="Imagen 10" descr="https://www.dof.gob.mx/imagenes_diarios/2020/03/03/MAT/shcp13_Cimg_307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dof.gob.mx/imagenes_diarios/2020/03/03/MAT/shcp13_Cimg_30719.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3860" cy="159385"/>
                    </a:xfrm>
                    <a:prstGeom prst="rect">
                      <a:avLst/>
                    </a:prstGeom>
                    <a:noFill/>
                    <a:ln>
                      <a:noFill/>
                    </a:ln>
                  </pic:spPr>
                </pic:pic>
              </a:graphicData>
            </a:graphic>
          </wp:inline>
        </w:drawing>
      </w:r>
      <w:proofErr w:type="gramStart"/>
      <w:r w:rsidRPr="00995253">
        <w:rPr>
          <w:rFonts w:ascii="Verdana" w:hAnsi="Verdana"/>
          <w:bCs/>
          <w:sz w:val="20"/>
        </w:rPr>
        <w:t>representa</w:t>
      </w:r>
      <w:proofErr w:type="gramEnd"/>
      <w:r w:rsidRPr="00995253">
        <w:rPr>
          <w:rFonts w:ascii="Verdana" w:hAnsi="Verdana"/>
          <w:bCs/>
          <w:sz w:val="20"/>
        </w:rPr>
        <w:t xml:space="preserve"> el Valor en Riesgo Condicional (calculado de conformidad con las Disposiciones emitidas por la Comisión) del n-</w:t>
      </w:r>
      <w:proofErr w:type="spellStart"/>
      <w:r w:rsidRPr="00995253">
        <w:rPr>
          <w:rFonts w:ascii="Verdana" w:hAnsi="Verdana"/>
          <w:bCs/>
          <w:sz w:val="20"/>
        </w:rPr>
        <w:t>ésimo</w:t>
      </w:r>
      <w:proofErr w:type="spellEnd"/>
      <w:r w:rsidRPr="00995253">
        <w:rPr>
          <w:rFonts w:ascii="Verdana" w:hAnsi="Verdana"/>
          <w:bCs/>
          <w:sz w:val="20"/>
        </w:rPr>
        <w:t xml:space="preserve"> derivado con la m-</w:t>
      </w:r>
      <w:proofErr w:type="spellStart"/>
      <w:r w:rsidRPr="00995253">
        <w:rPr>
          <w:rFonts w:ascii="Verdana" w:hAnsi="Verdana"/>
          <w:bCs/>
          <w:sz w:val="20"/>
        </w:rPr>
        <w:t>ésima</w:t>
      </w:r>
      <w:proofErr w:type="spellEnd"/>
      <w:r w:rsidRPr="00995253">
        <w:rPr>
          <w:rFonts w:ascii="Verdana" w:hAnsi="Verdana"/>
          <w:bCs/>
          <w:sz w:val="20"/>
        </w:rPr>
        <w:t xml:space="preserve"> contraparte, cuando en dichas operaciones no se permite </w:t>
      </w:r>
      <w:proofErr w:type="spellStart"/>
      <w:r w:rsidRPr="00995253">
        <w:rPr>
          <w:rFonts w:ascii="Verdana" w:hAnsi="Verdana"/>
          <w:bCs/>
          <w:sz w:val="20"/>
        </w:rPr>
        <w:t>netear</w:t>
      </w:r>
      <w:proofErr w:type="spellEnd"/>
      <w:r w:rsidRPr="00995253">
        <w:rPr>
          <w:rFonts w:ascii="Verdana" w:hAnsi="Verdana"/>
          <w:bCs/>
          <w:sz w:val="20"/>
        </w:rPr>
        <w:t xml:space="preserve"> las llamadas al margen.</w:t>
      </w:r>
    </w:p>
    <w:p w:rsidR="00995253" w:rsidRPr="00995253" w:rsidRDefault="00995253" w:rsidP="00995253">
      <w:pPr>
        <w:jc w:val="both"/>
        <w:rPr>
          <w:rFonts w:ascii="Verdana" w:hAnsi="Verdana"/>
          <w:bCs/>
          <w:sz w:val="20"/>
        </w:rPr>
      </w:pPr>
      <w:r w:rsidRPr="00995253">
        <w:rPr>
          <w:rFonts w:ascii="Verdana" w:hAnsi="Verdana"/>
          <w:b/>
          <w:bCs/>
          <w:sz w:val="20"/>
        </w:rPr>
        <w:t>La estimación del </w:t>
      </w:r>
      <w:r w:rsidRPr="00995253">
        <w:rPr>
          <w:rFonts w:ascii="Verdana" w:hAnsi="Verdana"/>
          <w:b/>
          <w:bCs/>
          <w:sz w:val="20"/>
        </w:rPr>
        <w:drawing>
          <wp:inline distT="0" distB="0" distL="0" distR="0">
            <wp:extent cx="372110" cy="127635"/>
            <wp:effectExtent l="0" t="0" r="8890" b="5715"/>
            <wp:docPr id="9" name="Imagen 9" descr="https://www.dof.gob.mx/imagenes_diarios/2020/03/03/MAT/shcp13_Cimg_318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dof.gob.mx/imagenes_diarios/2020/03/03/MAT/shcp13_Cimg_3180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2110" cy="127635"/>
                    </a:xfrm>
                    <a:prstGeom prst="rect">
                      <a:avLst/>
                    </a:prstGeom>
                    <a:noFill/>
                    <a:ln>
                      <a:noFill/>
                    </a:ln>
                  </pic:spPr>
                </pic:pic>
              </a:graphicData>
            </a:graphic>
          </wp:inline>
        </w:drawing>
      </w:r>
      <w:r w:rsidRPr="00995253">
        <w:rPr>
          <w:rFonts w:ascii="Verdana" w:hAnsi="Verdana"/>
          <w:b/>
          <w:bCs/>
          <w:sz w:val="20"/>
        </w:rPr>
        <w:t> y del </w:t>
      </w:r>
      <w:r w:rsidRPr="00995253">
        <w:rPr>
          <w:rFonts w:ascii="Verdana" w:hAnsi="Verdana"/>
          <w:b/>
          <w:bCs/>
          <w:sz w:val="20"/>
        </w:rPr>
        <w:drawing>
          <wp:inline distT="0" distB="0" distL="0" distR="0">
            <wp:extent cx="329565" cy="138430"/>
            <wp:effectExtent l="0" t="0" r="0" b="0"/>
            <wp:docPr id="8" name="Imagen 8" descr="https://www.dof.gob.mx/imagenes_diarios/2020/03/03/MAT/shcp13_Cimg_328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dof.gob.mx/imagenes_diarios/2020/03/03/MAT/shcp13_Cimg_3285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9565" cy="138430"/>
                    </a:xfrm>
                    <a:prstGeom prst="rect">
                      <a:avLst/>
                    </a:prstGeom>
                    <a:noFill/>
                    <a:ln>
                      <a:noFill/>
                    </a:ln>
                  </pic:spPr>
                </pic:pic>
              </a:graphicData>
            </a:graphic>
          </wp:inline>
        </w:drawing>
      </w:r>
      <w:r w:rsidRPr="00995253">
        <w:rPr>
          <w:rFonts w:ascii="Verdana" w:hAnsi="Verdana"/>
          <w:b/>
          <w:bCs/>
          <w:sz w:val="20"/>
        </w:rPr>
        <w:t xml:space="preserve"> se realizará con los escenarios fijos que computan en el Diferencial del Valor en Riesgo Condicional, siendo </w:t>
      </w:r>
      <w:r w:rsidRPr="00995253">
        <w:rPr>
          <w:rFonts w:ascii="Verdana" w:hAnsi="Verdana"/>
          <w:b/>
          <w:bCs/>
          <w:sz w:val="20"/>
        </w:rPr>
        <w:lastRenderedPageBreak/>
        <w:t>responsabilidad de las Administradoras dar seguimiento a la actualización de la relación de escenarios fijos, así como dar cumplimiento a los criterios aprobados por el Comité de Análisis de Riesgos.</w:t>
      </w:r>
    </w:p>
    <w:p w:rsidR="00995253" w:rsidRPr="00995253" w:rsidRDefault="00995253" w:rsidP="00995253">
      <w:pPr>
        <w:jc w:val="both"/>
        <w:rPr>
          <w:rFonts w:ascii="Verdana" w:hAnsi="Verdana"/>
          <w:bCs/>
          <w:sz w:val="20"/>
        </w:rPr>
      </w:pPr>
      <w:r w:rsidRPr="00995253">
        <w:rPr>
          <w:rFonts w:ascii="Verdana" w:hAnsi="Verdana"/>
          <w:bCs/>
          <w:sz w:val="20"/>
        </w:rPr>
        <w:t>Respecto al denominador del CL,</w:t>
      </w:r>
      <w:r w:rsidRPr="00995253">
        <w:rPr>
          <w:rFonts w:ascii="Verdana" w:hAnsi="Verdana"/>
          <w:b/>
          <w:bCs/>
          <w:sz w:val="20"/>
        </w:rPr>
        <w:t> "AFD" </w:t>
      </w:r>
      <w:r w:rsidRPr="00995253">
        <w:rPr>
          <w:rFonts w:ascii="Verdana" w:hAnsi="Verdana"/>
          <w:bCs/>
          <w:sz w:val="20"/>
        </w:rPr>
        <w:t>corresponde a lo siguiente, asumiendo que las llamadas al margen y el valor de las operaciones a vencimiento se liquidan en moneda nacional:</w:t>
      </w:r>
    </w:p>
    <w:p w:rsidR="00995253" w:rsidRPr="00995253" w:rsidRDefault="00995253" w:rsidP="00995253">
      <w:pPr>
        <w:jc w:val="both"/>
        <w:rPr>
          <w:rFonts w:ascii="Verdana" w:hAnsi="Verdana"/>
          <w:bCs/>
          <w:sz w:val="20"/>
        </w:rPr>
      </w:pPr>
      <w:r w:rsidRPr="00995253">
        <w:rPr>
          <w:rFonts w:ascii="Verdana" w:hAnsi="Verdana"/>
          <w:b/>
          <w:bCs/>
          <w:sz w:val="20"/>
        </w:rPr>
        <w:drawing>
          <wp:inline distT="0" distB="0" distL="0" distR="0">
            <wp:extent cx="3881120" cy="351155"/>
            <wp:effectExtent l="0" t="0" r="5080" b="0"/>
            <wp:docPr id="7" name="Imagen 7" descr="https://www.dof.gob.mx/imagenes_diarios/2020/03/03/MAT/shcp13_Cimg_337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dof.gob.mx/imagenes_diarios/2020/03/03/MAT/shcp13_Cimg_3371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81120" cy="351155"/>
                    </a:xfrm>
                    <a:prstGeom prst="rect">
                      <a:avLst/>
                    </a:prstGeom>
                    <a:noFill/>
                    <a:ln>
                      <a:noFill/>
                    </a:ln>
                  </pic:spPr>
                </pic:pic>
              </a:graphicData>
            </a:graphic>
          </wp:inline>
        </w:drawing>
      </w:r>
    </w:p>
    <w:p w:rsidR="00995253" w:rsidRPr="00995253" w:rsidRDefault="00995253" w:rsidP="00995253">
      <w:pPr>
        <w:jc w:val="both"/>
        <w:rPr>
          <w:rFonts w:ascii="Verdana" w:hAnsi="Verdana"/>
          <w:bCs/>
          <w:sz w:val="20"/>
        </w:rPr>
      </w:pPr>
      <w:proofErr w:type="spellStart"/>
      <w:r w:rsidRPr="00995253">
        <w:rPr>
          <w:rFonts w:ascii="Verdana" w:hAnsi="Verdana"/>
          <w:b/>
          <w:bCs/>
          <w:sz w:val="20"/>
        </w:rPr>
        <w:t>Donde</w:t>
      </w:r>
      <w:proofErr w:type="spellEnd"/>
      <w:r w:rsidRPr="00995253">
        <w:rPr>
          <w:rFonts w:ascii="Verdana" w:hAnsi="Verdana"/>
          <w:b/>
          <w:bCs/>
          <w:sz w:val="20"/>
        </w:rPr>
        <w:t>:</w:t>
      </w:r>
    </w:p>
    <w:p w:rsidR="00995253" w:rsidRPr="00995253" w:rsidRDefault="00995253" w:rsidP="00995253">
      <w:pPr>
        <w:jc w:val="both"/>
        <w:rPr>
          <w:rFonts w:ascii="Verdana" w:hAnsi="Verdana"/>
          <w:bCs/>
          <w:sz w:val="20"/>
        </w:rPr>
      </w:pPr>
      <w:r w:rsidRPr="00995253">
        <w:rPr>
          <w:rFonts w:ascii="Verdana" w:hAnsi="Verdana"/>
          <w:bCs/>
          <w:sz w:val="20"/>
        </w:rPr>
        <w:drawing>
          <wp:inline distT="0" distB="0" distL="0" distR="0">
            <wp:extent cx="425450" cy="138430"/>
            <wp:effectExtent l="0" t="0" r="0" b="0"/>
            <wp:docPr id="6" name="Imagen 6" descr="https://www.dof.gob.mx/imagenes_diarios/2020/03/03/MAT/shcp13_Cimg_493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dof.gob.mx/imagenes_diarios/2020/03/03/MAT/shcp13_Cimg_4932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5450" cy="138430"/>
                    </a:xfrm>
                    <a:prstGeom prst="rect">
                      <a:avLst/>
                    </a:prstGeom>
                    <a:noFill/>
                    <a:ln>
                      <a:noFill/>
                    </a:ln>
                  </pic:spPr>
                </pic:pic>
              </a:graphicData>
            </a:graphic>
          </wp:inline>
        </w:drawing>
      </w:r>
      <w:proofErr w:type="gramStart"/>
      <w:r w:rsidRPr="00995253">
        <w:rPr>
          <w:rFonts w:ascii="Verdana" w:hAnsi="Verdana"/>
          <w:bCs/>
          <w:sz w:val="20"/>
        </w:rPr>
        <w:t>representa</w:t>
      </w:r>
      <w:proofErr w:type="gramEnd"/>
      <w:r w:rsidRPr="00995253">
        <w:rPr>
          <w:rFonts w:ascii="Verdana" w:hAnsi="Verdana"/>
          <w:bCs/>
          <w:sz w:val="20"/>
        </w:rPr>
        <w:t xml:space="preserve"> a los Activos</w:t>
      </w:r>
      <w:r w:rsidRPr="00995253">
        <w:rPr>
          <w:rFonts w:ascii="Verdana" w:hAnsi="Verdana"/>
          <w:b/>
          <w:bCs/>
          <w:sz w:val="20"/>
        </w:rPr>
        <w:t> para Financiar la operación con Derivados</w:t>
      </w:r>
      <w:r w:rsidRPr="00995253">
        <w:rPr>
          <w:rFonts w:ascii="Verdana" w:hAnsi="Verdana"/>
          <w:bCs/>
          <w:sz w:val="20"/>
        </w:rPr>
        <w:t> denominados en la divisa </w:t>
      </w:r>
      <w:r w:rsidRPr="00995253">
        <w:rPr>
          <w:rFonts w:ascii="Verdana" w:hAnsi="Verdana"/>
          <w:bCs/>
          <w:sz w:val="20"/>
        </w:rPr>
        <w:drawing>
          <wp:inline distT="0" distB="0" distL="0" distR="0">
            <wp:extent cx="42545" cy="148590"/>
            <wp:effectExtent l="0" t="0" r="0" b="3810"/>
            <wp:docPr id="5" name="Imagen 5" descr="https://www.dof.gob.mx/imagenes_diarios/2020/03/03/MAT/shcp13_Cimg_504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dof.gob.mx/imagenes_diarios/2020/03/03/MAT/shcp13_Cimg_50443.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545" cy="148590"/>
                    </a:xfrm>
                    <a:prstGeom prst="rect">
                      <a:avLst/>
                    </a:prstGeom>
                    <a:noFill/>
                    <a:ln>
                      <a:noFill/>
                    </a:ln>
                  </pic:spPr>
                </pic:pic>
              </a:graphicData>
            </a:graphic>
          </wp:inline>
        </w:drawing>
      </w:r>
      <w:r w:rsidRPr="00995253">
        <w:rPr>
          <w:rFonts w:ascii="Verdana" w:hAnsi="Verdana"/>
          <w:bCs/>
          <w:sz w:val="20"/>
        </w:rPr>
        <w:t> y emitido por el país k, donde los valores para cada subíndice serán los siguientes:</w:t>
      </w:r>
    </w:p>
    <w:p w:rsidR="00995253" w:rsidRPr="00995253" w:rsidRDefault="00995253" w:rsidP="00995253">
      <w:pPr>
        <w:jc w:val="both"/>
        <w:rPr>
          <w:rFonts w:ascii="Verdana" w:hAnsi="Verdana"/>
          <w:bCs/>
          <w:sz w:val="20"/>
        </w:rPr>
      </w:pPr>
      <w:r w:rsidRPr="00995253">
        <w:rPr>
          <w:rFonts w:ascii="Verdana" w:hAnsi="Verdana"/>
          <w:b/>
          <w:bCs/>
          <w:sz w:val="20"/>
        </w:rPr>
        <w:drawing>
          <wp:inline distT="0" distB="0" distL="0" distR="0">
            <wp:extent cx="4657090" cy="1169670"/>
            <wp:effectExtent l="0" t="0" r="0" b="0"/>
            <wp:docPr id="4" name="Imagen 4" descr="https://www.dof.gob.mx/imagenes_diarios/2020/03/03/MAT/shcp13_Cimg_508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dof.gob.mx/imagenes_diarios/2020/03/03/MAT/shcp13_Cimg_50828.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57090" cy="1169670"/>
                    </a:xfrm>
                    <a:prstGeom prst="rect">
                      <a:avLst/>
                    </a:prstGeom>
                    <a:noFill/>
                    <a:ln>
                      <a:noFill/>
                    </a:ln>
                  </pic:spPr>
                </pic:pic>
              </a:graphicData>
            </a:graphic>
          </wp:inline>
        </w:drawing>
      </w:r>
    </w:p>
    <w:p w:rsidR="00995253" w:rsidRPr="00995253" w:rsidRDefault="00995253" w:rsidP="00995253">
      <w:pPr>
        <w:jc w:val="both"/>
        <w:rPr>
          <w:rFonts w:ascii="Verdana" w:hAnsi="Verdana"/>
          <w:bCs/>
          <w:sz w:val="20"/>
        </w:rPr>
      </w:pPr>
      <w:r w:rsidRPr="00995253">
        <w:rPr>
          <w:rFonts w:ascii="Verdana" w:hAnsi="Verdana"/>
          <w:bCs/>
          <w:sz w:val="20"/>
        </w:rPr>
        <w:t>Entendiendo como Activos</w:t>
      </w:r>
      <w:r w:rsidRPr="00995253">
        <w:rPr>
          <w:rFonts w:ascii="Verdana" w:hAnsi="Verdana"/>
          <w:b/>
          <w:bCs/>
          <w:sz w:val="20"/>
        </w:rPr>
        <w:t> para Financiar la operación con Derivados</w:t>
      </w:r>
      <w:r w:rsidRPr="00995253">
        <w:rPr>
          <w:rFonts w:ascii="Verdana" w:hAnsi="Verdana"/>
          <w:bCs/>
          <w:sz w:val="20"/>
        </w:rPr>
        <w:t> </w:t>
      </w:r>
      <w:r w:rsidRPr="00995253">
        <w:rPr>
          <w:rFonts w:ascii="Verdana" w:hAnsi="Verdana"/>
          <w:b/>
          <w:bCs/>
          <w:sz w:val="20"/>
        </w:rPr>
        <w:t>(AFD)</w:t>
      </w:r>
      <w:r w:rsidRPr="00995253">
        <w:rPr>
          <w:rFonts w:ascii="Verdana" w:hAnsi="Verdana"/>
          <w:bCs/>
          <w:sz w:val="20"/>
        </w:rPr>
        <w:t> a los siguientes:</w:t>
      </w:r>
    </w:p>
    <w:p w:rsidR="00995253" w:rsidRPr="00995253" w:rsidRDefault="00995253" w:rsidP="00995253">
      <w:pPr>
        <w:jc w:val="both"/>
        <w:rPr>
          <w:rFonts w:ascii="Verdana" w:hAnsi="Verdana"/>
          <w:bCs/>
          <w:sz w:val="20"/>
        </w:rPr>
      </w:pPr>
      <w:r w:rsidRPr="00995253">
        <w:rPr>
          <w:rFonts w:ascii="Verdana" w:hAnsi="Verdana"/>
          <w:bCs/>
          <w:sz w:val="20"/>
        </w:rPr>
        <w:t>I.          Instrumentos de Deuda emitidos o avalados por el Gobierno Federal y a los emitidos por el Banco de México; </w:t>
      </w:r>
      <w:r w:rsidRPr="00995253">
        <w:rPr>
          <w:rFonts w:ascii="Verdana" w:hAnsi="Verdana"/>
          <w:b/>
          <w:bCs/>
          <w:sz w:val="20"/>
        </w:rPr>
        <w:t>con vencimiento menor o igual a 1 año, contemplados dentro de la estrategia de inversión con el objetivo exclusivo de financiar la operación con derivados.</w:t>
      </w:r>
    </w:p>
    <w:p w:rsidR="00995253" w:rsidRPr="00995253" w:rsidRDefault="00995253" w:rsidP="00995253">
      <w:pPr>
        <w:jc w:val="both"/>
        <w:rPr>
          <w:rFonts w:ascii="Verdana" w:hAnsi="Verdana"/>
          <w:bCs/>
          <w:sz w:val="20"/>
        </w:rPr>
      </w:pPr>
      <w:r w:rsidRPr="00995253">
        <w:rPr>
          <w:rFonts w:ascii="Verdana" w:hAnsi="Verdana"/>
          <w:bCs/>
          <w:sz w:val="20"/>
        </w:rPr>
        <w:t>II.         Valores Extranjeros de Deuda; </w:t>
      </w:r>
      <w:r w:rsidRPr="00995253">
        <w:rPr>
          <w:rFonts w:ascii="Verdana" w:hAnsi="Verdana"/>
          <w:b/>
          <w:bCs/>
          <w:sz w:val="20"/>
        </w:rPr>
        <w:t>con vencimiento menor o igual a 1 año, contemplados dentro de la estrategia de inversión con el objetivo exclusivo de financiar la operación con derivados;</w:t>
      </w:r>
      <w:r w:rsidRPr="00995253">
        <w:rPr>
          <w:rFonts w:ascii="Verdana" w:hAnsi="Verdana"/>
          <w:bCs/>
          <w:sz w:val="20"/>
        </w:rPr>
        <w:t xml:space="preserve"> emitidos por gobiernos de Países Elegibles para Inversiones que cuenten con una calificación crediticia cuando menos equivalente a AA+ en escala global de acuerdo con Standard &amp; </w:t>
      </w:r>
      <w:proofErr w:type="spellStart"/>
      <w:r w:rsidRPr="00995253">
        <w:rPr>
          <w:rFonts w:ascii="Verdana" w:hAnsi="Verdana"/>
          <w:bCs/>
          <w:sz w:val="20"/>
        </w:rPr>
        <w:t>Poor´s</w:t>
      </w:r>
      <w:proofErr w:type="spellEnd"/>
      <w:r w:rsidRPr="00995253">
        <w:rPr>
          <w:rFonts w:ascii="Verdana" w:hAnsi="Verdana"/>
          <w:bCs/>
          <w:sz w:val="20"/>
        </w:rPr>
        <w:t xml:space="preserve"> Ratings, o en su caso, a las escalas equivalentes de las demás instituciones calificadoras de valores reconocidas en las Disposiciones de carácter general que establecen el régimen de inversión al que deberán sujetarse las Sociedades de Inversión;</w:t>
      </w:r>
    </w:p>
    <w:p w:rsidR="00995253" w:rsidRPr="00995253" w:rsidRDefault="00995253" w:rsidP="00995253">
      <w:pPr>
        <w:jc w:val="both"/>
        <w:rPr>
          <w:rFonts w:ascii="Verdana" w:hAnsi="Verdana"/>
          <w:bCs/>
          <w:sz w:val="20"/>
        </w:rPr>
      </w:pPr>
      <w:r w:rsidRPr="00995253">
        <w:rPr>
          <w:rFonts w:ascii="Verdana" w:hAnsi="Verdana"/>
          <w:bCs/>
          <w:sz w:val="20"/>
        </w:rPr>
        <w:t>III.        Depósitos en efectivo en bancos, custodios o socios operadores en la divisa en cuestión;</w:t>
      </w:r>
    </w:p>
    <w:p w:rsidR="00995253" w:rsidRPr="00995253" w:rsidRDefault="00995253" w:rsidP="00995253">
      <w:pPr>
        <w:jc w:val="both"/>
        <w:rPr>
          <w:rFonts w:ascii="Verdana" w:hAnsi="Verdana"/>
          <w:bCs/>
          <w:sz w:val="20"/>
        </w:rPr>
      </w:pPr>
      <w:r w:rsidRPr="00995253">
        <w:rPr>
          <w:rFonts w:ascii="Verdana" w:hAnsi="Verdana"/>
          <w:bCs/>
          <w:sz w:val="20"/>
        </w:rPr>
        <w:t>IV.        Montos de las operaciones de reporto con plazo a un día (actualmente sólo contabiliza para el requerimiento de liquidez en moneda nacional, de acuerdo con los previsto en la Ley sobre este</w:t>
      </w:r>
    </w:p>
    <w:p w:rsidR="00995253" w:rsidRPr="00995253" w:rsidRDefault="00995253" w:rsidP="00995253">
      <w:pPr>
        <w:jc w:val="both"/>
        <w:rPr>
          <w:rFonts w:ascii="Verdana" w:hAnsi="Verdana"/>
          <w:bCs/>
          <w:sz w:val="20"/>
        </w:rPr>
      </w:pPr>
      <w:proofErr w:type="gramStart"/>
      <w:r w:rsidRPr="00995253">
        <w:rPr>
          <w:rFonts w:ascii="Verdana" w:hAnsi="Verdana"/>
          <w:bCs/>
          <w:sz w:val="20"/>
        </w:rPr>
        <w:lastRenderedPageBreak/>
        <w:t>tipo</w:t>
      </w:r>
      <w:proofErr w:type="gramEnd"/>
      <w:r w:rsidRPr="00995253">
        <w:rPr>
          <w:rFonts w:ascii="Verdana" w:hAnsi="Verdana"/>
          <w:bCs/>
          <w:sz w:val="20"/>
        </w:rPr>
        <w:t xml:space="preserve"> de operaciones);</w:t>
      </w:r>
    </w:p>
    <w:p w:rsidR="00995253" w:rsidRPr="00995253" w:rsidRDefault="00995253" w:rsidP="00995253">
      <w:pPr>
        <w:jc w:val="both"/>
        <w:rPr>
          <w:rFonts w:ascii="Verdana" w:hAnsi="Verdana"/>
          <w:bCs/>
          <w:sz w:val="20"/>
        </w:rPr>
      </w:pPr>
      <w:r w:rsidRPr="00995253">
        <w:rPr>
          <w:rFonts w:ascii="Verdana" w:hAnsi="Verdana"/>
          <w:bCs/>
          <w:sz w:val="20"/>
        </w:rPr>
        <w:t xml:space="preserve">V.         Aportaciones Iniciales Mínimas (conocida con el acrónimo </w:t>
      </w:r>
      <w:proofErr w:type="spellStart"/>
      <w:r w:rsidRPr="00995253">
        <w:rPr>
          <w:rFonts w:ascii="Verdana" w:hAnsi="Verdana"/>
          <w:bCs/>
          <w:sz w:val="20"/>
        </w:rPr>
        <w:t>AIMs</w:t>
      </w:r>
      <w:proofErr w:type="spellEnd"/>
      <w:r w:rsidRPr="00995253">
        <w:rPr>
          <w:rFonts w:ascii="Verdana" w:hAnsi="Verdana"/>
          <w:bCs/>
          <w:sz w:val="20"/>
        </w:rPr>
        <w:t>) excedentes, y</w:t>
      </w:r>
    </w:p>
    <w:p w:rsidR="00995253" w:rsidRPr="00995253" w:rsidRDefault="00995253" w:rsidP="00995253">
      <w:pPr>
        <w:jc w:val="both"/>
        <w:rPr>
          <w:rFonts w:ascii="Verdana" w:hAnsi="Verdana"/>
          <w:bCs/>
          <w:sz w:val="20"/>
        </w:rPr>
      </w:pPr>
      <w:r w:rsidRPr="00995253">
        <w:rPr>
          <w:rFonts w:ascii="Verdana" w:hAnsi="Verdana"/>
          <w:bCs/>
          <w:sz w:val="20"/>
        </w:rPr>
        <w:t>VI.        No se permite aquellos activos que ya se encuentran en garantía, por ejemplo los depósitos en efectivo con socios liquidadores o los Instrumentos de Deuda o Valores Extranjeros de Deuda que se encuentran comprometidos (explícita o implícitamente) como garantía o enaltecedor crediticio en cualquier transacción.</w:t>
      </w:r>
      <w:r w:rsidRPr="00995253">
        <w:rPr>
          <w:rFonts w:ascii="Verdana" w:hAnsi="Verdana"/>
          <w:b/>
          <w:bCs/>
          <w:sz w:val="20"/>
        </w:rPr>
        <w:t>"</w:t>
      </w:r>
    </w:p>
    <w:p w:rsidR="00995253" w:rsidRPr="00995253" w:rsidRDefault="00995253" w:rsidP="00995253">
      <w:pPr>
        <w:jc w:val="both"/>
        <w:rPr>
          <w:rFonts w:ascii="Verdana" w:hAnsi="Verdana"/>
          <w:bCs/>
          <w:sz w:val="20"/>
        </w:rPr>
      </w:pPr>
      <w:r w:rsidRPr="00995253">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995253" w:rsidRPr="00995253" w:rsidTr="00995253">
        <w:trPr>
          <w:trHeight w:val="870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
                <w:bCs/>
                <w:sz w:val="20"/>
              </w:rPr>
              <w:t>ANEXO P</w:t>
            </w:r>
          </w:p>
          <w:p w:rsidR="00995253" w:rsidRPr="00995253" w:rsidRDefault="00995253" w:rsidP="00995253">
            <w:pPr>
              <w:jc w:val="both"/>
              <w:rPr>
                <w:rFonts w:ascii="Verdana" w:hAnsi="Verdana"/>
                <w:bCs/>
                <w:sz w:val="20"/>
              </w:rPr>
            </w:pPr>
            <w:r w:rsidRPr="00995253">
              <w:rPr>
                <w:rFonts w:ascii="Verdana" w:hAnsi="Verdana"/>
                <w:b/>
                <w:bCs/>
                <w:sz w:val="20"/>
              </w:rPr>
              <w:t>Modelo de Prospecto de Información</w:t>
            </w:r>
          </w:p>
          <w:p w:rsidR="00995253" w:rsidRPr="00995253" w:rsidRDefault="00995253" w:rsidP="00995253">
            <w:pPr>
              <w:jc w:val="both"/>
              <w:rPr>
                <w:rFonts w:ascii="Verdana" w:hAnsi="Verdana"/>
                <w:bCs/>
                <w:sz w:val="20"/>
              </w:rPr>
            </w:pPr>
            <w:r w:rsidRPr="00995253">
              <w:rPr>
                <w:rFonts w:ascii="Verdana" w:hAnsi="Verdana"/>
                <w:b/>
                <w:bCs/>
                <w:sz w:val="20"/>
              </w:rPr>
              <w:t>PROSPECTO DE INFORMACION SOCIEDADES DE INVERSIÓN, S.A. de C.V.</w:t>
            </w:r>
          </w:p>
          <w:p w:rsidR="00995253" w:rsidRPr="00995253" w:rsidRDefault="00995253" w:rsidP="00995253">
            <w:pPr>
              <w:jc w:val="both"/>
              <w:rPr>
                <w:rFonts w:ascii="Verdana" w:hAnsi="Verdana"/>
                <w:bCs/>
                <w:sz w:val="20"/>
              </w:rPr>
            </w:pPr>
            <w:r w:rsidRPr="00995253">
              <w:rPr>
                <w:rFonts w:ascii="Verdana" w:hAnsi="Verdana"/>
                <w:b/>
                <w:bCs/>
                <w:sz w:val="20"/>
              </w:rPr>
              <w:t>Sociedades de Inversión Especializadas de Fondos para el Retiro</w:t>
            </w:r>
          </w:p>
          <w:p w:rsidR="00995253" w:rsidRPr="00995253" w:rsidRDefault="00995253" w:rsidP="00995253">
            <w:pPr>
              <w:jc w:val="both"/>
              <w:rPr>
                <w:rFonts w:ascii="Verdana" w:hAnsi="Verdana"/>
                <w:bCs/>
                <w:sz w:val="20"/>
              </w:rPr>
            </w:pPr>
            <w:r w:rsidRPr="00995253">
              <w:rPr>
                <w:rFonts w:ascii="Verdana" w:hAnsi="Verdana"/>
                <w:b/>
                <w:bCs/>
                <w:sz w:val="20"/>
              </w:rPr>
              <w:t>SOCIEDAD DE INVERSIÓN BÁSICA DE PENSIONES</w:t>
            </w:r>
          </w:p>
          <w:p w:rsidR="00995253" w:rsidRPr="00995253" w:rsidRDefault="00995253" w:rsidP="00995253">
            <w:pPr>
              <w:jc w:val="both"/>
              <w:rPr>
                <w:rFonts w:ascii="Verdana" w:hAnsi="Verdana"/>
                <w:bCs/>
                <w:sz w:val="20"/>
              </w:rPr>
            </w:pPr>
            <w:r w:rsidRPr="00995253">
              <w:rPr>
                <w:rFonts w:ascii="Verdana" w:hAnsi="Verdana"/>
                <w:b/>
                <w:bCs/>
                <w:sz w:val="20"/>
              </w:rPr>
              <w:t>SOCIEDAD DE INVERSIÓN BÁSICA 55-59</w:t>
            </w:r>
          </w:p>
          <w:p w:rsidR="00995253" w:rsidRPr="00995253" w:rsidRDefault="00995253" w:rsidP="00995253">
            <w:pPr>
              <w:jc w:val="both"/>
              <w:rPr>
                <w:rFonts w:ascii="Verdana" w:hAnsi="Verdana"/>
                <w:bCs/>
                <w:sz w:val="20"/>
              </w:rPr>
            </w:pPr>
            <w:r w:rsidRPr="00995253">
              <w:rPr>
                <w:rFonts w:ascii="Verdana" w:hAnsi="Verdana"/>
                <w:b/>
                <w:bCs/>
                <w:sz w:val="20"/>
              </w:rPr>
              <w:t>SOCIEDAD DE INVERSIÓN BÁSICA 60-64</w:t>
            </w:r>
          </w:p>
          <w:p w:rsidR="00995253" w:rsidRPr="00995253" w:rsidRDefault="00995253" w:rsidP="00995253">
            <w:pPr>
              <w:jc w:val="both"/>
              <w:rPr>
                <w:rFonts w:ascii="Verdana" w:hAnsi="Verdana"/>
                <w:bCs/>
                <w:sz w:val="20"/>
              </w:rPr>
            </w:pPr>
            <w:r w:rsidRPr="00995253">
              <w:rPr>
                <w:rFonts w:ascii="Verdana" w:hAnsi="Verdana"/>
                <w:b/>
                <w:bCs/>
                <w:sz w:val="20"/>
              </w:rPr>
              <w:t>SOCIEDAD DE INVERSIÓN BÁSICA 65-69</w:t>
            </w:r>
          </w:p>
          <w:p w:rsidR="00995253" w:rsidRPr="00995253" w:rsidRDefault="00995253" w:rsidP="00995253">
            <w:pPr>
              <w:jc w:val="both"/>
              <w:rPr>
                <w:rFonts w:ascii="Verdana" w:hAnsi="Verdana"/>
                <w:bCs/>
                <w:sz w:val="20"/>
              </w:rPr>
            </w:pPr>
            <w:r w:rsidRPr="00995253">
              <w:rPr>
                <w:rFonts w:ascii="Verdana" w:hAnsi="Verdana"/>
                <w:b/>
                <w:bCs/>
                <w:sz w:val="20"/>
              </w:rPr>
              <w:t>SOCIEDAD DE INVERSIÓN BÁSICA 70-74</w:t>
            </w:r>
          </w:p>
          <w:p w:rsidR="00995253" w:rsidRPr="00995253" w:rsidRDefault="00995253" w:rsidP="00995253">
            <w:pPr>
              <w:jc w:val="both"/>
              <w:rPr>
                <w:rFonts w:ascii="Verdana" w:hAnsi="Verdana"/>
                <w:bCs/>
                <w:sz w:val="20"/>
              </w:rPr>
            </w:pPr>
            <w:r w:rsidRPr="00995253">
              <w:rPr>
                <w:rFonts w:ascii="Verdana" w:hAnsi="Verdana"/>
                <w:b/>
                <w:bCs/>
                <w:sz w:val="20"/>
              </w:rPr>
              <w:t>SOCIEDAD DE INVERSIÓN BÁSICA 75-79</w:t>
            </w:r>
          </w:p>
          <w:p w:rsidR="00995253" w:rsidRPr="00995253" w:rsidRDefault="00995253" w:rsidP="00995253">
            <w:pPr>
              <w:jc w:val="both"/>
              <w:rPr>
                <w:rFonts w:ascii="Verdana" w:hAnsi="Verdana"/>
                <w:bCs/>
                <w:sz w:val="20"/>
              </w:rPr>
            </w:pPr>
            <w:r w:rsidRPr="00995253">
              <w:rPr>
                <w:rFonts w:ascii="Verdana" w:hAnsi="Verdana"/>
                <w:b/>
                <w:bCs/>
                <w:sz w:val="20"/>
              </w:rPr>
              <w:t>SOCIEDAD DE INVERSIÓN BÁSICA 80-84</w:t>
            </w:r>
          </w:p>
          <w:p w:rsidR="00995253" w:rsidRPr="00995253" w:rsidRDefault="00995253" w:rsidP="00995253">
            <w:pPr>
              <w:jc w:val="both"/>
              <w:rPr>
                <w:rFonts w:ascii="Verdana" w:hAnsi="Verdana"/>
                <w:bCs/>
                <w:sz w:val="20"/>
              </w:rPr>
            </w:pPr>
            <w:r w:rsidRPr="00995253">
              <w:rPr>
                <w:rFonts w:ascii="Verdana" w:hAnsi="Verdana"/>
                <w:b/>
                <w:bCs/>
                <w:sz w:val="20"/>
              </w:rPr>
              <w:t>SOCIEDAD DE INVERSIÓN BÁSICA 85-89</w:t>
            </w:r>
          </w:p>
          <w:p w:rsidR="00995253" w:rsidRPr="00995253" w:rsidRDefault="00995253" w:rsidP="00995253">
            <w:pPr>
              <w:jc w:val="both"/>
              <w:rPr>
                <w:rFonts w:ascii="Verdana" w:hAnsi="Verdana"/>
                <w:bCs/>
                <w:sz w:val="20"/>
              </w:rPr>
            </w:pPr>
            <w:r w:rsidRPr="00995253">
              <w:rPr>
                <w:rFonts w:ascii="Verdana" w:hAnsi="Verdana"/>
                <w:b/>
                <w:bCs/>
                <w:sz w:val="20"/>
              </w:rPr>
              <w:t>SOCIEDAD DE INVERSIÓN BÁSICA 90-94</w:t>
            </w:r>
          </w:p>
          <w:p w:rsidR="00995253" w:rsidRPr="00995253" w:rsidRDefault="00995253" w:rsidP="00995253">
            <w:pPr>
              <w:jc w:val="both"/>
              <w:rPr>
                <w:rFonts w:ascii="Verdana" w:hAnsi="Verdana"/>
                <w:bCs/>
                <w:sz w:val="20"/>
              </w:rPr>
            </w:pPr>
            <w:r w:rsidRPr="00995253">
              <w:rPr>
                <w:rFonts w:ascii="Verdana" w:hAnsi="Verdana"/>
                <w:b/>
                <w:bCs/>
                <w:sz w:val="20"/>
              </w:rPr>
              <w:t>SOCIEDAD DE INVERSIÓN BÁSICA INICIAL</w:t>
            </w:r>
          </w:p>
          <w:p w:rsidR="00995253" w:rsidRPr="00995253" w:rsidRDefault="00995253" w:rsidP="00995253">
            <w:pPr>
              <w:jc w:val="both"/>
              <w:rPr>
                <w:rFonts w:ascii="Verdana" w:hAnsi="Verdana"/>
                <w:bCs/>
                <w:sz w:val="20"/>
              </w:rPr>
            </w:pPr>
            <w:r w:rsidRPr="00995253">
              <w:rPr>
                <w:rFonts w:ascii="Verdana" w:hAnsi="Verdana"/>
                <w:b/>
                <w:bCs/>
                <w:sz w:val="20"/>
              </w:rPr>
              <w:t>SOCIEDAD DE INVERSIÓN ADICIONAL</w:t>
            </w:r>
          </w:p>
          <w:p w:rsidR="00995253" w:rsidRPr="00995253" w:rsidRDefault="00995253" w:rsidP="00995253">
            <w:pPr>
              <w:jc w:val="both"/>
              <w:rPr>
                <w:rFonts w:ascii="Verdana" w:hAnsi="Verdana"/>
                <w:bCs/>
                <w:sz w:val="20"/>
              </w:rPr>
            </w:pPr>
            <w:r w:rsidRPr="00995253">
              <w:rPr>
                <w:rFonts w:ascii="Verdana" w:hAnsi="Verdana"/>
                <w:bCs/>
                <w:sz w:val="20"/>
              </w:rPr>
              <w:t> </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2725"/>
              <w:gridCol w:w="287"/>
              <w:gridCol w:w="5450"/>
            </w:tblGrid>
            <w:tr w:rsidR="00995253" w:rsidRPr="00995253">
              <w:trPr>
                <w:trHeight w:val="442"/>
              </w:trPr>
              <w:tc>
                <w:tcPr>
                  <w:tcW w:w="27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I. Datos Generales</w:t>
                  </w:r>
                </w:p>
              </w:tc>
              <w:tc>
                <w:tcPr>
                  <w:tcW w:w="236" w:type="dxa"/>
                  <w:tcBorders>
                    <w:left w:val="single" w:sz="4" w:space="0" w:color="000000"/>
                  </w:tcBorders>
                  <w:tcMar>
                    <w:top w:w="0" w:type="dxa"/>
                    <w:left w:w="108" w:type="dxa"/>
                    <w:bottom w:w="0" w:type="dxa"/>
                    <w:right w:w="108"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5450" w:type="dxa"/>
                  <w:tcBorders>
                    <w:bottom w:val="single" w:sz="4" w:space="0" w:color="000000"/>
                  </w:tcBorders>
                  <w:tcMar>
                    <w:top w:w="0" w:type="dxa"/>
                    <w:left w:w="108" w:type="dxa"/>
                    <w:bottom w:w="0" w:type="dxa"/>
                    <w:right w:w="108"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r>
            <w:tr w:rsidR="00995253" w:rsidRPr="00995253">
              <w:trPr>
                <w:trHeight w:val="4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95253" w:rsidRPr="00995253" w:rsidRDefault="00995253" w:rsidP="00995253">
                  <w:pPr>
                    <w:jc w:val="both"/>
                    <w:rPr>
                      <w:rFonts w:ascii="Verdana" w:hAnsi="Verdana"/>
                      <w:bCs/>
                      <w:sz w:val="20"/>
                    </w:rPr>
                  </w:pPr>
                </w:p>
              </w:tc>
              <w:tc>
                <w:tcPr>
                  <w:tcW w:w="236" w:type="dxa"/>
                  <w:tcBorders>
                    <w:left w:val="single" w:sz="4" w:space="0" w:color="000000"/>
                  </w:tcBorders>
                  <w:tcMar>
                    <w:top w:w="0" w:type="dxa"/>
                    <w:left w:w="108" w:type="dxa"/>
                    <w:bottom w:w="0" w:type="dxa"/>
                    <w:right w:w="108"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5450" w:type="dxa"/>
                  <w:tcBorders>
                    <w:top w:val="single" w:sz="4" w:space="0" w:color="000000"/>
                  </w:tcBorders>
                  <w:tcMar>
                    <w:top w:w="0" w:type="dxa"/>
                    <w:left w:w="108" w:type="dxa"/>
                    <w:bottom w:w="0" w:type="dxa"/>
                    <w:right w:w="108"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r>
            <w:tr w:rsidR="00995253" w:rsidRPr="00995253">
              <w:trPr>
                <w:trHeight w:val="200"/>
              </w:trPr>
              <w:tc>
                <w:tcPr>
                  <w:tcW w:w="8411" w:type="dxa"/>
                  <w:gridSpan w:val="3"/>
                  <w:tcMar>
                    <w:top w:w="0" w:type="dxa"/>
                    <w:left w:w="108" w:type="dxa"/>
                    <w:bottom w:w="0" w:type="dxa"/>
                    <w:right w:w="108"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r>
          </w:tbl>
          <w:p w:rsidR="00995253" w:rsidRPr="00995253" w:rsidRDefault="00995253" w:rsidP="00995253">
            <w:pPr>
              <w:jc w:val="both"/>
              <w:rPr>
                <w:rFonts w:ascii="Verdana" w:hAnsi="Verdana"/>
                <w:bCs/>
                <w:sz w:val="20"/>
              </w:rPr>
            </w:pPr>
            <w:r w:rsidRPr="00995253">
              <w:rPr>
                <w:rFonts w:ascii="Verdana" w:hAnsi="Verdana"/>
                <w:bCs/>
                <w:sz w:val="20"/>
              </w:rPr>
              <w:t> </w:t>
            </w:r>
          </w:p>
        </w:tc>
      </w:tr>
    </w:tbl>
    <w:p w:rsidR="00995253" w:rsidRPr="00995253" w:rsidRDefault="00995253" w:rsidP="00995253">
      <w:pPr>
        <w:jc w:val="both"/>
        <w:rPr>
          <w:rFonts w:ascii="Verdana" w:hAnsi="Verdana"/>
          <w:bCs/>
          <w:sz w:val="20"/>
        </w:rPr>
      </w:pPr>
      <w:r w:rsidRPr="00995253">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995253" w:rsidRPr="00995253" w:rsidTr="00995253">
        <w:trPr>
          <w:trHeight w:val="268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
                <w:bCs/>
                <w:i/>
                <w:iCs/>
                <w:sz w:val="20"/>
              </w:rPr>
              <w:lastRenderedPageBreak/>
              <w:t>1.</w:t>
            </w:r>
            <w:r w:rsidRPr="00995253">
              <w:rPr>
                <w:rFonts w:ascii="Verdana" w:hAnsi="Verdana"/>
                <w:bCs/>
                <w:sz w:val="20"/>
              </w:rPr>
              <w:t>     </w:t>
            </w:r>
            <w:r w:rsidRPr="00995253">
              <w:rPr>
                <w:rFonts w:ascii="Verdana" w:hAnsi="Verdana"/>
                <w:b/>
                <w:bCs/>
                <w:i/>
                <w:iCs/>
                <w:sz w:val="20"/>
              </w:rPr>
              <w:t>Se señalará la información general de la Administradora y las Sociedades de Inversión correspondientes de acuerdo al siguiente cuadro.</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2918"/>
              <w:gridCol w:w="4960"/>
            </w:tblGrid>
            <w:tr w:rsidR="00995253" w:rsidRPr="00995253">
              <w:tc>
                <w:tcPr>
                  <w:tcW w:w="7878"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995253" w:rsidRPr="00995253" w:rsidRDefault="00995253" w:rsidP="00995253">
                  <w:pPr>
                    <w:jc w:val="both"/>
                    <w:rPr>
                      <w:rFonts w:ascii="Verdana" w:hAnsi="Verdana"/>
                      <w:bCs/>
                      <w:sz w:val="20"/>
                    </w:rPr>
                  </w:pPr>
                  <w:r w:rsidRPr="00995253">
                    <w:rPr>
                      <w:rFonts w:ascii="Verdana" w:hAnsi="Verdana"/>
                      <w:bCs/>
                      <w:i/>
                      <w:iCs/>
                      <w:sz w:val="20"/>
                    </w:rPr>
                    <w:t>Denominación Social Administradora</w:t>
                  </w:r>
                </w:p>
              </w:tc>
            </w:tr>
            <w:tr w:rsidR="00995253" w:rsidRPr="00995253">
              <w:tc>
                <w:tcPr>
                  <w:tcW w:w="29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995253" w:rsidRPr="00995253" w:rsidRDefault="00995253" w:rsidP="00995253">
                  <w:pPr>
                    <w:jc w:val="both"/>
                    <w:rPr>
                      <w:rFonts w:ascii="Verdana" w:hAnsi="Verdana"/>
                      <w:bCs/>
                      <w:sz w:val="20"/>
                    </w:rPr>
                  </w:pPr>
                  <w:r w:rsidRPr="00995253">
                    <w:rPr>
                      <w:rFonts w:ascii="Verdana" w:hAnsi="Verdana"/>
                      <w:bCs/>
                      <w:i/>
                      <w:iCs/>
                      <w:sz w:val="20"/>
                    </w:rPr>
                    <w:t>Denominación Social de cada Sociedad de Inversión</w:t>
                  </w:r>
                </w:p>
              </w:tc>
              <w:tc>
                <w:tcPr>
                  <w:tcW w:w="4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r>
            <w:tr w:rsidR="00995253" w:rsidRPr="00995253">
              <w:tc>
                <w:tcPr>
                  <w:tcW w:w="29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995253" w:rsidRPr="00995253" w:rsidRDefault="00995253" w:rsidP="00995253">
                  <w:pPr>
                    <w:jc w:val="both"/>
                    <w:rPr>
                      <w:rFonts w:ascii="Verdana" w:hAnsi="Verdana"/>
                      <w:bCs/>
                      <w:sz w:val="20"/>
                    </w:rPr>
                  </w:pPr>
                  <w:r w:rsidRPr="00995253">
                    <w:rPr>
                      <w:rFonts w:ascii="Verdana" w:hAnsi="Verdana"/>
                      <w:bCs/>
                      <w:i/>
                      <w:iCs/>
                      <w:sz w:val="20"/>
                    </w:rPr>
                    <w:t>Tipos de Sociedades de Inversión</w:t>
                  </w:r>
                </w:p>
              </w:tc>
              <w:tc>
                <w:tcPr>
                  <w:tcW w:w="4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r>
          </w:tbl>
          <w:p w:rsidR="00995253" w:rsidRPr="00995253" w:rsidRDefault="00995253" w:rsidP="00995253">
            <w:pPr>
              <w:jc w:val="both"/>
              <w:rPr>
                <w:rFonts w:ascii="Verdana" w:hAnsi="Verdana"/>
                <w:bCs/>
                <w:sz w:val="20"/>
              </w:rPr>
            </w:pPr>
          </w:p>
        </w:tc>
      </w:tr>
    </w:tbl>
    <w:p w:rsidR="00995253" w:rsidRPr="00995253" w:rsidRDefault="00995253" w:rsidP="00995253">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995253" w:rsidRPr="00995253" w:rsidTr="00995253">
        <w:trPr>
          <w:trHeight w:val="369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tbl>
            <w:tblPr>
              <w:tblW w:w="0" w:type="auto"/>
              <w:tblInd w:w="5" w:type="dxa"/>
              <w:tblCellMar>
                <w:top w:w="15" w:type="dxa"/>
                <w:left w:w="15" w:type="dxa"/>
                <w:bottom w:w="15" w:type="dxa"/>
                <w:right w:w="15" w:type="dxa"/>
              </w:tblCellMar>
              <w:tblLook w:val="04A0" w:firstRow="1" w:lastRow="0" w:firstColumn="1" w:lastColumn="0" w:noHBand="0" w:noVBand="1"/>
            </w:tblPr>
            <w:tblGrid>
              <w:gridCol w:w="2918"/>
              <w:gridCol w:w="4960"/>
            </w:tblGrid>
            <w:tr w:rsidR="00995253" w:rsidRPr="00995253">
              <w:tc>
                <w:tcPr>
                  <w:tcW w:w="29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995253" w:rsidRPr="00995253" w:rsidRDefault="00995253" w:rsidP="00995253">
                  <w:pPr>
                    <w:jc w:val="both"/>
                    <w:rPr>
                      <w:rFonts w:ascii="Verdana" w:hAnsi="Verdana"/>
                      <w:bCs/>
                      <w:sz w:val="20"/>
                    </w:rPr>
                  </w:pPr>
                  <w:r w:rsidRPr="00995253">
                    <w:rPr>
                      <w:rFonts w:ascii="Verdana" w:hAnsi="Verdana"/>
                      <w:bCs/>
                      <w:i/>
                      <w:iCs/>
                      <w:sz w:val="20"/>
                    </w:rPr>
                    <w:t>Tipos de Trabajadores que podrán invertir en las Sociedades de Inversión</w:t>
                  </w:r>
                </w:p>
              </w:tc>
              <w:tc>
                <w:tcPr>
                  <w:tcW w:w="4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r>
            <w:tr w:rsidR="00995253" w:rsidRPr="00995253">
              <w:tc>
                <w:tcPr>
                  <w:tcW w:w="29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995253" w:rsidRPr="00995253" w:rsidRDefault="00995253" w:rsidP="00995253">
                  <w:pPr>
                    <w:jc w:val="both"/>
                    <w:rPr>
                      <w:rFonts w:ascii="Verdana" w:hAnsi="Verdana"/>
                      <w:bCs/>
                      <w:sz w:val="20"/>
                    </w:rPr>
                  </w:pPr>
                  <w:r w:rsidRPr="00995253">
                    <w:rPr>
                      <w:rFonts w:ascii="Verdana" w:hAnsi="Verdana"/>
                      <w:bCs/>
                      <w:i/>
                      <w:iCs/>
                      <w:sz w:val="20"/>
                    </w:rPr>
                    <w:t>Fechas y Números de Autorización</w:t>
                  </w:r>
                </w:p>
              </w:tc>
              <w:tc>
                <w:tcPr>
                  <w:tcW w:w="4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5253" w:rsidRPr="00995253" w:rsidRDefault="00995253" w:rsidP="00995253">
                  <w:pPr>
                    <w:jc w:val="both"/>
                    <w:rPr>
                      <w:rFonts w:ascii="Verdana" w:hAnsi="Verdana"/>
                      <w:bCs/>
                      <w:sz w:val="20"/>
                    </w:rPr>
                  </w:pPr>
                  <w:r w:rsidRPr="00995253">
                    <w:rPr>
                      <w:rFonts w:ascii="Verdana" w:hAnsi="Verdana"/>
                      <w:bCs/>
                      <w:i/>
                      <w:iCs/>
                      <w:sz w:val="20"/>
                    </w:rPr>
                    <w:t xml:space="preserve">___ </w:t>
                  </w:r>
                  <w:proofErr w:type="gramStart"/>
                  <w:r w:rsidRPr="00995253">
                    <w:rPr>
                      <w:rFonts w:ascii="Verdana" w:hAnsi="Verdana"/>
                      <w:bCs/>
                      <w:i/>
                      <w:iCs/>
                      <w:sz w:val="20"/>
                    </w:rPr>
                    <w:t>de</w:t>
                  </w:r>
                  <w:proofErr w:type="gramEnd"/>
                  <w:r w:rsidRPr="00995253">
                    <w:rPr>
                      <w:rFonts w:ascii="Verdana" w:hAnsi="Verdana"/>
                      <w:bCs/>
                      <w:i/>
                      <w:iCs/>
                      <w:sz w:val="20"/>
                    </w:rPr>
                    <w:t xml:space="preserve"> ___________ </w:t>
                  </w:r>
                  <w:proofErr w:type="spellStart"/>
                  <w:r w:rsidRPr="00995253">
                    <w:rPr>
                      <w:rFonts w:ascii="Verdana" w:hAnsi="Verdana"/>
                      <w:bCs/>
                      <w:i/>
                      <w:iCs/>
                      <w:sz w:val="20"/>
                    </w:rPr>
                    <w:t>de</w:t>
                  </w:r>
                  <w:proofErr w:type="spellEnd"/>
                  <w:r w:rsidRPr="00995253">
                    <w:rPr>
                      <w:rFonts w:ascii="Verdana" w:hAnsi="Verdana"/>
                      <w:bCs/>
                      <w:i/>
                      <w:iCs/>
                      <w:sz w:val="20"/>
                    </w:rPr>
                    <w:t xml:space="preserve"> ______ mediante el oficio número ______________ de la Comisión Nacional del Sistema de Ahorro para el Retiro.</w:t>
                  </w:r>
                </w:p>
              </w:tc>
            </w:tr>
          </w:tbl>
          <w:p w:rsidR="00995253" w:rsidRPr="00995253" w:rsidRDefault="00995253" w:rsidP="00995253">
            <w:pPr>
              <w:jc w:val="both"/>
              <w:rPr>
                <w:rFonts w:ascii="Verdana" w:hAnsi="Verdana"/>
                <w:bCs/>
                <w:sz w:val="20"/>
              </w:rPr>
            </w:pPr>
            <w:r w:rsidRPr="00995253">
              <w:rPr>
                <w:rFonts w:ascii="Verdana" w:hAnsi="Verdana"/>
                <w:b/>
                <w:bCs/>
                <w:i/>
                <w:iCs/>
                <w:sz w:val="20"/>
              </w:rPr>
              <w:t>2.</w:t>
            </w:r>
            <w:r w:rsidRPr="00995253">
              <w:rPr>
                <w:rFonts w:ascii="Verdana" w:hAnsi="Verdana"/>
                <w:bCs/>
                <w:sz w:val="20"/>
              </w:rPr>
              <w:t>     </w:t>
            </w:r>
            <w:r w:rsidRPr="00995253">
              <w:rPr>
                <w:rFonts w:ascii="Verdana" w:hAnsi="Verdana"/>
                <w:b/>
                <w:bCs/>
                <w:i/>
                <w:iCs/>
                <w:sz w:val="20"/>
              </w:rPr>
              <w:t>Nexos patrimoniales y Sociedades Relacionadas Entre Sí de la Administradora.</w:t>
            </w:r>
          </w:p>
          <w:p w:rsidR="00995253" w:rsidRPr="00995253" w:rsidRDefault="00995253" w:rsidP="00995253">
            <w:pPr>
              <w:jc w:val="both"/>
              <w:rPr>
                <w:rFonts w:ascii="Verdana" w:hAnsi="Verdana"/>
                <w:bCs/>
                <w:sz w:val="20"/>
              </w:rPr>
            </w:pPr>
            <w:r w:rsidRPr="00995253">
              <w:rPr>
                <w:rFonts w:ascii="Verdana" w:hAnsi="Verdana"/>
                <w:bCs/>
                <w:sz w:val="20"/>
              </w:rPr>
              <w:t xml:space="preserve">Se deberán identificar los Nexos Patrimoniales y Sociedades Relacionadas Entre Sí de la Administradora que </w:t>
            </w:r>
            <w:proofErr w:type="gramStart"/>
            <w:r w:rsidRPr="00995253">
              <w:rPr>
                <w:rFonts w:ascii="Verdana" w:hAnsi="Verdana"/>
                <w:bCs/>
                <w:sz w:val="20"/>
              </w:rPr>
              <w:t>opera</w:t>
            </w:r>
            <w:proofErr w:type="gramEnd"/>
            <w:r w:rsidRPr="00995253">
              <w:rPr>
                <w:rFonts w:ascii="Verdana" w:hAnsi="Verdana"/>
                <w:bCs/>
                <w:sz w:val="20"/>
              </w:rPr>
              <w:t xml:space="preserve"> las Sociedades de Inversión conforme a las Disposiciones de carácter general que establecen el régimen de inversión al que deberán sujetarse las sociedades de inversión especializadas de fondos para el retiro, emitidas por la Comisión.</w:t>
            </w:r>
          </w:p>
        </w:tc>
      </w:tr>
    </w:tbl>
    <w:p w:rsidR="00995253" w:rsidRPr="00995253" w:rsidRDefault="00995253" w:rsidP="00995253">
      <w:pPr>
        <w:jc w:val="both"/>
        <w:rPr>
          <w:rFonts w:ascii="Verdana" w:hAnsi="Verdana"/>
          <w:bCs/>
          <w:sz w:val="20"/>
        </w:rPr>
      </w:pPr>
      <w:r w:rsidRPr="00995253">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995253" w:rsidRPr="00995253" w:rsidTr="00995253">
        <w:trPr>
          <w:trHeight w:val="967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lastRenderedPageBreak/>
              <w:t> </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995253" w:rsidRPr="00995253">
              <w:tc>
                <w:tcPr>
                  <w:tcW w:w="0" w:type="auto"/>
                  <w:vAlign w:val="center"/>
                  <w:hideMark/>
                </w:tcPr>
                <w:p w:rsidR="00995253" w:rsidRPr="00995253" w:rsidRDefault="00995253" w:rsidP="00995253">
                  <w:pPr>
                    <w:jc w:val="both"/>
                    <w:rPr>
                      <w:rFonts w:ascii="Verdana" w:hAnsi="Verdana"/>
                      <w:bCs/>
                      <w:sz w:val="20"/>
                    </w:rPr>
                  </w:pPr>
                </w:p>
              </w:tc>
            </w:tr>
          </w:tbl>
          <w:p w:rsidR="00995253" w:rsidRPr="00995253" w:rsidRDefault="00995253" w:rsidP="00995253">
            <w:pPr>
              <w:jc w:val="both"/>
              <w:rPr>
                <w:rFonts w:ascii="Verdana" w:hAnsi="Verdana"/>
                <w:bCs/>
                <w:sz w:val="20"/>
              </w:rPr>
            </w:pPr>
          </w:p>
        </w:tc>
      </w:tr>
    </w:tbl>
    <w:p w:rsidR="00995253" w:rsidRPr="00995253" w:rsidRDefault="00995253" w:rsidP="00995253">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995253" w:rsidRPr="00995253" w:rsidTr="00995253">
        <w:trPr>
          <w:trHeight w:val="1339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tbl>
            <w:tblPr>
              <w:tblW w:w="0" w:type="auto"/>
              <w:tblCellMar>
                <w:top w:w="15" w:type="dxa"/>
                <w:left w:w="15" w:type="dxa"/>
                <w:bottom w:w="15" w:type="dxa"/>
                <w:right w:w="15" w:type="dxa"/>
              </w:tblCellMar>
              <w:tblLook w:val="04A0" w:firstRow="1" w:lastRow="0" w:firstColumn="1" w:lastColumn="0" w:noHBand="0" w:noVBand="1"/>
            </w:tblPr>
            <w:tblGrid>
              <w:gridCol w:w="36"/>
            </w:tblGrid>
            <w:tr w:rsidR="00995253" w:rsidRPr="00995253">
              <w:tc>
                <w:tcPr>
                  <w:tcW w:w="0" w:type="auto"/>
                  <w:vAlign w:val="center"/>
                  <w:hideMark/>
                </w:tcPr>
                <w:p w:rsidR="00995253" w:rsidRPr="00995253" w:rsidRDefault="00995253" w:rsidP="00995253">
                  <w:pPr>
                    <w:jc w:val="both"/>
                    <w:rPr>
                      <w:rFonts w:ascii="Verdana" w:hAnsi="Verdana"/>
                      <w:bCs/>
                      <w:sz w:val="20"/>
                    </w:rPr>
                  </w:pPr>
                </w:p>
              </w:tc>
            </w:tr>
          </w:tbl>
          <w:p w:rsidR="00995253" w:rsidRPr="00995253" w:rsidRDefault="00995253" w:rsidP="00995253">
            <w:pPr>
              <w:jc w:val="both"/>
              <w:rPr>
                <w:rFonts w:ascii="Verdana" w:hAnsi="Verdana"/>
                <w:bCs/>
                <w:sz w:val="20"/>
              </w:rPr>
            </w:pPr>
          </w:p>
        </w:tc>
      </w:tr>
    </w:tbl>
    <w:p w:rsidR="00995253" w:rsidRPr="00995253" w:rsidRDefault="00995253" w:rsidP="00995253">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995253" w:rsidRPr="00995253" w:rsidTr="00995253">
        <w:trPr>
          <w:trHeight w:val="122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tbl>
            <w:tblPr>
              <w:tblW w:w="0" w:type="auto"/>
              <w:tblCellMar>
                <w:top w:w="15" w:type="dxa"/>
                <w:left w:w="15" w:type="dxa"/>
                <w:bottom w:w="15" w:type="dxa"/>
                <w:right w:w="15" w:type="dxa"/>
              </w:tblCellMar>
              <w:tblLook w:val="04A0" w:firstRow="1" w:lastRow="0" w:firstColumn="1" w:lastColumn="0" w:noHBand="0" w:noVBand="1"/>
            </w:tblPr>
            <w:tblGrid>
              <w:gridCol w:w="4351"/>
            </w:tblGrid>
            <w:tr w:rsidR="00995253" w:rsidRPr="00995253">
              <w:tc>
                <w:tcPr>
                  <w:tcW w:w="4351" w:type="dxa"/>
                  <w:tcMar>
                    <w:top w:w="0" w:type="dxa"/>
                    <w:left w:w="108" w:type="dxa"/>
                    <w:bottom w:w="0" w:type="dxa"/>
                    <w:right w:w="108" w:type="dxa"/>
                  </w:tcMar>
                  <w:hideMark/>
                </w:tcPr>
                <w:p w:rsidR="00995253" w:rsidRPr="00995253" w:rsidRDefault="00995253" w:rsidP="00995253">
                  <w:pPr>
                    <w:jc w:val="both"/>
                    <w:rPr>
                      <w:rFonts w:ascii="Verdana" w:hAnsi="Verdana"/>
                      <w:bCs/>
                      <w:sz w:val="20"/>
                    </w:rPr>
                  </w:pPr>
                  <w:proofErr w:type="gramStart"/>
                  <w:r w:rsidRPr="00995253">
                    <w:rPr>
                      <w:rFonts w:ascii="Verdana" w:hAnsi="Verdana"/>
                      <w:bCs/>
                      <w:sz w:val="20"/>
                    </w:rPr>
                    <w:lastRenderedPageBreak/>
                    <w:t>de</w:t>
                  </w:r>
                  <w:proofErr w:type="gramEnd"/>
                  <w:r w:rsidRPr="00995253">
                    <w:rPr>
                      <w:rFonts w:ascii="Verdana" w:hAnsi="Verdana"/>
                      <w:bCs/>
                      <w:sz w:val="20"/>
                    </w:rPr>
                    <w:t xml:space="preserve"> las SIEFORE (Máximo 400 palabras).</w:t>
                  </w:r>
                </w:p>
                <w:p w:rsidR="00995253" w:rsidRPr="00995253" w:rsidRDefault="00995253" w:rsidP="00995253">
                  <w:pPr>
                    <w:jc w:val="both"/>
                    <w:rPr>
                      <w:rFonts w:ascii="Verdana" w:hAnsi="Verdana"/>
                      <w:bCs/>
                      <w:sz w:val="20"/>
                    </w:rPr>
                  </w:pPr>
                  <w:r w:rsidRPr="00995253">
                    <w:rPr>
                      <w:rFonts w:ascii="Verdana" w:hAnsi="Verdana"/>
                      <w:bCs/>
                      <w:sz w:val="20"/>
                    </w:rPr>
                    <w:t>ii.     Explicar la forma en que incorporan dichos principios en la administración de riesgos (Máximo 400 palabras):</w:t>
                  </w:r>
                </w:p>
              </w:tc>
            </w:tr>
          </w:tbl>
          <w:p w:rsidR="00995253" w:rsidRPr="00995253" w:rsidRDefault="00995253" w:rsidP="00995253">
            <w:pPr>
              <w:jc w:val="both"/>
              <w:rPr>
                <w:rFonts w:ascii="Verdana" w:hAnsi="Verdana"/>
                <w:bCs/>
                <w:sz w:val="20"/>
              </w:rPr>
            </w:pPr>
            <w:r w:rsidRPr="00995253">
              <w:rPr>
                <w:rFonts w:ascii="Verdana" w:hAnsi="Verdana"/>
                <w:bCs/>
                <w:sz w:val="20"/>
              </w:rPr>
              <w:t> </w:t>
            </w:r>
          </w:p>
        </w:tc>
      </w:tr>
    </w:tbl>
    <w:p w:rsidR="00995253" w:rsidRPr="00995253" w:rsidRDefault="00995253" w:rsidP="00995253">
      <w:pPr>
        <w:jc w:val="both"/>
        <w:rPr>
          <w:rFonts w:ascii="Verdana" w:hAnsi="Verdana"/>
          <w:bCs/>
          <w:sz w:val="20"/>
        </w:rPr>
      </w:pPr>
      <w:r w:rsidRPr="00995253">
        <w:rPr>
          <w:rFonts w:ascii="Verdana" w:hAnsi="Verdana"/>
          <w:bCs/>
          <w:sz w:val="20"/>
        </w:rPr>
        <w:t> </w:t>
      </w:r>
    </w:p>
    <w:p w:rsidR="00995253" w:rsidRPr="00995253" w:rsidRDefault="00995253" w:rsidP="00995253">
      <w:pPr>
        <w:jc w:val="both"/>
        <w:rPr>
          <w:rFonts w:ascii="Verdana" w:hAnsi="Verdana"/>
          <w:bCs/>
          <w:sz w:val="20"/>
        </w:rPr>
      </w:pPr>
      <w:r w:rsidRPr="00995253">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995253" w:rsidRPr="00995253" w:rsidTr="00995253">
        <w:trPr>
          <w:trHeight w:val="1213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lastRenderedPageBreak/>
              <w:t> </w:t>
            </w:r>
          </w:p>
          <w:tbl>
            <w:tblPr>
              <w:tblW w:w="0" w:type="auto"/>
              <w:tblInd w:w="8" w:type="dxa"/>
              <w:tblCellMar>
                <w:top w:w="15" w:type="dxa"/>
                <w:left w:w="15" w:type="dxa"/>
                <w:bottom w:w="15" w:type="dxa"/>
                <w:right w:w="15" w:type="dxa"/>
              </w:tblCellMar>
              <w:tblLook w:val="04A0" w:firstRow="1" w:lastRow="0" w:firstColumn="1" w:lastColumn="0" w:noHBand="0" w:noVBand="1"/>
            </w:tblPr>
            <w:tblGrid>
              <w:gridCol w:w="3274"/>
              <w:gridCol w:w="1257"/>
              <w:gridCol w:w="971"/>
              <w:gridCol w:w="971"/>
              <w:gridCol w:w="971"/>
              <w:gridCol w:w="971"/>
              <w:gridCol w:w="327"/>
            </w:tblGrid>
            <w:tr w:rsidR="00995253" w:rsidRPr="00995253">
              <w:trPr>
                <w:trHeight w:val="1564"/>
              </w:trPr>
              <w:tc>
                <w:tcPr>
                  <w:tcW w:w="28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Clases de activo autorizados en</w:t>
                  </w:r>
                  <w:r w:rsidRPr="00995253">
                    <w:rPr>
                      <w:rFonts w:ascii="Verdana" w:hAnsi="Verdana"/>
                      <w:bCs/>
                      <w:sz w:val="20"/>
                    </w:rPr>
                    <w:br/>
                  </w:r>
                  <w:r w:rsidRPr="00995253">
                    <w:rPr>
                      <w:rFonts w:ascii="Verdana" w:hAnsi="Verdana"/>
                      <w:b/>
                      <w:bCs/>
                      <w:sz w:val="20"/>
                    </w:rPr>
                    <w:t>el régimen de inversión</w:t>
                  </w:r>
                </w:p>
              </w:tc>
              <w:tc>
                <w:tcPr>
                  <w:tcW w:w="11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Activos en</w:t>
                  </w:r>
                  <w:r w:rsidRPr="00995253">
                    <w:rPr>
                      <w:rFonts w:ascii="Verdana" w:hAnsi="Verdana"/>
                      <w:bCs/>
                      <w:sz w:val="20"/>
                    </w:rPr>
                    <w:br/>
                  </w:r>
                  <w:r w:rsidRPr="00995253">
                    <w:rPr>
                      <w:rFonts w:ascii="Verdana" w:hAnsi="Verdana"/>
                      <w:b/>
                      <w:bCs/>
                      <w:sz w:val="20"/>
                    </w:rPr>
                    <w:t>los que</w:t>
                  </w:r>
                  <w:r w:rsidRPr="00995253">
                    <w:rPr>
                      <w:rFonts w:ascii="Verdana" w:hAnsi="Verdana"/>
                      <w:bCs/>
                      <w:sz w:val="20"/>
                    </w:rPr>
                    <w:br/>
                  </w:r>
                  <w:r w:rsidRPr="00995253">
                    <w:rPr>
                      <w:rFonts w:ascii="Verdana" w:hAnsi="Verdana"/>
                      <w:b/>
                      <w:bCs/>
                      <w:sz w:val="20"/>
                    </w:rPr>
                    <w:t>invierte la</w:t>
                  </w:r>
                  <w:r w:rsidRPr="00995253">
                    <w:rPr>
                      <w:rFonts w:ascii="Verdana" w:hAnsi="Verdana"/>
                      <w:bCs/>
                      <w:sz w:val="20"/>
                    </w:rPr>
                    <w:br/>
                  </w:r>
                  <w:r w:rsidRPr="00995253">
                    <w:rPr>
                      <w:rFonts w:ascii="Verdana" w:hAnsi="Verdana"/>
                      <w:b/>
                      <w:bCs/>
                      <w:sz w:val="20"/>
                    </w:rPr>
                    <w:t>SIEFORE</w:t>
                  </w:r>
                  <w:r w:rsidRPr="00995253">
                    <w:rPr>
                      <w:rFonts w:ascii="Verdana" w:hAnsi="Verdana"/>
                      <w:bCs/>
                      <w:sz w:val="20"/>
                    </w:rPr>
                    <w:br/>
                  </w:r>
                  <w:r w:rsidRPr="00995253">
                    <w:rPr>
                      <w:rFonts w:ascii="Verdana" w:hAnsi="Verdana"/>
                      <w:b/>
                      <w:bCs/>
                      <w:sz w:val="20"/>
                    </w:rPr>
                    <w:t>BÁSICA DE</w:t>
                  </w:r>
                  <w:r w:rsidRPr="00995253">
                    <w:rPr>
                      <w:rFonts w:ascii="Verdana" w:hAnsi="Verdana"/>
                      <w:bCs/>
                      <w:sz w:val="20"/>
                    </w:rPr>
                    <w:br/>
                  </w:r>
                  <w:r w:rsidRPr="00995253">
                    <w:rPr>
                      <w:rFonts w:ascii="Verdana" w:hAnsi="Verdana"/>
                      <w:b/>
                      <w:bCs/>
                      <w:sz w:val="20"/>
                    </w:rPr>
                    <w:t>PENSIONES</w:t>
                  </w:r>
                </w:p>
              </w:tc>
              <w:tc>
                <w:tcPr>
                  <w:tcW w:w="102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Activos en</w:t>
                  </w:r>
                  <w:r w:rsidRPr="00995253">
                    <w:rPr>
                      <w:rFonts w:ascii="Verdana" w:hAnsi="Verdana"/>
                      <w:bCs/>
                      <w:sz w:val="20"/>
                    </w:rPr>
                    <w:br/>
                  </w:r>
                  <w:r w:rsidRPr="00995253">
                    <w:rPr>
                      <w:rFonts w:ascii="Verdana" w:hAnsi="Verdana"/>
                      <w:b/>
                      <w:bCs/>
                      <w:sz w:val="20"/>
                    </w:rPr>
                    <w:t>los que</w:t>
                  </w:r>
                  <w:r w:rsidRPr="00995253">
                    <w:rPr>
                      <w:rFonts w:ascii="Verdana" w:hAnsi="Verdana"/>
                      <w:bCs/>
                      <w:sz w:val="20"/>
                    </w:rPr>
                    <w:br/>
                  </w:r>
                  <w:r w:rsidRPr="00995253">
                    <w:rPr>
                      <w:rFonts w:ascii="Verdana" w:hAnsi="Verdana"/>
                      <w:b/>
                      <w:bCs/>
                      <w:sz w:val="20"/>
                    </w:rPr>
                    <w:t>invierte la</w:t>
                  </w:r>
                  <w:r w:rsidRPr="00995253">
                    <w:rPr>
                      <w:rFonts w:ascii="Verdana" w:hAnsi="Verdana"/>
                      <w:bCs/>
                      <w:sz w:val="20"/>
                    </w:rPr>
                    <w:br/>
                  </w:r>
                  <w:r w:rsidRPr="00995253">
                    <w:rPr>
                      <w:rFonts w:ascii="Verdana" w:hAnsi="Verdana"/>
                      <w:b/>
                      <w:bCs/>
                      <w:sz w:val="20"/>
                    </w:rPr>
                    <w:t>SIEFORE</w:t>
                  </w:r>
                  <w:r w:rsidRPr="00995253">
                    <w:rPr>
                      <w:rFonts w:ascii="Verdana" w:hAnsi="Verdana"/>
                      <w:bCs/>
                      <w:sz w:val="20"/>
                    </w:rPr>
                    <w:br/>
                  </w:r>
                  <w:r w:rsidRPr="00995253">
                    <w:rPr>
                      <w:rFonts w:ascii="Verdana" w:hAnsi="Verdana"/>
                      <w:b/>
                      <w:bCs/>
                      <w:sz w:val="20"/>
                    </w:rPr>
                    <w:t>BÁSICA</w:t>
                  </w:r>
                  <w:r w:rsidRPr="00995253">
                    <w:rPr>
                      <w:rFonts w:ascii="Verdana" w:hAnsi="Verdana"/>
                      <w:bCs/>
                      <w:sz w:val="20"/>
                    </w:rPr>
                    <w:br/>
                  </w:r>
                  <w:r w:rsidRPr="00995253">
                    <w:rPr>
                      <w:rFonts w:ascii="Verdana" w:hAnsi="Verdana"/>
                      <w:b/>
                      <w:bCs/>
                      <w:sz w:val="20"/>
                    </w:rPr>
                    <w:t>55-59</w:t>
                  </w:r>
                </w:p>
              </w:tc>
              <w:tc>
                <w:tcPr>
                  <w:tcW w:w="102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Activos en</w:t>
                  </w:r>
                  <w:r w:rsidRPr="00995253">
                    <w:rPr>
                      <w:rFonts w:ascii="Verdana" w:hAnsi="Verdana"/>
                      <w:bCs/>
                      <w:sz w:val="20"/>
                    </w:rPr>
                    <w:br/>
                  </w:r>
                  <w:r w:rsidRPr="00995253">
                    <w:rPr>
                      <w:rFonts w:ascii="Verdana" w:hAnsi="Verdana"/>
                      <w:b/>
                      <w:bCs/>
                      <w:sz w:val="20"/>
                    </w:rPr>
                    <w:t>los que</w:t>
                  </w:r>
                  <w:r w:rsidRPr="00995253">
                    <w:rPr>
                      <w:rFonts w:ascii="Verdana" w:hAnsi="Verdana"/>
                      <w:bCs/>
                      <w:sz w:val="20"/>
                    </w:rPr>
                    <w:br/>
                  </w:r>
                  <w:r w:rsidRPr="00995253">
                    <w:rPr>
                      <w:rFonts w:ascii="Verdana" w:hAnsi="Verdana"/>
                      <w:b/>
                      <w:bCs/>
                      <w:sz w:val="20"/>
                    </w:rPr>
                    <w:t>invierte la</w:t>
                  </w:r>
                  <w:r w:rsidRPr="00995253">
                    <w:rPr>
                      <w:rFonts w:ascii="Verdana" w:hAnsi="Verdana"/>
                      <w:bCs/>
                      <w:sz w:val="20"/>
                    </w:rPr>
                    <w:br/>
                  </w:r>
                  <w:r w:rsidRPr="00995253">
                    <w:rPr>
                      <w:rFonts w:ascii="Verdana" w:hAnsi="Verdana"/>
                      <w:b/>
                      <w:bCs/>
                      <w:sz w:val="20"/>
                    </w:rPr>
                    <w:t>SIEFORE</w:t>
                  </w:r>
                  <w:r w:rsidRPr="00995253">
                    <w:rPr>
                      <w:rFonts w:ascii="Verdana" w:hAnsi="Verdana"/>
                      <w:bCs/>
                      <w:sz w:val="20"/>
                    </w:rPr>
                    <w:br/>
                  </w:r>
                  <w:r w:rsidRPr="00995253">
                    <w:rPr>
                      <w:rFonts w:ascii="Verdana" w:hAnsi="Verdana"/>
                      <w:b/>
                      <w:bCs/>
                      <w:sz w:val="20"/>
                    </w:rPr>
                    <w:t>BÁSICA</w:t>
                  </w:r>
                  <w:r w:rsidRPr="00995253">
                    <w:rPr>
                      <w:rFonts w:ascii="Verdana" w:hAnsi="Verdana"/>
                      <w:bCs/>
                      <w:sz w:val="20"/>
                    </w:rPr>
                    <w:br/>
                  </w:r>
                  <w:r w:rsidRPr="00995253">
                    <w:rPr>
                      <w:rFonts w:ascii="Verdana" w:hAnsi="Verdana"/>
                      <w:b/>
                      <w:bCs/>
                      <w:sz w:val="20"/>
                    </w:rPr>
                    <w:t>60-64</w:t>
                  </w:r>
                </w:p>
              </w:tc>
              <w:tc>
                <w:tcPr>
                  <w:tcW w:w="102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Activos en</w:t>
                  </w:r>
                  <w:r w:rsidRPr="00995253">
                    <w:rPr>
                      <w:rFonts w:ascii="Verdana" w:hAnsi="Verdana"/>
                      <w:bCs/>
                      <w:sz w:val="20"/>
                    </w:rPr>
                    <w:br/>
                  </w:r>
                  <w:r w:rsidRPr="00995253">
                    <w:rPr>
                      <w:rFonts w:ascii="Verdana" w:hAnsi="Verdana"/>
                      <w:b/>
                      <w:bCs/>
                      <w:sz w:val="20"/>
                    </w:rPr>
                    <w:t>los que</w:t>
                  </w:r>
                  <w:r w:rsidRPr="00995253">
                    <w:rPr>
                      <w:rFonts w:ascii="Verdana" w:hAnsi="Verdana"/>
                      <w:bCs/>
                      <w:sz w:val="20"/>
                    </w:rPr>
                    <w:br/>
                  </w:r>
                  <w:r w:rsidRPr="00995253">
                    <w:rPr>
                      <w:rFonts w:ascii="Verdana" w:hAnsi="Verdana"/>
                      <w:b/>
                      <w:bCs/>
                      <w:sz w:val="20"/>
                    </w:rPr>
                    <w:t>invierte la</w:t>
                  </w:r>
                  <w:r w:rsidRPr="00995253">
                    <w:rPr>
                      <w:rFonts w:ascii="Verdana" w:hAnsi="Verdana"/>
                      <w:bCs/>
                      <w:sz w:val="20"/>
                    </w:rPr>
                    <w:br/>
                  </w:r>
                  <w:r w:rsidRPr="00995253">
                    <w:rPr>
                      <w:rFonts w:ascii="Verdana" w:hAnsi="Verdana"/>
                      <w:b/>
                      <w:bCs/>
                      <w:sz w:val="20"/>
                    </w:rPr>
                    <w:t>SIEFORE</w:t>
                  </w:r>
                  <w:r w:rsidRPr="00995253">
                    <w:rPr>
                      <w:rFonts w:ascii="Verdana" w:hAnsi="Verdana"/>
                      <w:bCs/>
                      <w:sz w:val="20"/>
                    </w:rPr>
                    <w:br/>
                  </w:r>
                  <w:r w:rsidRPr="00995253">
                    <w:rPr>
                      <w:rFonts w:ascii="Verdana" w:hAnsi="Verdana"/>
                      <w:b/>
                      <w:bCs/>
                      <w:sz w:val="20"/>
                    </w:rPr>
                    <w:t>BÁSICA</w:t>
                  </w:r>
                  <w:r w:rsidRPr="00995253">
                    <w:rPr>
                      <w:rFonts w:ascii="Verdana" w:hAnsi="Verdana"/>
                      <w:bCs/>
                      <w:sz w:val="20"/>
                    </w:rPr>
                    <w:br/>
                  </w:r>
                  <w:r w:rsidRPr="00995253">
                    <w:rPr>
                      <w:rFonts w:ascii="Verdana" w:hAnsi="Verdana"/>
                      <w:b/>
                      <w:bCs/>
                      <w:sz w:val="20"/>
                    </w:rPr>
                    <w:t>65-69</w:t>
                  </w:r>
                </w:p>
              </w:tc>
              <w:tc>
                <w:tcPr>
                  <w:tcW w:w="102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Activos en</w:t>
                  </w:r>
                  <w:r w:rsidRPr="00995253">
                    <w:rPr>
                      <w:rFonts w:ascii="Verdana" w:hAnsi="Verdana"/>
                      <w:bCs/>
                      <w:sz w:val="20"/>
                    </w:rPr>
                    <w:br/>
                  </w:r>
                  <w:r w:rsidRPr="00995253">
                    <w:rPr>
                      <w:rFonts w:ascii="Verdana" w:hAnsi="Verdana"/>
                      <w:b/>
                      <w:bCs/>
                      <w:sz w:val="20"/>
                    </w:rPr>
                    <w:t>los que</w:t>
                  </w:r>
                  <w:r w:rsidRPr="00995253">
                    <w:rPr>
                      <w:rFonts w:ascii="Verdana" w:hAnsi="Verdana"/>
                      <w:bCs/>
                      <w:sz w:val="20"/>
                    </w:rPr>
                    <w:br/>
                  </w:r>
                  <w:r w:rsidRPr="00995253">
                    <w:rPr>
                      <w:rFonts w:ascii="Verdana" w:hAnsi="Verdana"/>
                      <w:b/>
                      <w:bCs/>
                      <w:sz w:val="20"/>
                    </w:rPr>
                    <w:t>invierte la</w:t>
                  </w:r>
                  <w:r w:rsidRPr="00995253">
                    <w:rPr>
                      <w:rFonts w:ascii="Verdana" w:hAnsi="Verdana"/>
                      <w:bCs/>
                      <w:sz w:val="20"/>
                    </w:rPr>
                    <w:br/>
                  </w:r>
                  <w:r w:rsidRPr="00995253">
                    <w:rPr>
                      <w:rFonts w:ascii="Verdana" w:hAnsi="Verdana"/>
                      <w:b/>
                      <w:bCs/>
                      <w:sz w:val="20"/>
                    </w:rPr>
                    <w:t>SIEFORE</w:t>
                  </w:r>
                  <w:r w:rsidRPr="00995253">
                    <w:rPr>
                      <w:rFonts w:ascii="Verdana" w:hAnsi="Verdana"/>
                      <w:bCs/>
                      <w:sz w:val="20"/>
                    </w:rPr>
                    <w:br/>
                  </w:r>
                  <w:r w:rsidRPr="00995253">
                    <w:rPr>
                      <w:rFonts w:ascii="Verdana" w:hAnsi="Verdana"/>
                      <w:b/>
                      <w:bCs/>
                      <w:sz w:val="20"/>
                    </w:rPr>
                    <w:t>BÁSICA</w:t>
                  </w:r>
                  <w:r w:rsidRPr="00995253">
                    <w:rPr>
                      <w:rFonts w:ascii="Verdana" w:hAnsi="Verdana"/>
                      <w:bCs/>
                      <w:sz w:val="20"/>
                    </w:rPr>
                    <w:br/>
                  </w:r>
                  <w:r w:rsidRPr="00995253">
                    <w:rPr>
                      <w:rFonts w:ascii="Verdana" w:hAnsi="Verdana"/>
                      <w:b/>
                      <w:bCs/>
                      <w:sz w:val="20"/>
                    </w:rPr>
                    <w:t>70-74</w:t>
                  </w:r>
                </w:p>
              </w:tc>
              <w:tc>
                <w:tcPr>
                  <w:tcW w:w="34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w:t>
                  </w:r>
                </w:p>
              </w:tc>
            </w:tr>
            <w:tr w:rsidR="00995253" w:rsidRPr="00995253">
              <w:trPr>
                <w:trHeight w:val="372"/>
              </w:trPr>
              <w:tc>
                <w:tcPr>
                  <w:tcW w:w="28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Depósitos a la vista</w:t>
                  </w:r>
                </w:p>
              </w:tc>
              <w:tc>
                <w:tcPr>
                  <w:tcW w:w="11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34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r>
            <w:tr w:rsidR="00995253" w:rsidRPr="00995253">
              <w:trPr>
                <w:trHeight w:val="372"/>
              </w:trPr>
              <w:tc>
                <w:tcPr>
                  <w:tcW w:w="2835"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112"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34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r>
            <w:tr w:rsidR="00995253" w:rsidRPr="00995253">
              <w:trPr>
                <w:trHeight w:val="372"/>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Instrumentos de Deuda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r>
            <w:tr w:rsidR="00995253" w:rsidRPr="00995253">
              <w:trPr>
                <w:trHeight w:val="372"/>
              </w:trPr>
              <w:tc>
                <w:tcPr>
                  <w:tcW w:w="2835"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A.</w:t>
                  </w:r>
                  <w:r w:rsidRPr="00995253">
                    <w:rPr>
                      <w:rFonts w:ascii="Verdana" w:hAnsi="Verdana"/>
                      <w:bCs/>
                      <w:sz w:val="20"/>
                    </w:rPr>
                    <w:t>    </w:t>
                  </w:r>
                  <w:r w:rsidRPr="00995253">
                    <w:rPr>
                      <w:rFonts w:ascii="Verdana" w:hAnsi="Verdana"/>
                      <w:b/>
                      <w:bCs/>
                      <w:sz w:val="20"/>
                    </w:rPr>
                    <w:t>Gubernamental</w:t>
                  </w:r>
                </w:p>
              </w:tc>
              <w:tc>
                <w:tcPr>
                  <w:tcW w:w="1112"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34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r>
            <w:tr w:rsidR="00995253" w:rsidRPr="00995253">
              <w:trPr>
                <w:trHeight w:val="372"/>
              </w:trPr>
              <w:tc>
                <w:tcPr>
                  <w:tcW w:w="2835"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B.</w:t>
                  </w:r>
                  <w:r w:rsidRPr="00995253">
                    <w:rPr>
                      <w:rFonts w:ascii="Verdana" w:hAnsi="Verdana"/>
                      <w:bCs/>
                      <w:sz w:val="20"/>
                    </w:rPr>
                    <w:t>    </w:t>
                  </w:r>
                  <w:r w:rsidRPr="00995253">
                    <w:rPr>
                      <w:rFonts w:ascii="Verdana" w:hAnsi="Verdana"/>
                      <w:b/>
                      <w:bCs/>
                      <w:sz w:val="20"/>
                    </w:rPr>
                    <w:t>Privados</w:t>
                  </w:r>
                </w:p>
              </w:tc>
              <w:tc>
                <w:tcPr>
                  <w:tcW w:w="1112"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34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r>
            <w:tr w:rsidR="00995253" w:rsidRPr="00995253">
              <w:trPr>
                <w:trHeight w:val="609"/>
              </w:trPr>
              <w:tc>
                <w:tcPr>
                  <w:tcW w:w="2835"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C.</w:t>
                  </w:r>
                  <w:r w:rsidRPr="00995253">
                    <w:rPr>
                      <w:rFonts w:ascii="Verdana" w:hAnsi="Verdana"/>
                      <w:bCs/>
                      <w:sz w:val="20"/>
                    </w:rPr>
                    <w:t>    </w:t>
                  </w:r>
                  <w:r w:rsidRPr="00995253">
                    <w:rPr>
                      <w:rFonts w:ascii="Verdana" w:hAnsi="Verdana"/>
                      <w:b/>
                      <w:bCs/>
                      <w:sz w:val="20"/>
                    </w:rPr>
                    <w:t>Instrumentos de deuda híbridos</w:t>
                  </w:r>
                </w:p>
              </w:tc>
              <w:tc>
                <w:tcPr>
                  <w:tcW w:w="1112"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34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r>
            <w:tr w:rsidR="00995253" w:rsidRPr="00995253">
              <w:trPr>
                <w:trHeight w:val="609"/>
              </w:trPr>
              <w:tc>
                <w:tcPr>
                  <w:tcW w:w="2835"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D.</w:t>
                  </w:r>
                  <w:r w:rsidRPr="00995253">
                    <w:rPr>
                      <w:rFonts w:ascii="Verdana" w:hAnsi="Verdana"/>
                      <w:bCs/>
                      <w:sz w:val="20"/>
                    </w:rPr>
                    <w:t>    </w:t>
                  </w:r>
                  <w:r w:rsidRPr="00995253">
                    <w:rPr>
                      <w:rFonts w:ascii="Verdana" w:hAnsi="Verdana"/>
                      <w:b/>
                      <w:bCs/>
                      <w:sz w:val="20"/>
                    </w:rPr>
                    <w:t>Instrumentos </w:t>
                  </w:r>
                  <w:proofErr w:type="spellStart"/>
                  <w:r w:rsidRPr="00995253">
                    <w:rPr>
                      <w:rFonts w:ascii="Verdana" w:hAnsi="Verdana"/>
                      <w:b/>
                      <w:bCs/>
                      <w:sz w:val="20"/>
                    </w:rPr>
                    <w:t>Bursatilizados</w:t>
                  </w:r>
                  <w:proofErr w:type="spellEnd"/>
                </w:p>
              </w:tc>
              <w:tc>
                <w:tcPr>
                  <w:tcW w:w="1112"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34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r>
            <w:tr w:rsidR="00995253" w:rsidRPr="00995253">
              <w:trPr>
                <w:trHeight w:val="372"/>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Valores Extranjeros de Deuda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r>
            <w:tr w:rsidR="00995253" w:rsidRPr="00995253">
              <w:trPr>
                <w:trHeight w:val="372"/>
              </w:trPr>
              <w:tc>
                <w:tcPr>
                  <w:tcW w:w="2835"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A.</w:t>
                  </w:r>
                  <w:r w:rsidRPr="00995253">
                    <w:rPr>
                      <w:rFonts w:ascii="Verdana" w:hAnsi="Verdana"/>
                      <w:bCs/>
                      <w:sz w:val="20"/>
                    </w:rPr>
                    <w:t>    </w:t>
                  </w:r>
                  <w:r w:rsidRPr="00995253">
                    <w:rPr>
                      <w:rFonts w:ascii="Verdana" w:hAnsi="Verdana"/>
                      <w:b/>
                      <w:bCs/>
                      <w:sz w:val="20"/>
                    </w:rPr>
                    <w:t>Gubernamental</w:t>
                  </w:r>
                </w:p>
              </w:tc>
              <w:tc>
                <w:tcPr>
                  <w:tcW w:w="1112"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34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r>
            <w:tr w:rsidR="00995253" w:rsidRPr="00995253">
              <w:trPr>
                <w:trHeight w:val="372"/>
              </w:trPr>
              <w:tc>
                <w:tcPr>
                  <w:tcW w:w="2835"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B.</w:t>
                  </w:r>
                  <w:r w:rsidRPr="00995253">
                    <w:rPr>
                      <w:rFonts w:ascii="Verdana" w:hAnsi="Verdana"/>
                      <w:bCs/>
                      <w:sz w:val="20"/>
                    </w:rPr>
                    <w:t>    </w:t>
                  </w:r>
                  <w:r w:rsidRPr="00995253">
                    <w:rPr>
                      <w:rFonts w:ascii="Verdana" w:hAnsi="Verdana"/>
                      <w:b/>
                      <w:bCs/>
                      <w:sz w:val="20"/>
                    </w:rPr>
                    <w:t>Privados</w:t>
                  </w:r>
                </w:p>
              </w:tc>
              <w:tc>
                <w:tcPr>
                  <w:tcW w:w="1112"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34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r>
            <w:tr w:rsidR="00995253" w:rsidRPr="00995253">
              <w:trPr>
                <w:trHeight w:val="372"/>
              </w:trPr>
              <w:tc>
                <w:tcPr>
                  <w:tcW w:w="28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Renta Variable</w:t>
                  </w:r>
                </w:p>
              </w:tc>
              <w:tc>
                <w:tcPr>
                  <w:tcW w:w="11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34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r>
            <w:tr w:rsidR="00995253" w:rsidRPr="00995253">
              <w:trPr>
                <w:trHeight w:val="372"/>
              </w:trPr>
              <w:tc>
                <w:tcPr>
                  <w:tcW w:w="2835"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A.</w:t>
                  </w:r>
                  <w:r w:rsidRPr="00995253">
                    <w:rPr>
                      <w:rFonts w:ascii="Verdana" w:hAnsi="Verdana"/>
                      <w:bCs/>
                      <w:sz w:val="20"/>
                    </w:rPr>
                    <w:t>    </w:t>
                  </w:r>
                  <w:r w:rsidRPr="00995253">
                    <w:rPr>
                      <w:rFonts w:ascii="Verdana" w:hAnsi="Verdana"/>
                      <w:b/>
                      <w:bCs/>
                      <w:sz w:val="20"/>
                    </w:rPr>
                    <w:t>Nacional</w:t>
                  </w:r>
                </w:p>
              </w:tc>
              <w:tc>
                <w:tcPr>
                  <w:tcW w:w="1112"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34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r>
            <w:tr w:rsidR="00995253" w:rsidRPr="00995253">
              <w:trPr>
                <w:trHeight w:val="609"/>
              </w:trPr>
              <w:tc>
                <w:tcPr>
                  <w:tcW w:w="2835"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B.</w:t>
                  </w:r>
                  <w:r w:rsidRPr="00995253">
                    <w:rPr>
                      <w:rFonts w:ascii="Verdana" w:hAnsi="Verdana"/>
                      <w:bCs/>
                      <w:sz w:val="20"/>
                    </w:rPr>
                    <w:t>    </w:t>
                  </w:r>
                  <w:r w:rsidRPr="00995253">
                    <w:rPr>
                      <w:rFonts w:ascii="Verdana" w:hAnsi="Verdana"/>
                      <w:b/>
                      <w:bCs/>
                      <w:sz w:val="20"/>
                    </w:rPr>
                    <w:t>Valores Extranjeros de Renta Variable</w:t>
                  </w:r>
                </w:p>
              </w:tc>
              <w:tc>
                <w:tcPr>
                  <w:tcW w:w="1112"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34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r>
            <w:tr w:rsidR="00995253" w:rsidRPr="00995253">
              <w:trPr>
                <w:trHeight w:val="372"/>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Instrumentos Estructurados</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r>
            <w:tr w:rsidR="00995253" w:rsidRPr="00995253">
              <w:trPr>
                <w:trHeight w:val="372"/>
              </w:trPr>
              <w:tc>
                <w:tcPr>
                  <w:tcW w:w="2835"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A.</w:t>
                  </w:r>
                  <w:r w:rsidRPr="00995253">
                    <w:rPr>
                      <w:rFonts w:ascii="Verdana" w:hAnsi="Verdana"/>
                      <w:bCs/>
                      <w:sz w:val="20"/>
                    </w:rPr>
                    <w:t>    </w:t>
                  </w:r>
                  <w:proofErr w:type="spellStart"/>
                  <w:r w:rsidRPr="00995253">
                    <w:rPr>
                      <w:rFonts w:ascii="Verdana" w:hAnsi="Verdana"/>
                      <w:b/>
                      <w:bCs/>
                      <w:sz w:val="20"/>
                    </w:rPr>
                    <w:t>CKDs</w:t>
                  </w:r>
                  <w:proofErr w:type="spellEnd"/>
                </w:p>
              </w:tc>
              <w:tc>
                <w:tcPr>
                  <w:tcW w:w="1112"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34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r>
            <w:tr w:rsidR="00995253" w:rsidRPr="00995253">
              <w:trPr>
                <w:trHeight w:val="372"/>
              </w:trPr>
              <w:tc>
                <w:tcPr>
                  <w:tcW w:w="2835"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B.</w:t>
                  </w:r>
                  <w:r w:rsidRPr="00995253">
                    <w:rPr>
                      <w:rFonts w:ascii="Verdana" w:hAnsi="Verdana"/>
                      <w:bCs/>
                      <w:sz w:val="20"/>
                    </w:rPr>
                    <w:t>    </w:t>
                  </w:r>
                  <w:r w:rsidRPr="00995253">
                    <w:rPr>
                      <w:rFonts w:ascii="Verdana" w:hAnsi="Verdana"/>
                      <w:b/>
                      <w:bCs/>
                      <w:sz w:val="20"/>
                    </w:rPr>
                    <w:t>CERPIS</w:t>
                  </w:r>
                </w:p>
              </w:tc>
              <w:tc>
                <w:tcPr>
                  <w:tcW w:w="1112"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34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r>
            <w:tr w:rsidR="00995253" w:rsidRPr="00995253">
              <w:trPr>
                <w:trHeight w:val="372"/>
              </w:trPr>
              <w:tc>
                <w:tcPr>
                  <w:tcW w:w="28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lastRenderedPageBreak/>
                    <w:t>Fibras</w:t>
                  </w:r>
                </w:p>
              </w:tc>
              <w:tc>
                <w:tcPr>
                  <w:tcW w:w="11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34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r>
            <w:tr w:rsidR="00995253" w:rsidRPr="00995253">
              <w:trPr>
                <w:trHeight w:val="372"/>
              </w:trPr>
              <w:tc>
                <w:tcPr>
                  <w:tcW w:w="2835"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A.</w:t>
                  </w:r>
                  <w:r w:rsidRPr="00995253">
                    <w:rPr>
                      <w:rFonts w:ascii="Verdana" w:hAnsi="Verdana"/>
                      <w:bCs/>
                      <w:sz w:val="20"/>
                    </w:rPr>
                    <w:t>    </w:t>
                  </w:r>
                  <w:r w:rsidRPr="00995253">
                    <w:rPr>
                      <w:rFonts w:ascii="Verdana" w:hAnsi="Verdana"/>
                      <w:b/>
                      <w:bCs/>
                      <w:sz w:val="20"/>
                    </w:rPr>
                    <w:t>Genéricas</w:t>
                  </w:r>
                </w:p>
              </w:tc>
              <w:tc>
                <w:tcPr>
                  <w:tcW w:w="1112"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34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r>
            <w:tr w:rsidR="00995253" w:rsidRPr="00995253">
              <w:trPr>
                <w:trHeight w:val="372"/>
              </w:trPr>
              <w:tc>
                <w:tcPr>
                  <w:tcW w:w="2835"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B.</w:t>
                  </w:r>
                  <w:r w:rsidRPr="00995253">
                    <w:rPr>
                      <w:rFonts w:ascii="Verdana" w:hAnsi="Verdana"/>
                      <w:bCs/>
                      <w:sz w:val="20"/>
                    </w:rPr>
                    <w:t>    </w:t>
                  </w:r>
                  <w:r w:rsidRPr="00995253">
                    <w:rPr>
                      <w:rFonts w:ascii="Verdana" w:hAnsi="Verdana"/>
                      <w:b/>
                      <w:bCs/>
                      <w:sz w:val="20"/>
                    </w:rPr>
                    <w:t>Fibra-E</w:t>
                  </w:r>
                </w:p>
              </w:tc>
              <w:tc>
                <w:tcPr>
                  <w:tcW w:w="1112"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34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r>
            <w:tr w:rsidR="00995253" w:rsidRPr="00995253">
              <w:trPr>
                <w:trHeight w:val="609"/>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Vehículos de inversión inmobiliaria</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r>
            <w:tr w:rsidR="00995253" w:rsidRPr="00995253">
              <w:trPr>
                <w:trHeight w:val="372"/>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Divisas</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r>
            <w:tr w:rsidR="00995253" w:rsidRPr="00995253">
              <w:trPr>
                <w:trHeight w:val="372"/>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Mercancías</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r>
            <w:tr w:rsidR="00995253" w:rsidRPr="00995253">
              <w:trPr>
                <w:trHeight w:val="372"/>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Tipo de operaciones</w:t>
                  </w:r>
                </w:p>
              </w:tc>
              <w:tc>
                <w:tcPr>
                  <w:tcW w:w="11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r>
            <w:tr w:rsidR="00995253" w:rsidRPr="00995253">
              <w:trPr>
                <w:trHeight w:val="372"/>
              </w:trPr>
              <w:tc>
                <w:tcPr>
                  <w:tcW w:w="2835"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Reporto</w:t>
                  </w:r>
                </w:p>
              </w:tc>
              <w:tc>
                <w:tcPr>
                  <w:tcW w:w="1112"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34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r>
            <w:tr w:rsidR="00995253" w:rsidRPr="00995253">
              <w:trPr>
                <w:trHeight w:val="372"/>
              </w:trPr>
              <w:tc>
                <w:tcPr>
                  <w:tcW w:w="2835"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Préstamo de valores</w:t>
                  </w:r>
                </w:p>
              </w:tc>
              <w:tc>
                <w:tcPr>
                  <w:tcW w:w="1112"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34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r>
          </w:tbl>
          <w:p w:rsidR="00995253" w:rsidRPr="00995253" w:rsidRDefault="00995253" w:rsidP="00995253">
            <w:pPr>
              <w:jc w:val="both"/>
              <w:rPr>
                <w:rFonts w:ascii="Verdana" w:hAnsi="Verdana"/>
                <w:bCs/>
                <w:sz w:val="20"/>
              </w:rPr>
            </w:pPr>
          </w:p>
        </w:tc>
      </w:tr>
    </w:tbl>
    <w:p w:rsidR="00995253" w:rsidRPr="00995253" w:rsidRDefault="00995253" w:rsidP="00995253">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995253" w:rsidRPr="00995253" w:rsidTr="00995253">
        <w:trPr>
          <w:trHeight w:val="199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tbl>
            <w:tblPr>
              <w:tblW w:w="0" w:type="auto"/>
              <w:tblInd w:w="8" w:type="dxa"/>
              <w:tblCellMar>
                <w:top w:w="15" w:type="dxa"/>
                <w:left w:w="15" w:type="dxa"/>
                <w:bottom w:w="15" w:type="dxa"/>
                <w:right w:w="15" w:type="dxa"/>
              </w:tblCellMar>
              <w:tblLook w:val="04A0" w:firstRow="1" w:lastRow="0" w:firstColumn="1" w:lastColumn="0" w:noHBand="0" w:noVBand="1"/>
            </w:tblPr>
            <w:tblGrid>
              <w:gridCol w:w="2835"/>
              <w:gridCol w:w="1112"/>
              <w:gridCol w:w="1020"/>
              <w:gridCol w:w="1020"/>
              <w:gridCol w:w="1020"/>
              <w:gridCol w:w="1020"/>
              <w:gridCol w:w="340"/>
            </w:tblGrid>
            <w:tr w:rsidR="00995253" w:rsidRPr="00995253">
              <w:trPr>
                <w:trHeight w:val="372"/>
              </w:trPr>
              <w:tc>
                <w:tcPr>
                  <w:tcW w:w="2835"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lastRenderedPageBreak/>
                    <w:t>Derivados</w:t>
                  </w:r>
                </w:p>
              </w:tc>
              <w:tc>
                <w:tcPr>
                  <w:tcW w:w="1112"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34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r>
            <w:tr w:rsidR="00995253" w:rsidRPr="00995253">
              <w:trPr>
                <w:trHeight w:val="372"/>
              </w:trPr>
              <w:tc>
                <w:tcPr>
                  <w:tcW w:w="2835"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Mandatos</w:t>
                  </w:r>
                </w:p>
              </w:tc>
              <w:tc>
                <w:tcPr>
                  <w:tcW w:w="1112"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34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r>
            <w:tr w:rsidR="00995253" w:rsidRPr="00995253">
              <w:trPr>
                <w:trHeight w:val="372"/>
              </w:trPr>
              <w:tc>
                <w:tcPr>
                  <w:tcW w:w="2835"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proofErr w:type="spellStart"/>
                  <w:r w:rsidRPr="00995253">
                    <w:rPr>
                      <w:rFonts w:ascii="Verdana" w:hAnsi="Verdana"/>
                      <w:b/>
                      <w:bCs/>
                      <w:sz w:val="20"/>
                    </w:rPr>
                    <w:t>ETFs</w:t>
                  </w:r>
                  <w:proofErr w:type="spellEnd"/>
                </w:p>
              </w:tc>
              <w:tc>
                <w:tcPr>
                  <w:tcW w:w="1112"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34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r>
            <w:tr w:rsidR="00995253" w:rsidRPr="00995253">
              <w:trPr>
                <w:trHeight w:val="372"/>
              </w:trPr>
              <w:tc>
                <w:tcPr>
                  <w:tcW w:w="2835"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Fondos Mutuos</w:t>
                  </w:r>
                </w:p>
              </w:tc>
              <w:tc>
                <w:tcPr>
                  <w:tcW w:w="1112"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340" w:type="dxa"/>
                  <w:tcBorders>
                    <w:top w:val="single" w:sz="6" w:space="0" w:color="000000"/>
                    <w:left w:val="single" w:sz="6" w:space="0" w:color="000000"/>
                    <w:bottom w:val="single" w:sz="6" w:space="0" w:color="000000"/>
                    <w:right w:val="single" w:sz="6" w:space="0" w:color="000000"/>
                  </w:tcBorders>
                  <w:shd w:val="clear" w:color="auto" w:fill="E0E0E0"/>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r>
            <w:tr w:rsidR="00995253" w:rsidRPr="00995253">
              <w:trPr>
                <w:trHeight w:val="135"/>
              </w:trPr>
              <w:tc>
                <w:tcPr>
                  <w:tcW w:w="283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112"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2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34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r>
          </w:tbl>
          <w:p w:rsidR="00995253" w:rsidRPr="00995253" w:rsidRDefault="00995253" w:rsidP="00995253">
            <w:pPr>
              <w:jc w:val="both"/>
              <w:rPr>
                <w:rFonts w:ascii="Verdana" w:hAnsi="Verdana"/>
                <w:bCs/>
                <w:sz w:val="20"/>
              </w:rPr>
            </w:pPr>
            <w:r w:rsidRPr="00995253">
              <w:rPr>
                <w:rFonts w:ascii="Verdana" w:hAnsi="Verdana"/>
                <w:bCs/>
                <w:sz w:val="20"/>
              </w:rPr>
              <w:t> </w:t>
            </w:r>
          </w:p>
        </w:tc>
      </w:tr>
    </w:tbl>
    <w:p w:rsidR="00995253" w:rsidRPr="00995253" w:rsidRDefault="00995253" w:rsidP="00995253">
      <w:pPr>
        <w:jc w:val="both"/>
        <w:rPr>
          <w:rFonts w:ascii="Verdana" w:hAnsi="Verdana"/>
          <w:bCs/>
          <w:sz w:val="20"/>
        </w:rPr>
      </w:pPr>
      <w:r w:rsidRPr="00995253">
        <w:rPr>
          <w:rFonts w:ascii="Verdana" w:hAnsi="Verdana"/>
          <w:bCs/>
          <w:sz w:val="20"/>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995253" w:rsidRPr="00995253" w:rsidTr="00995253">
        <w:trPr>
          <w:trHeight w:val="90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p w:rsidR="00995253" w:rsidRPr="00995253" w:rsidRDefault="00995253" w:rsidP="00995253">
            <w:pPr>
              <w:jc w:val="both"/>
              <w:rPr>
                <w:rFonts w:ascii="Verdana" w:hAnsi="Verdana"/>
                <w:bCs/>
                <w:sz w:val="20"/>
              </w:rPr>
            </w:pPr>
            <w:r w:rsidRPr="00995253">
              <w:rPr>
                <w:rFonts w:ascii="Verdana" w:hAnsi="Verdana"/>
                <w:bCs/>
                <w:sz w:val="20"/>
              </w:rPr>
              <w:t> </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2725"/>
              <w:gridCol w:w="287"/>
              <w:gridCol w:w="5450"/>
            </w:tblGrid>
            <w:tr w:rsidR="00995253" w:rsidRPr="00995253">
              <w:trPr>
                <w:trHeight w:val="360"/>
              </w:trPr>
              <w:tc>
                <w:tcPr>
                  <w:tcW w:w="27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III. Trayectoria de Inversión</w:t>
                  </w:r>
                </w:p>
              </w:tc>
              <w:tc>
                <w:tcPr>
                  <w:tcW w:w="236" w:type="dxa"/>
                  <w:tcBorders>
                    <w:left w:val="single" w:sz="4" w:space="0" w:color="000000"/>
                  </w:tcBorders>
                  <w:tcMar>
                    <w:top w:w="0" w:type="dxa"/>
                    <w:left w:w="108" w:type="dxa"/>
                    <w:bottom w:w="0" w:type="dxa"/>
                    <w:right w:w="108"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5450" w:type="dxa"/>
                  <w:tcBorders>
                    <w:bottom w:val="single" w:sz="4" w:space="0" w:color="000000"/>
                  </w:tcBorders>
                  <w:tcMar>
                    <w:top w:w="0" w:type="dxa"/>
                    <w:left w:w="108" w:type="dxa"/>
                    <w:bottom w:w="0" w:type="dxa"/>
                    <w:right w:w="108"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r>
            <w:tr w:rsidR="00995253" w:rsidRPr="00995253">
              <w:trPr>
                <w:trHeight w:val="3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95253" w:rsidRPr="00995253" w:rsidRDefault="00995253" w:rsidP="00995253">
                  <w:pPr>
                    <w:jc w:val="both"/>
                    <w:rPr>
                      <w:rFonts w:ascii="Verdana" w:hAnsi="Verdana"/>
                      <w:bCs/>
                      <w:sz w:val="20"/>
                    </w:rPr>
                  </w:pPr>
                </w:p>
              </w:tc>
              <w:tc>
                <w:tcPr>
                  <w:tcW w:w="236" w:type="dxa"/>
                  <w:tcBorders>
                    <w:left w:val="single" w:sz="4" w:space="0" w:color="000000"/>
                  </w:tcBorders>
                  <w:tcMar>
                    <w:top w:w="0" w:type="dxa"/>
                    <w:left w:w="108" w:type="dxa"/>
                    <w:bottom w:w="0" w:type="dxa"/>
                    <w:right w:w="108"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5450" w:type="dxa"/>
                  <w:tcBorders>
                    <w:top w:val="single" w:sz="4" w:space="0" w:color="000000"/>
                  </w:tcBorders>
                  <w:tcMar>
                    <w:top w:w="0" w:type="dxa"/>
                    <w:left w:w="108" w:type="dxa"/>
                    <w:bottom w:w="0" w:type="dxa"/>
                    <w:right w:w="108"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r>
          </w:tbl>
          <w:p w:rsidR="00995253" w:rsidRPr="00995253" w:rsidRDefault="00995253" w:rsidP="00995253">
            <w:pPr>
              <w:jc w:val="both"/>
              <w:rPr>
                <w:rFonts w:ascii="Verdana" w:hAnsi="Verdana"/>
                <w:bCs/>
                <w:sz w:val="20"/>
              </w:rPr>
            </w:pPr>
            <w:r w:rsidRPr="00995253">
              <w:rPr>
                <w:rFonts w:ascii="Verdana" w:hAnsi="Verdana"/>
                <w:bCs/>
                <w:sz w:val="20"/>
              </w:rPr>
              <w:t> </w:t>
            </w:r>
          </w:p>
          <w:p w:rsidR="00995253" w:rsidRPr="00995253" w:rsidRDefault="00995253" w:rsidP="00995253">
            <w:pPr>
              <w:jc w:val="both"/>
              <w:rPr>
                <w:rFonts w:ascii="Verdana" w:hAnsi="Verdana"/>
                <w:bCs/>
                <w:sz w:val="20"/>
              </w:rPr>
            </w:pPr>
            <w:r w:rsidRPr="00995253">
              <w:rPr>
                <w:rFonts w:ascii="Verdana" w:hAnsi="Verdana"/>
                <w:b/>
                <w:bCs/>
                <w:sz w:val="20"/>
              </w:rPr>
              <w:t>Para el caso de las Sociedades de Inversión Básicas, se señalará la información general de la Trayectoria de Inversión que seguirán las Sociedades de Inversión correspondientes conforme al Anexo K de las presentes disposiciones.</w:t>
            </w:r>
          </w:p>
          <w:p w:rsidR="00995253" w:rsidRPr="00995253" w:rsidRDefault="00995253" w:rsidP="00995253">
            <w:pPr>
              <w:jc w:val="both"/>
              <w:rPr>
                <w:rFonts w:ascii="Verdana" w:hAnsi="Verdana"/>
                <w:bCs/>
                <w:sz w:val="20"/>
              </w:rPr>
            </w:pPr>
            <w:r w:rsidRPr="00995253">
              <w:rPr>
                <w:rFonts w:ascii="Verdana" w:hAnsi="Verdana"/>
                <w:bCs/>
                <w:sz w:val="20"/>
              </w:rPr>
              <w:drawing>
                <wp:inline distT="0" distB="0" distL="0" distR="0">
                  <wp:extent cx="3444875" cy="1945640"/>
                  <wp:effectExtent l="0" t="0" r="3175" b="0"/>
                  <wp:docPr id="3" name="Imagen 3" descr="https://www.dof.gob.mx/imagenes_diarios/2020/03/03/MAT/shcp13_Cimg_1269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dof.gob.mx/imagenes_diarios/2020/03/03/MAT/shcp13_Cimg_126932.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44875" cy="1945640"/>
                          </a:xfrm>
                          <a:prstGeom prst="rect">
                            <a:avLst/>
                          </a:prstGeom>
                          <a:noFill/>
                          <a:ln>
                            <a:noFill/>
                          </a:ln>
                        </pic:spPr>
                      </pic:pic>
                    </a:graphicData>
                  </a:graphic>
                </wp:inline>
              </w:drawing>
            </w:r>
          </w:p>
          <w:p w:rsidR="00995253" w:rsidRPr="00995253" w:rsidRDefault="00995253" w:rsidP="00995253">
            <w:pPr>
              <w:jc w:val="both"/>
              <w:rPr>
                <w:rFonts w:ascii="Verdana" w:hAnsi="Verdana"/>
                <w:bCs/>
                <w:sz w:val="20"/>
              </w:rPr>
            </w:pPr>
            <w:r w:rsidRPr="00995253">
              <w:rPr>
                <w:rFonts w:ascii="Verdana" w:hAnsi="Verdana"/>
                <w:bCs/>
                <w:sz w:val="20"/>
              </w:rPr>
              <w:t> </w:t>
            </w:r>
          </w:p>
          <w:tbl>
            <w:tblPr>
              <w:tblW w:w="0" w:type="auto"/>
              <w:tblInd w:w="10" w:type="dxa"/>
              <w:tblCellMar>
                <w:top w:w="15" w:type="dxa"/>
                <w:left w:w="15" w:type="dxa"/>
                <w:bottom w:w="15" w:type="dxa"/>
                <w:right w:w="15" w:type="dxa"/>
              </w:tblCellMar>
              <w:tblLook w:val="04A0" w:firstRow="1" w:lastRow="0" w:firstColumn="1" w:lastColumn="0" w:noHBand="0" w:noVBand="1"/>
            </w:tblPr>
            <w:tblGrid>
              <w:gridCol w:w="2663"/>
              <w:gridCol w:w="1706"/>
            </w:tblGrid>
            <w:tr w:rsidR="00995253" w:rsidRPr="00995253">
              <w:trPr>
                <w:trHeight w:val="595"/>
              </w:trPr>
              <w:tc>
                <w:tcPr>
                  <w:tcW w:w="2663" w:type="dxa"/>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SIEFORE</w:t>
                  </w:r>
                </w:p>
              </w:tc>
              <w:tc>
                <w:tcPr>
                  <w:tcW w:w="1706" w:type="dxa"/>
                  <w:tcBorders>
                    <w:top w:val="single" w:sz="8" w:space="0" w:color="000000"/>
                    <w:left w:val="single" w:sz="8" w:space="0" w:color="000000"/>
                    <w:bottom w:val="single" w:sz="8" w:space="0" w:color="000000"/>
                    <w:right w:val="single" w:sz="8" w:space="0" w:color="000000"/>
                  </w:tcBorders>
                  <w:tcMar>
                    <w:top w:w="15"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Máximo de años</w:t>
                  </w:r>
                  <w:r w:rsidRPr="00995253">
                    <w:rPr>
                      <w:rFonts w:ascii="Verdana" w:hAnsi="Verdana"/>
                      <w:bCs/>
                      <w:sz w:val="20"/>
                    </w:rPr>
                    <w:br/>
                  </w:r>
                  <w:r w:rsidRPr="00995253">
                    <w:rPr>
                      <w:rFonts w:ascii="Verdana" w:hAnsi="Verdana"/>
                      <w:b/>
                      <w:bCs/>
                      <w:sz w:val="20"/>
                    </w:rPr>
                    <w:t>para el Retiro</w:t>
                  </w:r>
                </w:p>
              </w:tc>
            </w:tr>
            <w:tr w:rsidR="00995253" w:rsidRPr="00995253">
              <w:trPr>
                <w:trHeight w:val="575"/>
              </w:trPr>
              <w:tc>
                <w:tcPr>
                  <w:tcW w:w="2663" w:type="dxa"/>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SIEFORE BÁSICA DE</w:t>
                  </w:r>
                  <w:r w:rsidRPr="00995253">
                    <w:rPr>
                      <w:rFonts w:ascii="Verdana" w:hAnsi="Verdana"/>
                      <w:bCs/>
                      <w:sz w:val="20"/>
                    </w:rPr>
                    <w:br/>
                  </w:r>
                  <w:r w:rsidRPr="00995253">
                    <w:rPr>
                      <w:rFonts w:ascii="Verdana" w:hAnsi="Verdana"/>
                      <w:b/>
                      <w:bCs/>
                      <w:sz w:val="20"/>
                    </w:rPr>
                    <w:t>PENSIONES</w:t>
                  </w:r>
                </w:p>
              </w:tc>
              <w:tc>
                <w:tcPr>
                  <w:tcW w:w="1706" w:type="dxa"/>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0</w:t>
                  </w:r>
                </w:p>
              </w:tc>
            </w:tr>
            <w:tr w:rsidR="00995253" w:rsidRPr="00995253">
              <w:trPr>
                <w:trHeight w:val="355"/>
              </w:trPr>
              <w:tc>
                <w:tcPr>
                  <w:tcW w:w="2663" w:type="dxa"/>
                  <w:tcBorders>
                    <w:top w:val="single" w:sz="8" w:space="0" w:color="000000"/>
                    <w:left w:val="single" w:sz="8" w:space="0" w:color="000000"/>
                    <w:bottom w:val="single" w:sz="8" w:space="0" w:color="000000"/>
                    <w:right w:val="single" w:sz="8" w:space="0" w:color="000000"/>
                  </w:tcBorders>
                  <w:shd w:val="clear" w:color="auto" w:fill="C0C0C0"/>
                  <w:tcMar>
                    <w:top w:w="15" w:type="dxa"/>
                    <w:left w:w="60" w:type="dxa"/>
                    <w:bottom w:w="0" w:type="dxa"/>
                    <w:right w:w="60"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lastRenderedPageBreak/>
                    <w:t>SIEFORE BÁSICA 55-59</w:t>
                  </w:r>
                </w:p>
              </w:tc>
              <w:tc>
                <w:tcPr>
                  <w:tcW w:w="1706" w:type="dxa"/>
                  <w:tcBorders>
                    <w:top w:val="single" w:sz="8" w:space="0" w:color="000000"/>
                    <w:left w:val="single" w:sz="8" w:space="0" w:color="000000"/>
                    <w:bottom w:val="single" w:sz="8" w:space="0" w:color="000000"/>
                    <w:right w:val="single" w:sz="8" w:space="0" w:color="000000"/>
                  </w:tcBorders>
                  <w:shd w:val="clear" w:color="auto" w:fill="C0C0C0"/>
                  <w:tcMar>
                    <w:top w:w="15" w:type="dxa"/>
                    <w:left w:w="60" w:type="dxa"/>
                    <w:bottom w:w="0" w:type="dxa"/>
                    <w:right w:w="60"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5</w:t>
                  </w:r>
                </w:p>
              </w:tc>
            </w:tr>
            <w:tr w:rsidR="00995253" w:rsidRPr="00995253">
              <w:trPr>
                <w:trHeight w:val="355"/>
              </w:trPr>
              <w:tc>
                <w:tcPr>
                  <w:tcW w:w="2663" w:type="dxa"/>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SIEFORE BÁSICA 60-64</w:t>
                  </w:r>
                </w:p>
              </w:tc>
              <w:tc>
                <w:tcPr>
                  <w:tcW w:w="1706" w:type="dxa"/>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10</w:t>
                  </w:r>
                </w:p>
              </w:tc>
            </w:tr>
            <w:tr w:rsidR="00995253" w:rsidRPr="00995253">
              <w:trPr>
                <w:trHeight w:val="355"/>
              </w:trPr>
              <w:tc>
                <w:tcPr>
                  <w:tcW w:w="2663" w:type="dxa"/>
                  <w:tcBorders>
                    <w:top w:val="single" w:sz="8" w:space="0" w:color="000000"/>
                    <w:left w:val="single" w:sz="8" w:space="0" w:color="000000"/>
                    <w:bottom w:val="single" w:sz="8" w:space="0" w:color="000000"/>
                    <w:right w:val="single" w:sz="8" w:space="0" w:color="000000"/>
                  </w:tcBorders>
                  <w:shd w:val="clear" w:color="auto" w:fill="C0C0C0"/>
                  <w:tcMar>
                    <w:top w:w="15" w:type="dxa"/>
                    <w:left w:w="60" w:type="dxa"/>
                    <w:bottom w:w="0" w:type="dxa"/>
                    <w:right w:w="60"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SIEFORE BÁSICA 65-69</w:t>
                  </w:r>
                </w:p>
              </w:tc>
              <w:tc>
                <w:tcPr>
                  <w:tcW w:w="1706" w:type="dxa"/>
                  <w:tcBorders>
                    <w:top w:val="single" w:sz="8" w:space="0" w:color="000000"/>
                    <w:left w:val="single" w:sz="8" w:space="0" w:color="000000"/>
                    <w:bottom w:val="single" w:sz="8" w:space="0" w:color="000000"/>
                    <w:right w:val="single" w:sz="8" w:space="0" w:color="000000"/>
                  </w:tcBorders>
                  <w:shd w:val="clear" w:color="auto" w:fill="C0C0C0"/>
                  <w:tcMar>
                    <w:top w:w="15" w:type="dxa"/>
                    <w:left w:w="60" w:type="dxa"/>
                    <w:bottom w:w="0" w:type="dxa"/>
                    <w:right w:w="60"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15</w:t>
                  </w:r>
                </w:p>
              </w:tc>
            </w:tr>
            <w:tr w:rsidR="00995253" w:rsidRPr="00995253">
              <w:trPr>
                <w:trHeight w:val="355"/>
              </w:trPr>
              <w:tc>
                <w:tcPr>
                  <w:tcW w:w="26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60" w:type="dxa"/>
                    <w:bottom w:w="0" w:type="dxa"/>
                    <w:right w:w="60"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SIEFORE BÁSICA 70-74</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15" w:type="dxa"/>
                    <w:left w:w="60" w:type="dxa"/>
                    <w:bottom w:w="0" w:type="dxa"/>
                    <w:right w:w="60"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20</w:t>
                  </w:r>
                </w:p>
              </w:tc>
            </w:tr>
            <w:tr w:rsidR="00995253" w:rsidRPr="00995253">
              <w:trPr>
                <w:trHeight w:val="355"/>
              </w:trPr>
              <w:tc>
                <w:tcPr>
                  <w:tcW w:w="2663" w:type="dxa"/>
                  <w:tcBorders>
                    <w:top w:val="single" w:sz="8" w:space="0" w:color="000000"/>
                    <w:left w:val="single" w:sz="8" w:space="0" w:color="000000"/>
                    <w:bottom w:val="single" w:sz="8" w:space="0" w:color="000000"/>
                    <w:right w:val="single" w:sz="8" w:space="0" w:color="000000"/>
                  </w:tcBorders>
                  <w:shd w:val="clear" w:color="auto" w:fill="C0C0C0"/>
                  <w:tcMar>
                    <w:top w:w="15" w:type="dxa"/>
                    <w:left w:w="60" w:type="dxa"/>
                    <w:bottom w:w="0" w:type="dxa"/>
                    <w:right w:w="60"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w:t>
                  </w:r>
                </w:p>
              </w:tc>
              <w:tc>
                <w:tcPr>
                  <w:tcW w:w="1706" w:type="dxa"/>
                  <w:tcBorders>
                    <w:top w:val="single" w:sz="8" w:space="0" w:color="000000"/>
                    <w:left w:val="single" w:sz="8" w:space="0" w:color="000000"/>
                    <w:bottom w:val="single" w:sz="8" w:space="0" w:color="000000"/>
                    <w:right w:val="single" w:sz="8" w:space="0" w:color="000000"/>
                  </w:tcBorders>
                  <w:shd w:val="clear" w:color="auto" w:fill="C0C0C0"/>
                  <w:tcMar>
                    <w:top w:w="15" w:type="dxa"/>
                    <w:left w:w="60" w:type="dxa"/>
                    <w:bottom w:w="0" w:type="dxa"/>
                    <w:right w:w="60" w:type="dxa"/>
                  </w:tcMar>
                  <w:vAlign w:val="center"/>
                  <w:hideMark/>
                </w:tcPr>
                <w:p w:rsidR="00995253" w:rsidRPr="00995253" w:rsidRDefault="00995253" w:rsidP="00995253">
                  <w:pPr>
                    <w:jc w:val="both"/>
                    <w:rPr>
                      <w:rFonts w:ascii="Verdana" w:hAnsi="Verdana"/>
                      <w:bCs/>
                      <w:sz w:val="20"/>
                    </w:rPr>
                  </w:pPr>
                  <w:r w:rsidRPr="00995253">
                    <w:rPr>
                      <w:rFonts w:ascii="Verdana" w:hAnsi="Verdana"/>
                      <w:bCs/>
                      <w:sz w:val="20"/>
                    </w:rPr>
                    <w:t> </w:t>
                  </w:r>
                </w:p>
              </w:tc>
            </w:tr>
          </w:tbl>
          <w:p w:rsidR="00995253" w:rsidRPr="00995253" w:rsidRDefault="00995253" w:rsidP="00995253">
            <w:pPr>
              <w:jc w:val="both"/>
              <w:rPr>
                <w:rFonts w:ascii="Verdana" w:hAnsi="Verdana"/>
                <w:bCs/>
                <w:sz w:val="20"/>
              </w:rPr>
            </w:pPr>
            <w:r w:rsidRPr="00995253">
              <w:rPr>
                <w:rFonts w:ascii="Verdana" w:hAnsi="Verdana"/>
                <w:bCs/>
                <w:sz w:val="20"/>
              </w:rPr>
              <w:t> </w:t>
            </w:r>
          </w:p>
        </w:tc>
      </w:tr>
    </w:tbl>
    <w:p w:rsidR="00995253" w:rsidRPr="00995253" w:rsidRDefault="00995253" w:rsidP="00995253">
      <w:pPr>
        <w:jc w:val="both"/>
        <w:rPr>
          <w:rFonts w:ascii="Verdana" w:hAnsi="Verdana"/>
          <w:bCs/>
          <w:sz w:val="20"/>
        </w:rPr>
      </w:pPr>
      <w:r w:rsidRPr="00995253">
        <w:rPr>
          <w:rFonts w:ascii="Verdana" w:hAnsi="Verdana"/>
          <w:bCs/>
          <w:sz w:val="20"/>
        </w:rPr>
        <w:lastRenderedPageBreak/>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995253" w:rsidRPr="00995253" w:rsidTr="00995253">
        <w:trPr>
          <w:trHeight w:val="199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3458"/>
              <w:gridCol w:w="287"/>
              <w:gridCol w:w="4759"/>
            </w:tblGrid>
            <w:tr w:rsidR="00995253" w:rsidRPr="00995253">
              <w:trPr>
                <w:trHeight w:val="360"/>
              </w:trPr>
              <w:tc>
                <w:tcPr>
                  <w:tcW w:w="345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IV. Administración integral de riesgos</w:t>
                  </w:r>
                </w:p>
              </w:tc>
              <w:tc>
                <w:tcPr>
                  <w:tcW w:w="270" w:type="dxa"/>
                  <w:tcBorders>
                    <w:left w:val="single" w:sz="4" w:space="0" w:color="000000"/>
                  </w:tcBorders>
                  <w:tcMar>
                    <w:top w:w="0" w:type="dxa"/>
                    <w:left w:w="108" w:type="dxa"/>
                    <w:bottom w:w="0" w:type="dxa"/>
                    <w:right w:w="108"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4759" w:type="dxa"/>
                  <w:tcBorders>
                    <w:bottom w:val="single" w:sz="4" w:space="0" w:color="000000"/>
                  </w:tcBorders>
                  <w:tcMar>
                    <w:top w:w="0" w:type="dxa"/>
                    <w:left w:w="108" w:type="dxa"/>
                    <w:bottom w:w="0" w:type="dxa"/>
                    <w:right w:w="108"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r>
            <w:tr w:rsidR="00995253" w:rsidRPr="00995253">
              <w:trPr>
                <w:trHeight w:val="3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95253" w:rsidRPr="00995253" w:rsidRDefault="00995253" w:rsidP="00995253">
                  <w:pPr>
                    <w:jc w:val="both"/>
                    <w:rPr>
                      <w:rFonts w:ascii="Verdana" w:hAnsi="Verdana"/>
                      <w:bCs/>
                      <w:sz w:val="20"/>
                    </w:rPr>
                  </w:pPr>
                </w:p>
              </w:tc>
              <w:tc>
                <w:tcPr>
                  <w:tcW w:w="270" w:type="dxa"/>
                  <w:tcBorders>
                    <w:left w:val="single" w:sz="4" w:space="0" w:color="000000"/>
                  </w:tcBorders>
                  <w:tcMar>
                    <w:top w:w="0" w:type="dxa"/>
                    <w:left w:w="108" w:type="dxa"/>
                    <w:bottom w:w="0" w:type="dxa"/>
                    <w:right w:w="108"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4759" w:type="dxa"/>
                  <w:tcBorders>
                    <w:top w:val="single" w:sz="4" w:space="0" w:color="000000"/>
                  </w:tcBorders>
                  <w:tcMar>
                    <w:top w:w="0" w:type="dxa"/>
                    <w:left w:w="108" w:type="dxa"/>
                    <w:bottom w:w="0" w:type="dxa"/>
                    <w:right w:w="108"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r>
          </w:tbl>
          <w:p w:rsidR="00995253" w:rsidRPr="00995253" w:rsidRDefault="00995253" w:rsidP="00995253">
            <w:pPr>
              <w:jc w:val="both"/>
              <w:rPr>
                <w:rFonts w:ascii="Verdana" w:hAnsi="Verdana"/>
                <w:bCs/>
                <w:sz w:val="20"/>
              </w:rPr>
            </w:pPr>
            <w:r w:rsidRPr="00995253">
              <w:rPr>
                <w:rFonts w:ascii="Verdana" w:hAnsi="Verdana"/>
                <w:bCs/>
                <w:sz w:val="20"/>
              </w:rPr>
              <w:t> </w:t>
            </w:r>
          </w:p>
          <w:p w:rsidR="00995253" w:rsidRPr="00995253" w:rsidRDefault="00995253" w:rsidP="00995253">
            <w:pPr>
              <w:jc w:val="both"/>
              <w:rPr>
                <w:rFonts w:ascii="Verdana" w:hAnsi="Verdana"/>
                <w:bCs/>
                <w:sz w:val="20"/>
              </w:rPr>
            </w:pPr>
            <w:r w:rsidRPr="00995253">
              <w:rPr>
                <w:rFonts w:ascii="Verdana" w:hAnsi="Verdana"/>
                <w:bCs/>
                <w:sz w:val="20"/>
              </w:rPr>
              <w:t>·   </w:t>
            </w:r>
            <w:r w:rsidRPr="00995253">
              <w:rPr>
                <w:rFonts w:ascii="Verdana" w:hAnsi="Verdana"/>
                <w:b/>
                <w:bCs/>
                <w:sz w:val="20"/>
              </w:rPr>
              <w:t>Se deberá describir la política de administración integral de riesgos incluyendo los distintos tipos de riesgos a los que se encuentran expuestas las carteras de inversión, así como las políticas de las Sociedades de Inversión para mitigarlos. (Máximo 500 palabras)</w:t>
            </w:r>
          </w:p>
          <w:p w:rsidR="00995253" w:rsidRPr="00995253" w:rsidRDefault="00995253" w:rsidP="00995253">
            <w:pPr>
              <w:jc w:val="both"/>
              <w:rPr>
                <w:rFonts w:ascii="Verdana" w:hAnsi="Verdana"/>
                <w:bCs/>
                <w:sz w:val="20"/>
              </w:rPr>
            </w:pPr>
            <w:r w:rsidRPr="00995253">
              <w:rPr>
                <w:rFonts w:ascii="Verdana" w:hAnsi="Verdana"/>
                <w:bCs/>
                <w:sz w:val="20"/>
              </w:rPr>
              <w:lastRenderedPageBreak/>
              <w:t>·   </w:t>
            </w:r>
            <w:r w:rsidRPr="00995253">
              <w:rPr>
                <w:rFonts w:ascii="Verdana" w:hAnsi="Verdana"/>
                <w:b/>
                <w:bCs/>
                <w:sz w:val="20"/>
              </w:rPr>
              <w:t>Se deberá indicar el límite máximo de alguno de los parámetros de control de riesgo a los que deberán sujetarse las Sociedades de Inversión y que se ajusten a las Disposiciones de carácter general que establecen el régimen de inversión al que deberán sujetarse las Sociedades de Inversión Especializadas de Fondos para el Retiro, ya sea el Valor en Riesgo o el Diferencial del Valor en Riesgo Condicional según corresponda.</w:t>
            </w:r>
          </w:p>
          <w:p w:rsidR="00995253" w:rsidRPr="00995253" w:rsidRDefault="00995253" w:rsidP="00995253">
            <w:pPr>
              <w:jc w:val="both"/>
              <w:rPr>
                <w:rFonts w:ascii="Verdana" w:hAnsi="Verdana"/>
                <w:bCs/>
                <w:sz w:val="20"/>
              </w:rPr>
            </w:pPr>
            <w:r w:rsidRPr="00995253">
              <w:rPr>
                <w:rFonts w:ascii="Verdana" w:hAnsi="Verdana"/>
                <w:bCs/>
                <w:sz w:val="20"/>
              </w:rPr>
              <w:t>·   </w:t>
            </w:r>
            <w:r w:rsidRPr="00995253">
              <w:rPr>
                <w:rFonts w:ascii="Verdana" w:hAnsi="Verdana"/>
                <w:b/>
                <w:bCs/>
                <w:sz w:val="20"/>
              </w:rPr>
              <w:t>Para el caso de las Sociedades de Inversión Básicas se deberá indicar la política de desviación entre la Trayectoria de Inversión y la cartera de inversión de las Sociedades de Inversión Básicas, así como la fórmula para realizar dicho cálculo.</w:t>
            </w:r>
          </w:p>
          <w:p w:rsidR="00995253" w:rsidRPr="00995253" w:rsidRDefault="00995253" w:rsidP="00995253">
            <w:pPr>
              <w:jc w:val="both"/>
              <w:rPr>
                <w:rFonts w:ascii="Verdana" w:hAnsi="Verdana"/>
                <w:bCs/>
                <w:sz w:val="20"/>
              </w:rPr>
            </w:pPr>
            <w:r w:rsidRPr="00995253">
              <w:rPr>
                <w:rFonts w:ascii="Verdana" w:hAnsi="Verdana"/>
                <w:bCs/>
                <w:sz w:val="20"/>
              </w:rPr>
              <w:t> </w:t>
            </w:r>
          </w:p>
          <w:tbl>
            <w:tblPr>
              <w:tblW w:w="0" w:type="auto"/>
              <w:tblInd w:w="10" w:type="dxa"/>
              <w:tblCellMar>
                <w:top w:w="15" w:type="dxa"/>
                <w:left w:w="15" w:type="dxa"/>
                <w:bottom w:w="15" w:type="dxa"/>
                <w:right w:w="15" w:type="dxa"/>
              </w:tblCellMar>
              <w:tblLook w:val="04A0" w:firstRow="1" w:lastRow="0" w:firstColumn="1" w:lastColumn="0" w:noHBand="0" w:noVBand="1"/>
            </w:tblPr>
            <w:tblGrid>
              <w:gridCol w:w="36"/>
            </w:tblGrid>
            <w:tr w:rsidR="00995253" w:rsidRPr="00995253">
              <w:tc>
                <w:tcPr>
                  <w:tcW w:w="0" w:type="auto"/>
                  <w:vAlign w:val="center"/>
                  <w:hideMark/>
                </w:tcPr>
                <w:p w:rsidR="00995253" w:rsidRPr="00995253" w:rsidRDefault="00995253" w:rsidP="00995253">
                  <w:pPr>
                    <w:jc w:val="both"/>
                    <w:rPr>
                      <w:rFonts w:ascii="Verdana" w:hAnsi="Verdana"/>
                      <w:bCs/>
                      <w:sz w:val="20"/>
                    </w:rPr>
                  </w:pPr>
                </w:p>
              </w:tc>
            </w:tr>
          </w:tbl>
          <w:p w:rsidR="00995253" w:rsidRPr="00995253" w:rsidRDefault="00995253" w:rsidP="00995253">
            <w:pPr>
              <w:jc w:val="both"/>
              <w:rPr>
                <w:rFonts w:ascii="Verdana" w:hAnsi="Verdana"/>
                <w:bCs/>
                <w:vanish/>
                <w:sz w:val="20"/>
              </w:rPr>
            </w:pPr>
          </w:p>
          <w:tbl>
            <w:tblPr>
              <w:tblW w:w="0" w:type="auto"/>
              <w:tblInd w:w="5" w:type="dxa"/>
              <w:tblCellMar>
                <w:top w:w="15" w:type="dxa"/>
                <w:left w:w="15" w:type="dxa"/>
                <w:bottom w:w="15" w:type="dxa"/>
                <w:right w:w="15" w:type="dxa"/>
              </w:tblCellMar>
              <w:tblLook w:val="04A0" w:firstRow="1" w:lastRow="0" w:firstColumn="1" w:lastColumn="0" w:noHBand="0" w:noVBand="1"/>
            </w:tblPr>
            <w:tblGrid>
              <w:gridCol w:w="36"/>
            </w:tblGrid>
            <w:tr w:rsidR="00995253" w:rsidRPr="00995253">
              <w:tc>
                <w:tcPr>
                  <w:tcW w:w="0" w:type="auto"/>
                  <w:vAlign w:val="center"/>
                  <w:hideMark/>
                </w:tcPr>
                <w:p w:rsidR="00995253" w:rsidRPr="00995253" w:rsidRDefault="00995253" w:rsidP="00995253">
                  <w:pPr>
                    <w:jc w:val="both"/>
                    <w:rPr>
                      <w:rFonts w:ascii="Verdana" w:hAnsi="Verdana"/>
                      <w:bCs/>
                      <w:sz w:val="20"/>
                    </w:rPr>
                  </w:pPr>
                </w:p>
              </w:tc>
            </w:tr>
          </w:tbl>
          <w:p w:rsidR="00995253" w:rsidRPr="00995253" w:rsidRDefault="00995253" w:rsidP="00995253">
            <w:pPr>
              <w:jc w:val="both"/>
              <w:rPr>
                <w:rFonts w:ascii="Verdana" w:hAnsi="Verdana"/>
                <w:bCs/>
                <w:sz w:val="20"/>
              </w:rPr>
            </w:pPr>
          </w:p>
        </w:tc>
      </w:tr>
    </w:tbl>
    <w:p w:rsidR="00995253" w:rsidRPr="00995253" w:rsidRDefault="00995253" w:rsidP="00995253">
      <w:pPr>
        <w:jc w:val="both"/>
        <w:rPr>
          <w:rFonts w:ascii="Verdana" w:hAnsi="Verdana"/>
          <w:bCs/>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851"/>
      </w:tblGrid>
      <w:tr w:rsidR="00995253" w:rsidRPr="00995253" w:rsidTr="00995253">
        <w:trPr>
          <w:trHeight w:val="36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tbl>
            <w:tblPr>
              <w:tblW w:w="0" w:type="auto"/>
              <w:tblInd w:w="10" w:type="dxa"/>
              <w:tblCellMar>
                <w:top w:w="15" w:type="dxa"/>
                <w:left w:w="15" w:type="dxa"/>
                <w:bottom w:w="15" w:type="dxa"/>
                <w:right w:w="15" w:type="dxa"/>
              </w:tblCellMar>
              <w:tblLook w:val="04A0" w:firstRow="1" w:lastRow="0" w:firstColumn="1" w:lastColumn="0" w:noHBand="0" w:noVBand="1"/>
            </w:tblPr>
            <w:tblGrid>
              <w:gridCol w:w="2368"/>
              <w:gridCol w:w="1466"/>
              <w:gridCol w:w="1126"/>
              <w:gridCol w:w="1126"/>
              <w:gridCol w:w="1126"/>
              <w:gridCol w:w="1126"/>
              <w:gridCol w:w="339"/>
            </w:tblGrid>
            <w:tr w:rsidR="00995253" w:rsidRPr="00995253">
              <w:trPr>
                <w:trHeight w:val="873"/>
              </w:trPr>
              <w:tc>
                <w:tcPr>
                  <w:tcW w:w="1833" w:type="dxa"/>
                  <w:tcBorders>
                    <w:top w:val="single" w:sz="8" w:space="0" w:color="000000"/>
                    <w:left w:val="single" w:sz="8" w:space="0" w:color="000000"/>
                    <w:bottom w:val="single" w:sz="8" w:space="0" w:color="000000"/>
                    <w:right w:val="single" w:sz="8" w:space="0" w:color="000000"/>
                  </w:tcBorders>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354" w:type="dxa"/>
                  <w:tcBorders>
                    <w:top w:val="single" w:sz="8" w:space="0" w:color="000000"/>
                    <w:left w:val="single" w:sz="8" w:space="0" w:color="000000"/>
                    <w:bottom w:val="single" w:sz="8" w:space="0" w:color="000000"/>
                    <w:right w:val="single" w:sz="8" w:space="0" w:color="000000"/>
                  </w:tcBorders>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SIEFORE</w:t>
                  </w:r>
                  <w:r w:rsidRPr="00995253">
                    <w:rPr>
                      <w:rFonts w:ascii="Verdana" w:hAnsi="Verdana"/>
                      <w:bCs/>
                      <w:sz w:val="20"/>
                    </w:rPr>
                    <w:br/>
                  </w:r>
                  <w:r w:rsidRPr="00995253">
                    <w:rPr>
                      <w:rFonts w:ascii="Verdana" w:hAnsi="Verdana"/>
                      <w:b/>
                      <w:bCs/>
                      <w:sz w:val="20"/>
                    </w:rPr>
                    <w:t>BÁSICA</w:t>
                  </w:r>
                  <w:r w:rsidRPr="00995253">
                    <w:rPr>
                      <w:rFonts w:ascii="Verdana" w:hAnsi="Verdana"/>
                      <w:bCs/>
                      <w:sz w:val="20"/>
                    </w:rPr>
                    <w:t> </w:t>
                  </w:r>
                  <w:r w:rsidRPr="00995253">
                    <w:rPr>
                      <w:rFonts w:ascii="Verdana" w:hAnsi="Verdana"/>
                      <w:b/>
                      <w:bCs/>
                      <w:sz w:val="20"/>
                    </w:rPr>
                    <w:t>DE</w:t>
                  </w:r>
                  <w:r w:rsidRPr="00995253">
                    <w:rPr>
                      <w:rFonts w:ascii="Verdana" w:hAnsi="Verdana"/>
                      <w:bCs/>
                      <w:sz w:val="20"/>
                    </w:rPr>
                    <w:br/>
                  </w:r>
                  <w:r w:rsidRPr="00995253">
                    <w:rPr>
                      <w:rFonts w:ascii="Verdana" w:hAnsi="Verdana"/>
                      <w:b/>
                      <w:bCs/>
                      <w:sz w:val="20"/>
                    </w:rPr>
                    <w:t>PENSIONES</w:t>
                  </w:r>
                </w:p>
              </w:tc>
              <w:tc>
                <w:tcPr>
                  <w:tcW w:w="960" w:type="dxa"/>
                  <w:tcBorders>
                    <w:top w:val="single" w:sz="8" w:space="0" w:color="000000"/>
                    <w:left w:val="single" w:sz="8" w:space="0" w:color="000000"/>
                    <w:bottom w:val="single" w:sz="8" w:space="0" w:color="000000"/>
                    <w:right w:val="single" w:sz="8" w:space="0" w:color="000000"/>
                  </w:tcBorders>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SIEFORE</w:t>
                  </w:r>
                  <w:r w:rsidRPr="00995253">
                    <w:rPr>
                      <w:rFonts w:ascii="Verdana" w:hAnsi="Verdana"/>
                      <w:bCs/>
                      <w:sz w:val="20"/>
                    </w:rPr>
                    <w:br/>
                  </w:r>
                  <w:r w:rsidRPr="00995253">
                    <w:rPr>
                      <w:rFonts w:ascii="Verdana" w:hAnsi="Verdana"/>
                      <w:b/>
                      <w:bCs/>
                      <w:sz w:val="20"/>
                    </w:rPr>
                    <w:t>BÁSICA</w:t>
                  </w:r>
                  <w:r w:rsidRPr="00995253">
                    <w:rPr>
                      <w:rFonts w:ascii="Verdana" w:hAnsi="Verdana"/>
                      <w:bCs/>
                      <w:sz w:val="20"/>
                    </w:rPr>
                    <w:br/>
                  </w:r>
                  <w:r w:rsidRPr="00995253">
                    <w:rPr>
                      <w:rFonts w:ascii="Verdana" w:hAnsi="Verdana"/>
                      <w:b/>
                      <w:bCs/>
                      <w:sz w:val="20"/>
                    </w:rPr>
                    <w:t>55-59</w:t>
                  </w:r>
                </w:p>
              </w:tc>
              <w:tc>
                <w:tcPr>
                  <w:tcW w:w="958" w:type="dxa"/>
                  <w:tcBorders>
                    <w:top w:val="single" w:sz="8" w:space="0" w:color="000000"/>
                    <w:left w:val="single" w:sz="8" w:space="0" w:color="000000"/>
                    <w:bottom w:val="single" w:sz="8" w:space="0" w:color="000000"/>
                    <w:right w:val="single" w:sz="8" w:space="0" w:color="000000"/>
                  </w:tcBorders>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SIEFORE</w:t>
                  </w:r>
                  <w:r w:rsidRPr="00995253">
                    <w:rPr>
                      <w:rFonts w:ascii="Verdana" w:hAnsi="Verdana"/>
                      <w:bCs/>
                      <w:sz w:val="20"/>
                    </w:rPr>
                    <w:br/>
                  </w:r>
                  <w:r w:rsidRPr="00995253">
                    <w:rPr>
                      <w:rFonts w:ascii="Verdana" w:hAnsi="Verdana"/>
                      <w:b/>
                      <w:bCs/>
                      <w:sz w:val="20"/>
                    </w:rPr>
                    <w:t>BÁSICA</w:t>
                  </w:r>
                  <w:r w:rsidRPr="00995253">
                    <w:rPr>
                      <w:rFonts w:ascii="Verdana" w:hAnsi="Verdana"/>
                      <w:bCs/>
                      <w:sz w:val="20"/>
                    </w:rPr>
                    <w:br/>
                  </w:r>
                  <w:r w:rsidRPr="00995253">
                    <w:rPr>
                      <w:rFonts w:ascii="Verdana" w:hAnsi="Verdana"/>
                      <w:b/>
                      <w:bCs/>
                      <w:sz w:val="20"/>
                    </w:rPr>
                    <w:t>60-64</w:t>
                  </w:r>
                </w:p>
              </w:tc>
              <w:tc>
                <w:tcPr>
                  <w:tcW w:w="997" w:type="dxa"/>
                  <w:tcBorders>
                    <w:top w:val="single" w:sz="8" w:space="0" w:color="000000"/>
                    <w:left w:val="single" w:sz="8" w:space="0" w:color="000000"/>
                    <w:bottom w:val="single" w:sz="8" w:space="0" w:color="000000"/>
                    <w:right w:val="single" w:sz="8" w:space="0" w:color="000000"/>
                  </w:tcBorders>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SIEFORE</w:t>
                  </w:r>
                  <w:r w:rsidRPr="00995253">
                    <w:rPr>
                      <w:rFonts w:ascii="Verdana" w:hAnsi="Verdana"/>
                      <w:bCs/>
                      <w:sz w:val="20"/>
                    </w:rPr>
                    <w:br/>
                  </w:r>
                  <w:r w:rsidRPr="00995253">
                    <w:rPr>
                      <w:rFonts w:ascii="Verdana" w:hAnsi="Verdana"/>
                      <w:b/>
                      <w:bCs/>
                      <w:sz w:val="20"/>
                    </w:rPr>
                    <w:t>BÁSICA</w:t>
                  </w:r>
                  <w:r w:rsidRPr="00995253">
                    <w:rPr>
                      <w:rFonts w:ascii="Verdana" w:hAnsi="Verdana"/>
                      <w:bCs/>
                      <w:sz w:val="20"/>
                    </w:rPr>
                    <w:br/>
                  </w:r>
                  <w:r w:rsidRPr="00995253">
                    <w:rPr>
                      <w:rFonts w:ascii="Verdana" w:hAnsi="Verdana"/>
                      <w:b/>
                      <w:bCs/>
                      <w:sz w:val="20"/>
                    </w:rPr>
                    <w:t>65-69</w:t>
                  </w:r>
                </w:p>
              </w:tc>
              <w:tc>
                <w:tcPr>
                  <w:tcW w:w="997" w:type="dxa"/>
                  <w:tcBorders>
                    <w:top w:val="single" w:sz="8" w:space="0" w:color="000000"/>
                    <w:left w:val="single" w:sz="8" w:space="0" w:color="000000"/>
                    <w:bottom w:val="single" w:sz="8" w:space="0" w:color="000000"/>
                    <w:right w:val="single" w:sz="8" w:space="0" w:color="000000"/>
                  </w:tcBorders>
                  <w:tcMar>
                    <w:top w:w="15"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SIEFORE</w:t>
                  </w:r>
                  <w:r w:rsidRPr="00995253">
                    <w:rPr>
                      <w:rFonts w:ascii="Verdana" w:hAnsi="Verdana"/>
                      <w:bCs/>
                      <w:sz w:val="20"/>
                    </w:rPr>
                    <w:br/>
                  </w:r>
                  <w:r w:rsidRPr="00995253">
                    <w:rPr>
                      <w:rFonts w:ascii="Verdana" w:hAnsi="Verdana"/>
                      <w:b/>
                      <w:bCs/>
                      <w:sz w:val="20"/>
                    </w:rPr>
                    <w:t>BÁSICA</w:t>
                  </w:r>
                  <w:r w:rsidRPr="00995253">
                    <w:rPr>
                      <w:rFonts w:ascii="Verdana" w:hAnsi="Verdana"/>
                      <w:bCs/>
                      <w:sz w:val="20"/>
                    </w:rPr>
                    <w:br/>
                  </w:r>
                  <w:r w:rsidRPr="00995253">
                    <w:rPr>
                      <w:rFonts w:ascii="Verdana" w:hAnsi="Verdana"/>
                      <w:b/>
                      <w:bCs/>
                      <w:sz w:val="20"/>
                    </w:rPr>
                    <w:t>70-74</w:t>
                  </w:r>
                </w:p>
              </w:tc>
              <w:tc>
                <w:tcPr>
                  <w:tcW w:w="1261" w:type="dxa"/>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vAlign w:val="center"/>
                  <w:hideMark/>
                </w:tcPr>
                <w:p w:rsidR="00995253" w:rsidRPr="00995253" w:rsidRDefault="00995253" w:rsidP="00995253">
                  <w:pPr>
                    <w:jc w:val="both"/>
                    <w:rPr>
                      <w:rFonts w:ascii="Verdana" w:hAnsi="Verdana"/>
                      <w:bCs/>
                      <w:sz w:val="20"/>
                    </w:rPr>
                  </w:pPr>
                  <w:r w:rsidRPr="00995253">
                    <w:rPr>
                      <w:rFonts w:ascii="Verdana" w:hAnsi="Verdana"/>
                      <w:bCs/>
                      <w:sz w:val="20"/>
                    </w:rPr>
                    <w:t>...</w:t>
                  </w:r>
                </w:p>
              </w:tc>
            </w:tr>
            <w:tr w:rsidR="00995253" w:rsidRPr="00995253">
              <w:trPr>
                <w:trHeight w:val="853"/>
              </w:trPr>
              <w:tc>
                <w:tcPr>
                  <w:tcW w:w="1833" w:type="dxa"/>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vAlign w:val="center"/>
                  <w:hideMark/>
                </w:tcPr>
                <w:p w:rsidR="00995253" w:rsidRPr="00995253" w:rsidRDefault="00995253" w:rsidP="00995253">
                  <w:pPr>
                    <w:jc w:val="both"/>
                    <w:rPr>
                      <w:rFonts w:ascii="Verdana" w:hAnsi="Verdana"/>
                      <w:bCs/>
                      <w:sz w:val="20"/>
                    </w:rPr>
                  </w:pPr>
                  <w:r w:rsidRPr="00995253">
                    <w:rPr>
                      <w:rFonts w:ascii="Verdana" w:hAnsi="Verdana"/>
                      <w:bCs/>
                      <w:sz w:val="20"/>
                    </w:rPr>
                    <w:t>Límite </w:t>
                  </w:r>
                  <w:r w:rsidRPr="00995253">
                    <w:rPr>
                      <w:rFonts w:ascii="Verdana" w:hAnsi="Verdana"/>
                      <w:b/>
                      <w:bCs/>
                      <w:sz w:val="20"/>
                      <w:u w:val="single"/>
                    </w:rPr>
                    <w:t>anual</w:t>
                  </w:r>
                  <w:r w:rsidRPr="00995253">
                    <w:rPr>
                      <w:rFonts w:ascii="Verdana" w:hAnsi="Verdana"/>
                      <w:bCs/>
                      <w:sz w:val="20"/>
                    </w:rPr>
                    <w:t> del Error de Seguimiento</w:t>
                  </w:r>
                </w:p>
              </w:tc>
              <w:tc>
                <w:tcPr>
                  <w:tcW w:w="1354" w:type="dxa"/>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w:t>
                  </w:r>
                </w:p>
              </w:tc>
              <w:tc>
                <w:tcPr>
                  <w:tcW w:w="960" w:type="dxa"/>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w:t>
                  </w:r>
                </w:p>
              </w:tc>
              <w:tc>
                <w:tcPr>
                  <w:tcW w:w="958" w:type="dxa"/>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w:t>
                  </w:r>
                </w:p>
              </w:tc>
              <w:tc>
                <w:tcPr>
                  <w:tcW w:w="997" w:type="dxa"/>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w:t>
                  </w:r>
                </w:p>
              </w:tc>
              <w:tc>
                <w:tcPr>
                  <w:tcW w:w="997" w:type="dxa"/>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w:t>
                  </w:r>
                </w:p>
              </w:tc>
              <w:tc>
                <w:tcPr>
                  <w:tcW w:w="1261" w:type="dxa"/>
                  <w:tcBorders>
                    <w:top w:val="single" w:sz="8" w:space="0" w:color="000000"/>
                    <w:left w:val="single" w:sz="8" w:space="0" w:color="000000"/>
                    <w:bottom w:val="single" w:sz="8" w:space="0" w:color="000000"/>
                    <w:right w:val="single" w:sz="8" w:space="0" w:color="000000"/>
                  </w:tcBorders>
                  <w:tcMar>
                    <w:top w:w="15" w:type="dxa"/>
                    <w:left w:w="60" w:type="dxa"/>
                    <w:bottom w:w="0" w:type="dxa"/>
                    <w:right w:w="60" w:type="dxa"/>
                  </w:tcMar>
                  <w:vAlign w:val="center"/>
                  <w:hideMark/>
                </w:tcPr>
                <w:p w:rsidR="00995253" w:rsidRPr="00995253" w:rsidRDefault="00995253" w:rsidP="00995253">
                  <w:pPr>
                    <w:jc w:val="both"/>
                    <w:rPr>
                      <w:rFonts w:ascii="Verdana" w:hAnsi="Verdana"/>
                      <w:bCs/>
                      <w:sz w:val="20"/>
                    </w:rPr>
                  </w:pPr>
                  <w:r w:rsidRPr="00995253">
                    <w:rPr>
                      <w:rFonts w:ascii="Verdana" w:hAnsi="Verdana"/>
                      <w:bCs/>
                      <w:sz w:val="20"/>
                    </w:rPr>
                    <w:t> </w:t>
                  </w:r>
                </w:p>
              </w:tc>
            </w:tr>
          </w:tbl>
          <w:p w:rsidR="00995253" w:rsidRPr="00995253" w:rsidRDefault="00995253" w:rsidP="00995253">
            <w:pPr>
              <w:jc w:val="both"/>
              <w:rPr>
                <w:rFonts w:ascii="Verdana" w:hAnsi="Verdana"/>
                <w:bCs/>
                <w:sz w:val="20"/>
              </w:rPr>
            </w:pPr>
            <w:r w:rsidRPr="00995253">
              <w:rPr>
                <w:rFonts w:ascii="Verdana" w:hAnsi="Verdana"/>
                <w:bCs/>
                <w:sz w:val="20"/>
              </w:rPr>
              <w:t> </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3458"/>
              <w:gridCol w:w="270"/>
              <w:gridCol w:w="4759"/>
            </w:tblGrid>
            <w:tr w:rsidR="00995253" w:rsidRPr="00995253">
              <w:trPr>
                <w:trHeight w:val="346"/>
              </w:trPr>
              <w:tc>
                <w:tcPr>
                  <w:tcW w:w="3458" w:type="dxa"/>
                  <w:vMerge w:val="restart"/>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V. Límites de inversión</w:t>
                  </w:r>
                </w:p>
              </w:tc>
              <w:tc>
                <w:tcPr>
                  <w:tcW w:w="270" w:type="dxa"/>
                  <w:tcBorders>
                    <w:left w:val="single" w:sz="4" w:space="0" w:color="000000"/>
                  </w:tcBorders>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4759" w:type="dxa"/>
                  <w:tcBorders>
                    <w:bottom w:val="single" w:sz="4" w:space="0" w:color="000000"/>
                  </w:tcBorders>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r>
            <w:tr w:rsidR="00995253" w:rsidRPr="00995253">
              <w:trPr>
                <w:trHeight w:val="3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95253" w:rsidRPr="00995253" w:rsidRDefault="00995253" w:rsidP="00995253">
                  <w:pPr>
                    <w:jc w:val="both"/>
                    <w:rPr>
                      <w:rFonts w:ascii="Verdana" w:hAnsi="Verdana"/>
                      <w:bCs/>
                      <w:sz w:val="20"/>
                    </w:rPr>
                  </w:pPr>
                </w:p>
              </w:tc>
              <w:tc>
                <w:tcPr>
                  <w:tcW w:w="270" w:type="dxa"/>
                  <w:tcBorders>
                    <w:left w:val="single" w:sz="4" w:space="0" w:color="000000"/>
                  </w:tcBorders>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4759" w:type="dxa"/>
                  <w:tcBorders>
                    <w:top w:val="single" w:sz="4" w:space="0" w:color="000000"/>
                  </w:tcBorders>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r>
          </w:tbl>
          <w:p w:rsidR="00995253" w:rsidRPr="00995253" w:rsidRDefault="00995253" w:rsidP="00995253">
            <w:pPr>
              <w:jc w:val="both"/>
              <w:rPr>
                <w:rFonts w:ascii="Verdana" w:hAnsi="Verdana"/>
                <w:bCs/>
                <w:sz w:val="20"/>
              </w:rPr>
            </w:pPr>
            <w:r w:rsidRPr="00995253">
              <w:rPr>
                <w:rFonts w:ascii="Verdana" w:hAnsi="Verdana"/>
                <w:bCs/>
                <w:sz w:val="20"/>
              </w:rPr>
              <w:t> </w:t>
            </w:r>
          </w:p>
          <w:p w:rsidR="00995253" w:rsidRPr="00995253" w:rsidRDefault="00995253" w:rsidP="00995253">
            <w:pPr>
              <w:jc w:val="both"/>
              <w:rPr>
                <w:rFonts w:ascii="Verdana" w:hAnsi="Verdana"/>
                <w:bCs/>
                <w:sz w:val="20"/>
              </w:rPr>
            </w:pPr>
            <w:r w:rsidRPr="00995253">
              <w:rPr>
                <w:rFonts w:ascii="Verdana" w:hAnsi="Verdana"/>
                <w:bCs/>
                <w:sz w:val="20"/>
              </w:rPr>
              <w:t>·  </w:t>
            </w:r>
            <w:r w:rsidRPr="00995253">
              <w:rPr>
                <w:rFonts w:ascii="Verdana" w:hAnsi="Verdana"/>
                <w:b/>
                <w:bCs/>
                <w:sz w:val="20"/>
              </w:rPr>
              <w:t>Se deberán incluir los límites de inversión por Clase de Activo o Factor de Riesgo, definidos por el Comité de Riesgos Financieros.</w:t>
            </w:r>
          </w:p>
        </w:tc>
      </w:tr>
    </w:tbl>
    <w:p w:rsidR="00995253" w:rsidRPr="00995253" w:rsidRDefault="00995253" w:rsidP="00995253">
      <w:pPr>
        <w:jc w:val="both"/>
        <w:rPr>
          <w:rFonts w:ascii="Verdana" w:hAnsi="Verdana"/>
          <w:bCs/>
          <w:sz w:val="20"/>
        </w:rPr>
      </w:pPr>
      <w:r w:rsidRPr="00995253">
        <w:rPr>
          <w:rFonts w:ascii="Verdana" w:hAnsi="Verdana"/>
          <w:bCs/>
          <w:sz w:val="20"/>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95253" w:rsidRPr="00995253" w:rsidTr="00995253">
        <w:tc>
          <w:tcPr>
            <w:tcW w:w="0" w:type="auto"/>
            <w:shd w:val="clear" w:color="auto" w:fill="FFFFFF"/>
            <w:vAlign w:val="center"/>
            <w:hideMark/>
          </w:tcPr>
          <w:p w:rsidR="00995253" w:rsidRPr="00995253" w:rsidRDefault="00995253" w:rsidP="00995253">
            <w:pPr>
              <w:jc w:val="both"/>
              <w:rPr>
                <w:rFonts w:ascii="Verdana" w:hAnsi="Verdana"/>
                <w:bCs/>
                <w:sz w:val="20"/>
              </w:rPr>
            </w:pPr>
          </w:p>
        </w:tc>
      </w:tr>
    </w:tbl>
    <w:p w:rsidR="00995253" w:rsidRPr="00995253" w:rsidRDefault="00995253" w:rsidP="00995253">
      <w:pPr>
        <w:jc w:val="both"/>
        <w:rPr>
          <w:rFonts w:ascii="Verdana" w:hAnsi="Verdana"/>
          <w:bCs/>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995253" w:rsidRPr="00995253" w:rsidTr="00995253">
        <w:trPr>
          <w:trHeight w:val="975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lastRenderedPageBreak/>
              <w:t> </w:t>
            </w:r>
          </w:p>
          <w:tbl>
            <w:tblPr>
              <w:tblW w:w="0" w:type="auto"/>
              <w:tblInd w:w="5" w:type="dxa"/>
              <w:tblCellMar>
                <w:top w:w="15" w:type="dxa"/>
                <w:left w:w="15" w:type="dxa"/>
                <w:bottom w:w="15" w:type="dxa"/>
                <w:right w:w="15" w:type="dxa"/>
              </w:tblCellMar>
              <w:tblLook w:val="04A0" w:firstRow="1" w:lastRow="0" w:firstColumn="1" w:lastColumn="0" w:noHBand="0" w:noVBand="1"/>
            </w:tblPr>
            <w:tblGrid>
              <w:gridCol w:w="3008"/>
              <w:gridCol w:w="287"/>
              <w:gridCol w:w="5243"/>
            </w:tblGrid>
            <w:tr w:rsidR="00995253" w:rsidRPr="00995253">
              <w:trPr>
                <w:trHeight w:val="386"/>
              </w:trPr>
              <w:tc>
                <w:tcPr>
                  <w:tcW w:w="30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VI. Políticas de Operación</w:t>
                  </w:r>
                </w:p>
              </w:tc>
              <w:tc>
                <w:tcPr>
                  <w:tcW w:w="236" w:type="dxa"/>
                  <w:tcBorders>
                    <w:left w:val="single" w:sz="4" w:space="0" w:color="000000"/>
                  </w:tcBorders>
                  <w:tcMar>
                    <w:top w:w="0" w:type="dxa"/>
                    <w:left w:w="108" w:type="dxa"/>
                    <w:bottom w:w="0" w:type="dxa"/>
                    <w:right w:w="108"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5243" w:type="dxa"/>
                  <w:tcBorders>
                    <w:bottom w:val="single" w:sz="4" w:space="0" w:color="000000"/>
                  </w:tcBorders>
                  <w:tcMar>
                    <w:top w:w="0" w:type="dxa"/>
                    <w:left w:w="108" w:type="dxa"/>
                    <w:bottom w:w="0" w:type="dxa"/>
                    <w:right w:w="108"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r>
            <w:tr w:rsidR="00995253" w:rsidRPr="00995253">
              <w:trPr>
                <w:trHeight w:val="3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95253" w:rsidRPr="00995253" w:rsidRDefault="00995253" w:rsidP="00995253">
                  <w:pPr>
                    <w:jc w:val="both"/>
                    <w:rPr>
                      <w:rFonts w:ascii="Verdana" w:hAnsi="Verdana"/>
                      <w:bCs/>
                      <w:sz w:val="20"/>
                    </w:rPr>
                  </w:pPr>
                </w:p>
              </w:tc>
              <w:tc>
                <w:tcPr>
                  <w:tcW w:w="236" w:type="dxa"/>
                  <w:tcBorders>
                    <w:left w:val="single" w:sz="4" w:space="0" w:color="000000"/>
                  </w:tcBorders>
                  <w:tcMar>
                    <w:top w:w="0" w:type="dxa"/>
                    <w:left w:w="108" w:type="dxa"/>
                    <w:bottom w:w="0" w:type="dxa"/>
                    <w:right w:w="108"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5243" w:type="dxa"/>
                  <w:tcBorders>
                    <w:top w:val="single" w:sz="4" w:space="0" w:color="000000"/>
                  </w:tcBorders>
                  <w:tcMar>
                    <w:top w:w="0" w:type="dxa"/>
                    <w:left w:w="108" w:type="dxa"/>
                    <w:bottom w:w="0" w:type="dxa"/>
                    <w:right w:w="108"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r>
          </w:tbl>
          <w:p w:rsidR="00995253" w:rsidRPr="00995253" w:rsidRDefault="00995253" w:rsidP="00995253">
            <w:pPr>
              <w:jc w:val="both"/>
              <w:rPr>
                <w:rFonts w:ascii="Verdana" w:hAnsi="Verdana"/>
                <w:bCs/>
                <w:sz w:val="20"/>
              </w:rPr>
            </w:pPr>
            <w:r w:rsidRPr="00995253">
              <w:rPr>
                <w:rFonts w:ascii="Verdana" w:hAnsi="Verdana"/>
                <w:bCs/>
                <w:sz w:val="20"/>
              </w:rPr>
              <w:t> </w:t>
            </w:r>
          </w:p>
          <w:p w:rsidR="00995253" w:rsidRPr="00995253" w:rsidRDefault="00995253" w:rsidP="00995253">
            <w:pPr>
              <w:jc w:val="both"/>
              <w:rPr>
                <w:rFonts w:ascii="Verdana" w:hAnsi="Verdana"/>
                <w:bCs/>
                <w:sz w:val="20"/>
              </w:rPr>
            </w:pPr>
            <w:r w:rsidRPr="00995253">
              <w:rPr>
                <w:rFonts w:ascii="Verdana" w:hAnsi="Verdana"/>
                <w:b/>
                <w:bCs/>
                <w:sz w:val="20"/>
              </w:rPr>
              <w:t>a) Tipos de recursos que se pueden invertir en la Sociedad de Inversión:</w:t>
            </w:r>
          </w:p>
          <w:p w:rsidR="00995253" w:rsidRPr="00995253" w:rsidRDefault="00995253" w:rsidP="00995253">
            <w:pPr>
              <w:jc w:val="both"/>
              <w:rPr>
                <w:rFonts w:ascii="Verdana" w:hAnsi="Verdana"/>
                <w:bCs/>
                <w:sz w:val="20"/>
              </w:rPr>
            </w:pPr>
            <w:r w:rsidRPr="00995253">
              <w:rPr>
                <w:rFonts w:ascii="Verdana" w:hAnsi="Verdana"/>
                <w:bCs/>
                <w:sz w:val="20"/>
              </w:rPr>
              <w:t>Se mencionarán las subcuentas cuyos recursos se podrán invertir en las Sociedades de Inversión.</w:t>
            </w:r>
          </w:p>
          <w:p w:rsidR="00995253" w:rsidRPr="00995253" w:rsidRDefault="00995253" w:rsidP="00995253">
            <w:pPr>
              <w:jc w:val="both"/>
              <w:rPr>
                <w:rFonts w:ascii="Verdana" w:hAnsi="Verdana"/>
                <w:bCs/>
                <w:sz w:val="20"/>
              </w:rPr>
            </w:pPr>
            <w:r w:rsidRPr="00995253">
              <w:rPr>
                <w:rFonts w:ascii="Verdana" w:hAnsi="Verdana"/>
                <w:b/>
                <w:bCs/>
                <w:sz w:val="20"/>
              </w:rPr>
              <w:t>b) Régimen de comisiones:</w:t>
            </w:r>
          </w:p>
          <w:p w:rsidR="00995253" w:rsidRPr="00995253" w:rsidRDefault="00995253" w:rsidP="00995253">
            <w:pPr>
              <w:jc w:val="both"/>
              <w:rPr>
                <w:rFonts w:ascii="Verdana" w:hAnsi="Verdana"/>
                <w:bCs/>
                <w:sz w:val="20"/>
              </w:rPr>
            </w:pPr>
            <w:r w:rsidRPr="00995253">
              <w:rPr>
                <w:rFonts w:ascii="Verdana" w:hAnsi="Verdana"/>
                <w:bCs/>
                <w:sz w:val="20"/>
              </w:rPr>
              <w:t>Se describirá el régimen de comisiones vigentes aplicable a las Sociedades de Inversión, autorizado a la Administradora, con una breve explicación de la forma de cálculo y porcentaje a aplicar por las Sociedades de Inversión, en el formato siguiente:</w:t>
            </w:r>
          </w:p>
          <w:tbl>
            <w:tblPr>
              <w:tblW w:w="0" w:type="auto"/>
              <w:tblInd w:w="8" w:type="dxa"/>
              <w:tblCellMar>
                <w:top w:w="15" w:type="dxa"/>
                <w:left w:w="15" w:type="dxa"/>
                <w:bottom w:w="15" w:type="dxa"/>
                <w:right w:w="15" w:type="dxa"/>
              </w:tblCellMar>
              <w:tblLook w:val="04A0" w:firstRow="1" w:lastRow="0" w:firstColumn="1" w:lastColumn="0" w:noHBand="0" w:noVBand="1"/>
            </w:tblPr>
            <w:tblGrid>
              <w:gridCol w:w="1421"/>
              <w:gridCol w:w="1538"/>
              <w:gridCol w:w="1198"/>
              <w:gridCol w:w="1198"/>
              <w:gridCol w:w="1198"/>
              <w:gridCol w:w="1198"/>
              <w:gridCol w:w="793"/>
            </w:tblGrid>
            <w:tr w:rsidR="00995253" w:rsidRPr="00995253">
              <w:trPr>
                <w:trHeight w:val="868"/>
              </w:trPr>
              <w:tc>
                <w:tcPr>
                  <w:tcW w:w="1229" w:type="dxa"/>
                  <w:tcBorders>
                    <w:top w:val="single" w:sz="6" w:space="0" w:color="000000"/>
                    <w:left w:val="single" w:sz="6" w:space="0" w:color="000000"/>
                    <w:bottom w:val="single" w:sz="6" w:space="0" w:color="000000"/>
                    <w:right w:val="single" w:sz="6" w:space="0" w:color="000000"/>
                  </w:tcBorders>
                  <w:shd w:val="clear" w:color="auto" w:fill="E0E0E0"/>
                  <w:tcMar>
                    <w:top w:w="15" w:type="dxa"/>
                    <w:left w:w="108" w:type="dxa"/>
                    <w:bottom w:w="0" w:type="dxa"/>
                    <w:right w:w="108"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286" w:type="dxa"/>
                  <w:tcBorders>
                    <w:top w:val="single" w:sz="6" w:space="0" w:color="000000"/>
                    <w:left w:val="single" w:sz="6" w:space="0" w:color="000000"/>
                    <w:bottom w:val="single" w:sz="6" w:space="0" w:color="000000"/>
                    <w:right w:val="single" w:sz="6" w:space="0" w:color="000000"/>
                  </w:tcBorders>
                  <w:shd w:val="clear" w:color="auto" w:fill="E0E0E0"/>
                  <w:tcMar>
                    <w:top w:w="15" w:type="dxa"/>
                    <w:left w:w="108" w:type="dxa"/>
                    <w:bottom w:w="0" w:type="dxa"/>
                    <w:right w:w="108" w:type="dxa"/>
                  </w:tcMar>
                  <w:hideMark/>
                </w:tcPr>
                <w:p w:rsidR="00995253" w:rsidRPr="00995253" w:rsidRDefault="00995253" w:rsidP="00995253">
                  <w:pPr>
                    <w:jc w:val="both"/>
                    <w:rPr>
                      <w:rFonts w:ascii="Verdana" w:hAnsi="Verdana"/>
                      <w:bCs/>
                      <w:sz w:val="20"/>
                    </w:rPr>
                  </w:pPr>
                  <w:r w:rsidRPr="00995253">
                    <w:rPr>
                      <w:rFonts w:ascii="Verdana" w:hAnsi="Verdana"/>
                      <w:b/>
                      <w:bCs/>
                      <w:sz w:val="20"/>
                    </w:rPr>
                    <w:t>SIEFORE</w:t>
                  </w:r>
                  <w:r w:rsidRPr="00995253">
                    <w:rPr>
                      <w:rFonts w:ascii="Verdana" w:hAnsi="Verdana"/>
                      <w:bCs/>
                      <w:sz w:val="20"/>
                    </w:rPr>
                    <w:br/>
                  </w:r>
                  <w:r w:rsidRPr="00995253">
                    <w:rPr>
                      <w:rFonts w:ascii="Verdana" w:hAnsi="Verdana"/>
                      <w:b/>
                      <w:bCs/>
                      <w:sz w:val="20"/>
                    </w:rPr>
                    <w:t>BÁSICA DE</w:t>
                  </w:r>
                  <w:r w:rsidRPr="00995253">
                    <w:rPr>
                      <w:rFonts w:ascii="Verdana" w:hAnsi="Verdana"/>
                      <w:bCs/>
                      <w:sz w:val="20"/>
                    </w:rPr>
                    <w:br/>
                  </w:r>
                  <w:r w:rsidRPr="00995253">
                    <w:rPr>
                      <w:rFonts w:ascii="Verdana" w:hAnsi="Verdana"/>
                      <w:b/>
                      <w:bCs/>
                      <w:sz w:val="20"/>
                    </w:rPr>
                    <w:t>PENSIONES</w:t>
                  </w:r>
                </w:p>
              </w:tc>
              <w:tc>
                <w:tcPr>
                  <w:tcW w:w="1080" w:type="dxa"/>
                  <w:tcBorders>
                    <w:top w:val="single" w:sz="6" w:space="0" w:color="000000"/>
                    <w:left w:val="single" w:sz="6" w:space="0" w:color="000000"/>
                    <w:bottom w:val="single" w:sz="6" w:space="0" w:color="000000"/>
                    <w:right w:val="single" w:sz="6" w:space="0" w:color="000000"/>
                  </w:tcBorders>
                  <w:shd w:val="clear" w:color="auto" w:fill="E0E0E0"/>
                  <w:tcMar>
                    <w:top w:w="15" w:type="dxa"/>
                    <w:left w:w="108" w:type="dxa"/>
                    <w:bottom w:w="0" w:type="dxa"/>
                    <w:right w:w="108" w:type="dxa"/>
                  </w:tcMar>
                  <w:hideMark/>
                </w:tcPr>
                <w:p w:rsidR="00995253" w:rsidRPr="00995253" w:rsidRDefault="00995253" w:rsidP="00995253">
                  <w:pPr>
                    <w:jc w:val="both"/>
                    <w:rPr>
                      <w:rFonts w:ascii="Verdana" w:hAnsi="Verdana"/>
                      <w:bCs/>
                      <w:sz w:val="20"/>
                    </w:rPr>
                  </w:pPr>
                  <w:r w:rsidRPr="00995253">
                    <w:rPr>
                      <w:rFonts w:ascii="Verdana" w:hAnsi="Verdana"/>
                      <w:b/>
                      <w:bCs/>
                      <w:sz w:val="20"/>
                    </w:rPr>
                    <w:t>SIEFORE</w:t>
                  </w:r>
                  <w:r w:rsidRPr="00995253">
                    <w:rPr>
                      <w:rFonts w:ascii="Verdana" w:hAnsi="Verdana"/>
                      <w:bCs/>
                      <w:sz w:val="20"/>
                    </w:rPr>
                    <w:br/>
                  </w:r>
                  <w:r w:rsidRPr="00995253">
                    <w:rPr>
                      <w:rFonts w:ascii="Verdana" w:hAnsi="Verdana"/>
                      <w:b/>
                      <w:bCs/>
                      <w:sz w:val="20"/>
                    </w:rPr>
                    <w:t>BÁSICA</w:t>
                  </w:r>
                  <w:r w:rsidRPr="00995253">
                    <w:rPr>
                      <w:rFonts w:ascii="Verdana" w:hAnsi="Verdana"/>
                      <w:bCs/>
                      <w:sz w:val="20"/>
                    </w:rPr>
                    <w:br/>
                  </w:r>
                  <w:r w:rsidRPr="00995253">
                    <w:rPr>
                      <w:rFonts w:ascii="Verdana" w:hAnsi="Verdana"/>
                      <w:b/>
                      <w:bCs/>
                      <w:sz w:val="20"/>
                    </w:rPr>
                    <w:t>55-59</w:t>
                  </w:r>
                </w:p>
              </w:tc>
              <w:tc>
                <w:tcPr>
                  <w:tcW w:w="1080" w:type="dxa"/>
                  <w:tcBorders>
                    <w:top w:val="single" w:sz="6" w:space="0" w:color="000000"/>
                    <w:left w:val="single" w:sz="6" w:space="0" w:color="000000"/>
                    <w:bottom w:val="single" w:sz="6" w:space="0" w:color="000000"/>
                    <w:right w:val="single" w:sz="6" w:space="0" w:color="000000"/>
                  </w:tcBorders>
                  <w:shd w:val="clear" w:color="auto" w:fill="E0E0E0"/>
                  <w:tcMar>
                    <w:top w:w="15" w:type="dxa"/>
                    <w:left w:w="108" w:type="dxa"/>
                    <w:bottom w:w="0" w:type="dxa"/>
                    <w:right w:w="108" w:type="dxa"/>
                  </w:tcMar>
                  <w:hideMark/>
                </w:tcPr>
                <w:p w:rsidR="00995253" w:rsidRPr="00995253" w:rsidRDefault="00995253" w:rsidP="00995253">
                  <w:pPr>
                    <w:jc w:val="both"/>
                    <w:rPr>
                      <w:rFonts w:ascii="Verdana" w:hAnsi="Verdana"/>
                      <w:bCs/>
                      <w:sz w:val="20"/>
                    </w:rPr>
                  </w:pPr>
                  <w:r w:rsidRPr="00995253">
                    <w:rPr>
                      <w:rFonts w:ascii="Verdana" w:hAnsi="Verdana"/>
                      <w:b/>
                      <w:bCs/>
                      <w:sz w:val="20"/>
                    </w:rPr>
                    <w:t>SIEFORE</w:t>
                  </w:r>
                  <w:r w:rsidRPr="00995253">
                    <w:rPr>
                      <w:rFonts w:ascii="Verdana" w:hAnsi="Verdana"/>
                      <w:bCs/>
                      <w:sz w:val="20"/>
                    </w:rPr>
                    <w:br/>
                  </w:r>
                  <w:r w:rsidRPr="00995253">
                    <w:rPr>
                      <w:rFonts w:ascii="Verdana" w:hAnsi="Verdana"/>
                      <w:b/>
                      <w:bCs/>
                      <w:sz w:val="20"/>
                    </w:rPr>
                    <w:t>BÁSICA</w:t>
                  </w:r>
                  <w:r w:rsidRPr="00995253">
                    <w:rPr>
                      <w:rFonts w:ascii="Verdana" w:hAnsi="Verdana"/>
                      <w:bCs/>
                      <w:sz w:val="20"/>
                    </w:rPr>
                    <w:br/>
                  </w:r>
                  <w:r w:rsidRPr="00995253">
                    <w:rPr>
                      <w:rFonts w:ascii="Verdana" w:hAnsi="Verdana"/>
                      <w:b/>
                      <w:bCs/>
                      <w:sz w:val="20"/>
                    </w:rPr>
                    <w:t>60-64</w:t>
                  </w:r>
                </w:p>
              </w:tc>
              <w:tc>
                <w:tcPr>
                  <w:tcW w:w="1080" w:type="dxa"/>
                  <w:tcBorders>
                    <w:top w:val="single" w:sz="6" w:space="0" w:color="000000"/>
                    <w:left w:val="single" w:sz="6" w:space="0" w:color="000000"/>
                    <w:bottom w:val="single" w:sz="6" w:space="0" w:color="000000"/>
                    <w:right w:val="single" w:sz="6" w:space="0" w:color="000000"/>
                  </w:tcBorders>
                  <w:shd w:val="clear" w:color="auto" w:fill="E0E0E0"/>
                  <w:tcMar>
                    <w:top w:w="15" w:type="dxa"/>
                    <w:left w:w="108" w:type="dxa"/>
                    <w:bottom w:w="0" w:type="dxa"/>
                    <w:right w:w="108" w:type="dxa"/>
                  </w:tcMar>
                  <w:hideMark/>
                </w:tcPr>
                <w:p w:rsidR="00995253" w:rsidRPr="00995253" w:rsidRDefault="00995253" w:rsidP="00995253">
                  <w:pPr>
                    <w:jc w:val="both"/>
                    <w:rPr>
                      <w:rFonts w:ascii="Verdana" w:hAnsi="Verdana"/>
                      <w:bCs/>
                      <w:sz w:val="20"/>
                    </w:rPr>
                  </w:pPr>
                  <w:r w:rsidRPr="00995253">
                    <w:rPr>
                      <w:rFonts w:ascii="Verdana" w:hAnsi="Verdana"/>
                      <w:b/>
                      <w:bCs/>
                      <w:sz w:val="20"/>
                    </w:rPr>
                    <w:t>SIEFORE</w:t>
                  </w:r>
                  <w:r w:rsidRPr="00995253">
                    <w:rPr>
                      <w:rFonts w:ascii="Verdana" w:hAnsi="Verdana"/>
                      <w:bCs/>
                      <w:sz w:val="20"/>
                    </w:rPr>
                    <w:br/>
                  </w:r>
                  <w:r w:rsidRPr="00995253">
                    <w:rPr>
                      <w:rFonts w:ascii="Verdana" w:hAnsi="Verdana"/>
                      <w:b/>
                      <w:bCs/>
                      <w:sz w:val="20"/>
                    </w:rPr>
                    <w:t>BÁSICA</w:t>
                  </w:r>
                  <w:r w:rsidRPr="00995253">
                    <w:rPr>
                      <w:rFonts w:ascii="Verdana" w:hAnsi="Verdana"/>
                      <w:bCs/>
                      <w:sz w:val="20"/>
                    </w:rPr>
                    <w:br/>
                  </w:r>
                  <w:r w:rsidRPr="00995253">
                    <w:rPr>
                      <w:rFonts w:ascii="Verdana" w:hAnsi="Verdana"/>
                      <w:b/>
                      <w:bCs/>
                      <w:sz w:val="20"/>
                    </w:rPr>
                    <w:t>65-69</w:t>
                  </w:r>
                </w:p>
              </w:tc>
              <w:tc>
                <w:tcPr>
                  <w:tcW w:w="1080" w:type="dxa"/>
                  <w:tcBorders>
                    <w:top w:val="single" w:sz="6" w:space="0" w:color="000000"/>
                    <w:left w:val="single" w:sz="6" w:space="0" w:color="000000"/>
                    <w:bottom w:val="single" w:sz="6" w:space="0" w:color="000000"/>
                    <w:right w:val="single" w:sz="6" w:space="0" w:color="000000"/>
                  </w:tcBorders>
                  <w:shd w:val="clear" w:color="auto" w:fill="E0E0E0"/>
                  <w:tcMar>
                    <w:top w:w="15" w:type="dxa"/>
                    <w:left w:w="108" w:type="dxa"/>
                    <w:bottom w:w="0" w:type="dxa"/>
                    <w:right w:w="108" w:type="dxa"/>
                  </w:tcMar>
                  <w:hideMark/>
                </w:tcPr>
                <w:p w:rsidR="00995253" w:rsidRPr="00995253" w:rsidRDefault="00995253" w:rsidP="00995253">
                  <w:pPr>
                    <w:jc w:val="both"/>
                    <w:rPr>
                      <w:rFonts w:ascii="Verdana" w:hAnsi="Verdana"/>
                      <w:bCs/>
                      <w:sz w:val="20"/>
                    </w:rPr>
                  </w:pPr>
                  <w:r w:rsidRPr="00995253">
                    <w:rPr>
                      <w:rFonts w:ascii="Verdana" w:hAnsi="Verdana"/>
                      <w:b/>
                      <w:bCs/>
                      <w:sz w:val="20"/>
                    </w:rPr>
                    <w:t>SIEFORE</w:t>
                  </w:r>
                  <w:r w:rsidRPr="00995253">
                    <w:rPr>
                      <w:rFonts w:ascii="Verdana" w:hAnsi="Verdana"/>
                      <w:bCs/>
                      <w:sz w:val="20"/>
                    </w:rPr>
                    <w:br/>
                  </w:r>
                  <w:r w:rsidRPr="00995253">
                    <w:rPr>
                      <w:rFonts w:ascii="Verdana" w:hAnsi="Verdana"/>
                      <w:b/>
                      <w:bCs/>
                      <w:sz w:val="20"/>
                    </w:rPr>
                    <w:t>BÁSICA</w:t>
                  </w:r>
                  <w:r w:rsidRPr="00995253">
                    <w:rPr>
                      <w:rFonts w:ascii="Verdana" w:hAnsi="Verdana"/>
                      <w:bCs/>
                      <w:sz w:val="20"/>
                    </w:rPr>
                    <w:br/>
                  </w:r>
                  <w:r w:rsidRPr="00995253">
                    <w:rPr>
                      <w:rFonts w:ascii="Verdana" w:hAnsi="Verdana"/>
                      <w:b/>
                      <w:bCs/>
                      <w:sz w:val="20"/>
                    </w:rPr>
                    <w:t>70-74</w:t>
                  </w:r>
                </w:p>
              </w:tc>
              <w:tc>
                <w:tcPr>
                  <w:tcW w:w="937" w:type="dxa"/>
                  <w:tcBorders>
                    <w:top w:val="single" w:sz="6" w:space="0" w:color="000000"/>
                    <w:left w:val="single" w:sz="6" w:space="0" w:color="000000"/>
                    <w:bottom w:val="single" w:sz="6" w:space="0" w:color="000000"/>
                    <w:right w:val="single" w:sz="6" w:space="0" w:color="000000"/>
                  </w:tcBorders>
                  <w:shd w:val="clear" w:color="auto" w:fill="E0E0E0"/>
                  <w:tcMar>
                    <w:top w:w="15" w:type="dxa"/>
                    <w:left w:w="108" w:type="dxa"/>
                    <w:bottom w:w="0" w:type="dxa"/>
                    <w:right w:w="108" w:type="dxa"/>
                  </w:tcMar>
                  <w:vAlign w:val="center"/>
                  <w:hideMark/>
                </w:tcPr>
                <w:p w:rsidR="00995253" w:rsidRPr="00995253" w:rsidRDefault="00995253" w:rsidP="00995253">
                  <w:pPr>
                    <w:jc w:val="both"/>
                    <w:rPr>
                      <w:rFonts w:ascii="Verdana" w:hAnsi="Verdana"/>
                      <w:bCs/>
                      <w:sz w:val="20"/>
                    </w:rPr>
                  </w:pPr>
                  <w:r w:rsidRPr="00995253">
                    <w:rPr>
                      <w:rFonts w:ascii="Verdana" w:hAnsi="Verdana"/>
                      <w:b/>
                      <w:bCs/>
                      <w:sz w:val="20"/>
                    </w:rPr>
                    <w:t>...</w:t>
                  </w:r>
                </w:p>
              </w:tc>
            </w:tr>
            <w:tr w:rsidR="00995253" w:rsidRPr="00995253">
              <w:trPr>
                <w:trHeight w:val="627"/>
              </w:trPr>
              <w:tc>
                <w:tcPr>
                  <w:tcW w:w="1229" w:type="dxa"/>
                  <w:tcBorders>
                    <w:top w:val="single" w:sz="6"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995253" w:rsidRPr="00995253" w:rsidRDefault="00995253" w:rsidP="00995253">
                  <w:pPr>
                    <w:jc w:val="both"/>
                    <w:rPr>
                      <w:rFonts w:ascii="Verdana" w:hAnsi="Verdana"/>
                      <w:bCs/>
                      <w:sz w:val="20"/>
                    </w:rPr>
                  </w:pPr>
                  <w:r w:rsidRPr="00995253">
                    <w:rPr>
                      <w:rFonts w:ascii="Verdana" w:hAnsi="Verdana"/>
                      <w:b/>
                      <w:bCs/>
                      <w:sz w:val="20"/>
                    </w:rPr>
                    <w:t>COMISIÓN</w:t>
                  </w:r>
                  <w:r w:rsidRPr="00995253">
                    <w:rPr>
                      <w:rFonts w:ascii="Verdana" w:hAnsi="Verdana"/>
                      <w:bCs/>
                      <w:sz w:val="20"/>
                    </w:rPr>
                    <w:br/>
                  </w:r>
                  <w:r w:rsidRPr="00995253">
                    <w:rPr>
                      <w:rFonts w:ascii="Verdana" w:hAnsi="Verdana"/>
                      <w:b/>
                      <w:bCs/>
                      <w:sz w:val="20"/>
                    </w:rPr>
                    <w:t>(%)</w:t>
                  </w:r>
                </w:p>
              </w:tc>
              <w:tc>
                <w:tcPr>
                  <w:tcW w:w="1286" w:type="dxa"/>
                  <w:tcBorders>
                    <w:top w:val="single" w:sz="6"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80" w:type="dxa"/>
                  <w:tcBorders>
                    <w:top w:val="single" w:sz="6"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80" w:type="dxa"/>
                  <w:tcBorders>
                    <w:top w:val="single" w:sz="6"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80" w:type="dxa"/>
                  <w:tcBorders>
                    <w:top w:val="single" w:sz="6"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1080" w:type="dxa"/>
                  <w:tcBorders>
                    <w:top w:val="single" w:sz="6"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c>
                <w:tcPr>
                  <w:tcW w:w="937" w:type="dxa"/>
                  <w:tcBorders>
                    <w:top w:val="single" w:sz="6"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c>
            </w:tr>
          </w:tbl>
          <w:p w:rsidR="00995253" w:rsidRPr="00995253" w:rsidRDefault="00995253" w:rsidP="00995253">
            <w:pPr>
              <w:jc w:val="both"/>
              <w:rPr>
                <w:rFonts w:ascii="Verdana" w:hAnsi="Verdana"/>
                <w:bCs/>
                <w:sz w:val="20"/>
              </w:rPr>
            </w:pPr>
            <w:r w:rsidRPr="00995253">
              <w:rPr>
                <w:rFonts w:ascii="Verdana" w:hAnsi="Verdana"/>
                <w:bCs/>
                <w:sz w:val="20"/>
              </w:rPr>
              <w:t>Deberá añadirse la leyenda: "A menor comisión, mayor ahorro."</w:t>
            </w:r>
          </w:p>
          <w:p w:rsidR="00995253" w:rsidRPr="00995253" w:rsidRDefault="00995253" w:rsidP="00995253">
            <w:pPr>
              <w:jc w:val="both"/>
              <w:rPr>
                <w:rFonts w:ascii="Verdana" w:hAnsi="Verdana"/>
                <w:bCs/>
                <w:sz w:val="20"/>
              </w:rPr>
            </w:pPr>
            <w:r w:rsidRPr="00995253">
              <w:rPr>
                <w:rFonts w:ascii="Verdana" w:hAnsi="Verdana"/>
                <w:bCs/>
                <w:sz w:val="20"/>
              </w:rPr>
              <w:t>Asimismo, se deberá señalar lo siguiente:</w:t>
            </w:r>
          </w:p>
          <w:p w:rsidR="00995253" w:rsidRPr="00995253" w:rsidRDefault="00995253" w:rsidP="00995253">
            <w:pPr>
              <w:jc w:val="both"/>
              <w:rPr>
                <w:rFonts w:ascii="Verdana" w:hAnsi="Verdana"/>
                <w:bCs/>
                <w:sz w:val="20"/>
              </w:rPr>
            </w:pPr>
            <w:r w:rsidRPr="00995253">
              <w:rPr>
                <w:rFonts w:ascii="Verdana" w:hAnsi="Verdana"/>
                <w:bCs/>
                <w:i/>
                <w:iCs/>
                <w:sz w:val="20"/>
              </w:rPr>
              <w:t>"Las comisiones, así como los descuentos se aplicarán en forma uniforme para todos los trabajadores registrados, sin que se discrimine entre éstos.</w:t>
            </w:r>
          </w:p>
          <w:p w:rsidR="00995253" w:rsidRPr="00995253" w:rsidRDefault="00995253" w:rsidP="00995253">
            <w:pPr>
              <w:jc w:val="both"/>
              <w:rPr>
                <w:rFonts w:ascii="Verdana" w:hAnsi="Verdana"/>
                <w:bCs/>
                <w:sz w:val="20"/>
              </w:rPr>
            </w:pPr>
            <w:r w:rsidRPr="00995253">
              <w:rPr>
                <w:rFonts w:ascii="Verdana" w:hAnsi="Verdana"/>
                <w:bCs/>
                <w:i/>
                <w:iCs/>
                <w:sz w:val="20"/>
              </w:rPr>
              <w:t>Las comisiones sobre saldo sólo se cobrarán cuando los recursos se encuentren efectivamente invertidos en las Sociedades de Inversión y se hayan registrado las provisiones diarias necesarias en la contabilidad de las Sociedades de Inversión.</w:t>
            </w:r>
          </w:p>
          <w:p w:rsidR="00995253" w:rsidRPr="00995253" w:rsidRDefault="00995253" w:rsidP="00995253">
            <w:pPr>
              <w:jc w:val="both"/>
              <w:rPr>
                <w:rFonts w:ascii="Verdana" w:hAnsi="Verdana"/>
                <w:bCs/>
                <w:sz w:val="20"/>
              </w:rPr>
            </w:pPr>
            <w:r w:rsidRPr="00995253">
              <w:rPr>
                <w:rFonts w:ascii="Verdana" w:hAnsi="Verdana"/>
                <w:bCs/>
                <w:i/>
                <w:iCs/>
                <w:sz w:val="20"/>
              </w:rPr>
              <w:t>Las comisiones por servicios especiales serán pagadas directamente por el trabajador que solicitó el servicio y de ninguna forma podrán efectuarse con cargo a la cuenta individual del trabajador.</w:t>
            </w:r>
          </w:p>
          <w:p w:rsidR="00995253" w:rsidRPr="00995253" w:rsidRDefault="00995253" w:rsidP="00995253">
            <w:pPr>
              <w:jc w:val="both"/>
              <w:rPr>
                <w:rFonts w:ascii="Verdana" w:hAnsi="Verdana"/>
                <w:bCs/>
                <w:sz w:val="20"/>
              </w:rPr>
            </w:pPr>
            <w:r w:rsidRPr="00995253">
              <w:rPr>
                <w:rFonts w:ascii="Verdana" w:hAnsi="Verdana"/>
                <w:bCs/>
                <w:i/>
                <w:iCs/>
                <w:sz w:val="20"/>
              </w:rPr>
              <w:t>Sin perjuicio de lo anterior, en forma permanente se mantendrá información completa y visible de la estructura de comisiones y, en su caso, del esquema de descuentos, en la página de internet que defina la Administradora.</w:t>
            </w:r>
          </w:p>
          <w:p w:rsidR="00995253" w:rsidRPr="00995253" w:rsidRDefault="00995253" w:rsidP="00995253">
            <w:pPr>
              <w:jc w:val="both"/>
              <w:rPr>
                <w:rFonts w:ascii="Verdana" w:hAnsi="Verdana"/>
                <w:bCs/>
                <w:sz w:val="20"/>
              </w:rPr>
            </w:pPr>
            <w:r w:rsidRPr="00995253">
              <w:rPr>
                <w:rFonts w:ascii="Verdana" w:hAnsi="Verdana"/>
                <w:bCs/>
                <w:i/>
                <w:iCs/>
                <w:sz w:val="20"/>
              </w:rPr>
              <w:t>Como consecuencia del cambio del régimen de comisiones el trabajador podrá traspasar su cuenta individual a otra Administradora."</w:t>
            </w:r>
          </w:p>
        </w:tc>
      </w:tr>
    </w:tbl>
    <w:p w:rsidR="00995253" w:rsidRPr="00995253" w:rsidRDefault="00995253" w:rsidP="00995253">
      <w:pPr>
        <w:jc w:val="both"/>
        <w:rPr>
          <w:rFonts w:ascii="Verdana" w:hAnsi="Verdana"/>
          <w:bCs/>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995253" w:rsidRPr="00995253" w:rsidTr="00995253">
        <w:trPr>
          <w:trHeight w:val="364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
                <w:bCs/>
                <w:sz w:val="20"/>
              </w:rPr>
              <w:lastRenderedPageBreak/>
              <w:t>c) Precio y plazo de liquidación de las acciones de las Sociedades de Inversión:</w:t>
            </w:r>
          </w:p>
          <w:p w:rsidR="00995253" w:rsidRPr="00995253" w:rsidRDefault="00995253" w:rsidP="00995253">
            <w:pPr>
              <w:jc w:val="both"/>
              <w:rPr>
                <w:rFonts w:ascii="Verdana" w:hAnsi="Verdana"/>
                <w:bCs/>
                <w:sz w:val="20"/>
              </w:rPr>
            </w:pPr>
            <w:r w:rsidRPr="00995253">
              <w:rPr>
                <w:rFonts w:ascii="Verdana" w:hAnsi="Verdana"/>
                <w:bCs/>
                <w:sz w:val="20"/>
              </w:rPr>
              <w:t>Se deberá señalar lo siguiente:</w:t>
            </w:r>
          </w:p>
          <w:p w:rsidR="00995253" w:rsidRPr="00995253" w:rsidRDefault="00995253" w:rsidP="00995253">
            <w:pPr>
              <w:jc w:val="both"/>
              <w:rPr>
                <w:rFonts w:ascii="Verdana" w:hAnsi="Verdana"/>
                <w:bCs/>
                <w:sz w:val="20"/>
              </w:rPr>
            </w:pPr>
            <w:r w:rsidRPr="00995253">
              <w:rPr>
                <w:rFonts w:ascii="Verdana" w:hAnsi="Verdana"/>
                <w:bCs/>
                <w:i/>
                <w:iCs/>
                <w:sz w:val="20"/>
              </w:rPr>
              <w:t>"Las operaciones de compraventa de acciones representativas del capital social de las Sociedades de Inversión, se liquidarán el mismo día en que se ordenen, conforme a las Disposiciones de carácter general sobre el registro de la contabilidad, elaboración y presentación de estados financieros a las que deberán sujetarse las administradoras de fondos para el retiro y las sociedades de inversión especializadas de fondos para el retiro, así como las Disposiciones de carácter general en materia financiera de los Sistemas de Ahorro para el Retiro, emitidas por la Comisión, siempre que la instrucción se gire dentro del horario de operación (____ a ____ horas, tiempo de la Ciudad de México). Las operaciones solicitadas fuera del horario antes citado, se realizarán al día hábil siguiente y se liquidarán al precio vigente de las acciones de la sociedad del día en que se realice la venta de las acciones."</w:t>
            </w:r>
          </w:p>
          <w:p w:rsidR="00995253" w:rsidRPr="00995253" w:rsidRDefault="00995253" w:rsidP="00995253">
            <w:pPr>
              <w:jc w:val="both"/>
              <w:rPr>
                <w:rFonts w:ascii="Verdana" w:hAnsi="Verdana"/>
                <w:bCs/>
                <w:sz w:val="20"/>
              </w:rPr>
            </w:pPr>
            <w:r w:rsidRPr="00995253">
              <w:rPr>
                <w:rFonts w:ascii="Verdana" w:hAnsi="Verdana"/>
                <w:b/>
                <w:bCs/>
                <w:sz w:val="20"/>
              </w:rPr>
              <w:t>d) Política de permanencia del fondo:</w:t>
            </w:r>
          </w:p>
          <w:p w:rsidR="00995253" w:rsidRPr="00995253" w:rsidRDefault="00995253" w:rsidP="00995253">
            <w:pPr>
              <w:jc w:val="both"/>
              <w:rPr>
                <w:rFonts w:ascii="Verdana" w:hAnsi="Verdana"/>
                <w:bCs/>
                <w:sz w:val="20"/>
              </w:rPr>
            </w:pPr>
            <w:r w:rsidRPr="00995253">
              <w:rPr>
                <w:rFonts w:ascii="Verdana" w:hAnsi="Verdana"/>
                <w:bCs/>
                <w:sz w:val="20"/>
              </w:rPr>
              <w:t>Se deberá señalar lo siguiente:</w:t>
            </w:r>
          </w:p>
        </w:tc>
      </w:tr>
    </w:tbl>
    <w:p w:rsidR="00995253" w:rsidRPr="00995253" w:rsidRDefault="00995253" w:rsidP="00995253">
      <w:pPr>
        <w:jc w:val="both"/>
        <w:rPr>
          <w:rFonts w:ascii="Verdana" w:hAnsi="Verdana"/>
          <w:bCs/>
          <w:sz w:val="20"/>
        </w:rPr>
      </w:pPr>
      <w:r w:rsidRPr="00995253">
        <w:rPr>
          <w:rFonts w:ascii="Verdana" w:hAnsi="Verdana"/>
          <w:bCs/>
          <w:sz w:val="20"/>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995253" w:rsidRPr="00995253" w:rsidTr="00995253">
        <w:tc>
          <w:tcPr>
            <w:tcW w:w="0" w:type="auto"/>
            <w:shd w:val="clear" w:color="auto" w:fill="FFFFFF"/>
            <w:vAlign w:val="center"/>
            <w:hideMark/>
          </w:tcPr>
          <w:p w:rsidR="00995253" w:rsidRPr="00995253" w:rsidRDefault="00995253" w:rsidP="00995253">
            <w:pPr>
              <w:jc w:val="both"/>
              <w:rPr>
                <w:rFonts w:ascii="Verdana" w:hAnsi="Verdana"/>
                <w:bCs/>
                <w:sz w:val="20"/>
              </w:rPr>
            </w:pPr>
          </w:p>
        </w:tc>
      </w:tr>
    </w:tbl>
    <w:p w:rsidR="00995253" w:rsidRPr="00995253" w:rsidRDefault="00995253" w:rsidP="00995253">
      <w:pPr>
        <w:jc w:val="both"/>
        <w:rPr>
          <w:rFonts w:ascii="Verdana" w:hAnsi="Verdana"/>
          <w:bCs/>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995253" w:rsidRPr="00995253" w:rsidTr="00995253">
        <w:trPr>
          <w:trHeight w:val="1100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i/>
                <w:iCs/>
                <w:sz w:val="20"/>
              </w:rPr>
              <w:lastRenderedPageBreak/>
              <w:t>"Los recursos de la cuenta individual del trabajador permanecerán invertidos en acciones de las Sociedades de Inversión cuando menos un año, salvo en los siguientes casos: a) Que el trabajador solicite el traspaso de su cuenta individual a otra Administradora, habida cuenta del cumplimiento de la normatividad en la materia, o se transfieran sus recursos a otra Sociedad de Inversión operada por la misma Administradora que opere su cuenta individual, como consecuencia del cambio del régimen de comisiones o de las políticas de inversión contenidas en este prospecto de información, o cuando la Comisión le haya designado Administradora en los términos del artículo 76 de la Ley; b) Cuando al trabajador solicite que los recursos acumulados se inviertan en una Sociedad de Inversión distinta a la que le corresponda por su fecha de nacimiento de forma que en la Sociedad de Inversión que le corresponda por su fecha de nacimiento únicamente se reciban los nuevos flujos de cuotas y aportaciones; c) Cuando la Administradora entre en estado de disolución o se fusione con otra Administradora teniendo el carácter de fusionada, y d) Cuando se retiren la totalidad de los recursos de la cuenta individual con motivo de la contratación de una renta vitalicia o, en su caso, se agoten los recursos de la misma por haberse efectuado retiros programados o el trabajador tenga derecho a retirar parcial o totalmente sus recursos en una sola exhibición.</w:t>
            </w:r>
          </w:p>
          <w:p w:rsidR="00995253" w:rsidRPr="00995253" w:rsidRDefault="00995253" w:rsidP="00995253">
            <w:pPr>
              <w:jc w:val="both"/>
              <w:rPr>
                <w:rFonts w:ascii="Verdana" w:hAnsi="Verdana"/>
                <w:bCs/>
                <w:sz w:val="20"/>
              </w:rPr>
            </w:pPr>
            <w:r w:rsidRPr="00995253">
              <w:rPr>
                <w:rFonts w:ascii="Verdana" w:hAnsi="Verdana"/>
                <w:bCs/>
                <w:i/>
                <w:iCs/>
                <w:sz w:val="20"/>
              </w:rPr>
              <w:t>Asimismo, se deberán señalar los términos y el plazo en que podrá realizar retiros, cumpliendo cuando menos con los plazos que marca la Ley.</w:t>
            </w:r>
          </w:p>
          <w:p w:rsidR="00995253" w:rsidRPr="00995253" w:rsidRDefault="00995253" w:rsidP="00995253">
            <w:pPr>
              <w:jc w:val="both"/>
              <w:rPr>
                <w:rFonts w:ascii="Verdana" w:hAnsi="Verdana"/>
                <w:bCs/>
                <w:sz w:val="20"/>
              </w:rPr>
            </w:pPr>
            <w:r w:rsidRPr="00995253">
              <w:rPr>
                <w:rFonts w:ascii="Verdana" w:hAnsi="Verdana"/>
                <w:bCs/>
                <w:i/>
                <w:iCs/>
                <w:sz w:val="20"/>
              </w:rPr>
              <w:t>El trabajador podrá realizar retiros de su subcuenta de aportaciones voluntarias cada _______ meses posteriores a la primera aportación o al último retiro."</w:t>
            </w:r>
          </w:p>
          <w:p w:rsidR="00995253" w:rsidRPr="00995253" w:rsidRDefault="00995253" w:rsidP="00995253">
            <w:pPr>
              <w:jc w:val="both"/>
              <w:rPr>
                <w:rFonts w:ascii="Verdana" w:hAnsi="Verdana"/>
                <w:bCs/>
                <w:sz w:val="20"/>
              </w:rPr>
            </w:pPr>
            <w:r w:rsidRPr="00995253">
              <w:rPr>
                <w:rFonts w:ascii="Verdana" w:hAnsi="Verdana"/>
                <w:bCs/>
                <w:sz w:val="20"/>
              </w:rPr>
              <w:t xml:space="preserve">Las Sociedades de Inversión que tengan por objeto la inversión de los recursos a que se refieren los artículos 74 bis, 74 ter y 74 </w:t>
            </w:r>
            <w:proofErr w:type="spellStart"/>
            <w:r w:rsidRPr="00995253">
              <w:rPr>
                <w:rFonts w:ascii="Verdana" w:hAnsi="Verdana"/>
                <w:bCs/>
                <w:sz w:val="20"/>
              </w:rPr>
              <w:t>quinquies</w:t>
            </w:r>
            <w:proofErr w:type="spellEnd"/>
            <w:r w:rsidRPr="00995253">
              <w:rPr>
                <w:rFonts w:ascii="Verdana" w:hAnsi="Verdana"/>
                <w:bCs/>
                <w:sz w:val="20"/>
              </w:rPr>
              <w:t xml:space="preserve"> de la Ley, señalarán en el prospecto de información, los supuestos en los que dichos recursos podrán retirarse o traspasarse, así como los derechos y obligaciones de sus titulares.</w:t>
            </w:r>
          </w:p>
          <w:p w:rsidR="00995253" w:rsidRPr="00995253" w:rsidRDefault="00995253" w:rsidP="00995253">
            <w:pPr>
              <w:jc w:val="both"/>
              <w:rPr>
                <w:rFonts w:ascii="Verdana" w:hAnsi="Verdana"/>
                <w:bCs/>
                <w:sz w:val="20"/>
              </w:rPr>
            </w:pPr>
            <w:r w:rsidRPr="00995253">
              <w:rPr>
                <w:rFonts w:ascii="Verdana" w:hAnsi="Verdana"/>
                <w:b/>
                <w:bCs/>
                <w:sz w:val="20"/>
              </w:rPr>
              <w:t>e) Mecánica de valuación.</w:t>
            </w:r>
          </w:p>
          <w:p w:rsidR="00995253" w:rsidRPr="00995253" w:rsidRDefault="00995253" w:rsidP="00995253">
            <w:pPr>
              <w:jc w:val="both"/>
              <w:rPr>
                <w:rFonts w:ascii="Verdana" w:hAnsi="Verdana"/>
                <w:bCs/>
                <w:sz w:val="20"/>
              </w:rPr>
            </w:pPr>
            <w:r w:rsidRPr="00995253">
              <w:rPr>
                <w:rFonts w:ascii="Verdana" w:hAnsi="Verdana"/>
                <w:bCs/>
                <w:sz w:val="20"/>
              </w:rPr>
              <w:t>Se deberá señalar lo siguiente:</w:t>
            </w:r>
          </w:p>
          <w:p w:rsidR="00995253" w:rsidRPr="00995253" w:rsidRDefault="00995253" w:rsidP="00995253">
            <w:pPr>
              <w:jc w:val="both"/>
              <w:rPr>
                <w:rFonts w:ascii="Verdana" w:hAnsi="Verdana"/>
                <w:bCs/>
                <w:sz w:val="20"/>
              </w:rPr>
            </w:pPr>
            <w:r w:rsidRPr="00995253">
              <w:rPr>
                <w:rFonts w:ascii="Verdana" w:hAnsi="Verdana"/>
                <w:bCs/>
                <w:i/>
                <w:iCs/>
                <w:sz w:val="20"/>
              </w:rPr>
              <w:t>"Los Activos Objeto de Inversión que conformen la cartera de valores de las Sociedades de Inversión, se deberán valuar diariamente</w:t>
            </w:r>
            <w:r w:rsidRPr="00995253">
              <w:rPr>
                <w:rFonts w:ascii="Verdana" w:hAnsi="Verdana"/>
                <w:b/>
                <w:bCs/>
                <w:i/>
                <w:iCs/>
                <w:sz w:val="20"/>
                <w:u w:val="single"/>
              </w:rPr>
              <w:t> </w:t>
            </w:r>
            <w:r w:rsidRPr="00995253">
              <w:rPr>
                <w:rFonts w:ascii="Verdana" w:hAnsi="Verdana"/>
                <w:bCs/>
                <w:i/>
                <w:iCs/>
                <w:sz w:val="20"/>
              </w:rPr>
              <w:t>por un Proveedor de Precios de conformidad con las Disposiciones de carácter general en materia financiera de los Sistemas de Ahorro para el Retiro.</w:t>
            </w:r>
          </w:p>
          <w:p w:rsidR="00995253" w:rsidRPr="00995253" w:rsidRDefault="00995253" w:rsidP="00995253">
            <w:pPr>
              <w:jc w:val="both"/>
              <w:rPr>
                <w:rFonts w:ascii="Verdana" w:hAnsi="Verdana"/>
                <w:bCs/>
                <w:sz w:val="20"/>
              </w:rPr>
            </w:pPr>
            <w:r w:rsidRPr="00995253">
              <w:rPr>
                <w:rFonts w:ascii="Verdana" w:hAnsi="Verdana"/>
                <w:bCs/>
                <w:i/>
                <w:iCs/>
                <w:sz w:val="20"/>
              </w:rPr>
              <w:t>El procedimiento de registro contable de la valuación, se sujetará a lo que establecen las Disposiciones de carácter general sobre el registro de la contabilidad, elaboración y presentación de estados financieros a las que deberán sujetarse las administradoras de fondos para el retiro y las sociedades de inversión especializadas de fondos para el retiro emitidas por la Comisión, las cuales señalan que los registros contables serán analíticos y permitirán la identificación y secuencia de las operaciones, quedando registrados los movimientos contables el mismo día en que se celebre la operación."</w:t>
            </w:r>
          </w:p>
          <w:p w:rsidR="00995253" w:rsidRPr="00995253" w:rsidRDefault="00995253" w:rsidP="00995253">
            <w:pPr>
              <w:jc w:val="both"/>
              <w:rPr>
                <w:rFonts w:ascii="Verdana" w:hAnsi="Verdana"/>
                <w:bCs/>
                <w:sz w:val="20"/>
              </w:rPr>
            </w:pPr>
            <w:r w:rsidRPr="00995253">
              <w:rPr>
                <w:rFonts w:ascii="Verdana" w:hAnsi="Verdana"/>
                <w:b/>
                <w:bCs/>
                <w:sz w:val="20"/>
              </w:rPr>
              <w:lastRenderedPageBreak/>
              <w:t>f) Régimen de recompra.</w:t>
            </w:r>
          </w:p>
          <w:p w:rsidR="00995253" w:rsidRPr="00995253" w:rsidRDefault="00995253" w:rsidP="00995253">
            <w:pPr>
              <w:jc w:val="both"/>
              <w:rPr>
                <w:rFonts w:ascii="Verdana" w:hAnsi="Verdana"/>
                <w:bCs/>
                <w:sz w:val="20"/>
              </w:rPr>
            </w:pPr>
            <w:r w:rsidRPr="00995253">
              <w:rPr>
                <w:rFonts w:ascii="Verdana" w:hAnsi="Verdana"/>
                <w:bCs/>
                <w:sz w:val="20"/>
              </w:rPr>
              <w:t xml:space="preserve">Se indicarán los supuestos en los que el trabajador tendrá derecho a que la Sociedad de Inversión correspondiente, a través de la Administradora que la </w:t>
            </w:r>
            <w:proofErr w:type="spellStart"/>
            <w:r w:rsidRPr="00995253">
              <w:rPr>
                <w:rFonts w:ascii="Verdana" w:hAnsi="Verdana"/>
                <w:bCs/>
                <w:sz w:val="20"/>
              </w:rPr>
              <w:t>opera</w:t>
            </w:r>
            <w:proofErr w:type="spellEnd"/>
            <w:r w:rsidRPr="00995253">
              <w:rPr>
                <w:rFonts w:ascii="Verdana" w:hAnsi="Verdana"/>
                <w:bCs/>
                <w:sz w:val="20"/>
              </w:rPr>
              <w:t>, le recompre hasta el 100% de su tenencia accionaria, conforme a lo previsto en las disposiciones legales aplicables a la Sociedad de Inversión de que se trate.</w:t>
            </w:r>
          </w:p>
        </w:tc>
      </w:tr>
    </w:tbl>
    <w:p w:rsidR="00995253" w:rsidRPr="00995253" w:rsidRDefault="00995253" w:rsidP="00995253">
      <w:pPr>
        <w:jc w:val="both"/>
        <w:rPr>
          <w:rFonts w:ascii="Verdana" w:hAnsi="Verdana"/>
          <w:bCs/>
          <w:sz w:val="20"/>
        </w:rPr>
      </w:pPr>
      <w:r w:rsidRPr="00995253">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995253" w:rsidRPr="00995253" w:rsidTr="00995253">
        <w:trPr>
          <w:trHeight w:val="227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lastRenderedPageBreak/>
              <w:t> </w:t>
            </w:r>
          </w:p>
          <w:tbl>
            <w:tblPr>
              <w:tblW w:w="0" w:type="auto"/>
              <w:tblInd w:w="135" w:type="dxa"/>
              <w:tblCellMar>
                <w:top w:w="15" w:type="dxa"/>
                <w:left w:w="15" w:type="dxa"/>
                <w:bottom w:w="15" w:type="dxa"/>
                <w:right w:w="15" w:type="dxa"/>
              </w:tblCellMar>
              <w:tblLook w:val="04A0" w:firstRow="1" w:lastRow="0" w:firstColumn="1" w:lastColumn="0" w:noHBand="0" w:noVBand="1"/>
            </w:tblPr>
            <w:tblGrid>
              <w:gridCol w:w="2075"/>
            </w:tblGrid>
            <w:tr w:rsidR="00995253" w:rsidRPr="00995253">
              <w:tc>
                <w:tcPr>
                  <w:tcW w:w="2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5253" w:rsidRPr="00995253" w:rsidRDefault="00995253" w:rsidP="00995253">
                  <w:pPr>
                    <w:jc w:val="both"/>
                    <w:rPr>
                      <w:rFonts w:ascii="Verdana" w:hAnsi="Verdana"/>
                      <w:bCs/>
                      <w:sz w:val="20"/>
                    </w:rPr>
                  </w:pPr>
                  <w:r w:rsidRPr="00995253">
                    <w:rPr>
                      <w:rFonts w:ascii="Verdana" w:hAnsi="Verdana"/>
                      <w:b/>
                      <w:bCs/>
                      <w:sz w:val="20"/>
                    </w:rPr>
                    <w:t>VII.- Régimen Fiscal</w:t>
                  </w:r>
                </w:p>
              </w:tc>
            </w:tr>
          </w:tbl>
          <w:p w:rsidR="00995253" w:rsidRPr="00995253" w:rsidRDefault="00995253" w:rsidP="00995253">
            <w:pPr>
              <w:jc w:val="both"/>
              <w:rPr>
                <w:rFonts w:ascii="Verdana" w:hAnsi="Verdana"/>
                <w:bCs/>
                <w:sz w:val="20"/>
              </w:rPr>
            </w:pPr>
            <w:r w:rsidRPr="00995253">
              <w:rPr>
                <w:rFonts w:ascii="Verdana" w:hAnsi="Verdana"/>
                <w:bCs/>
                <w:sz w:val="20"/>
              </w:rPr>
              <w:t> </w:t>
            </w:r>
          </w:p>
          <w:p w:rsidR="00995253" w:rsidRPr="00995253" w:rsidRDefault="00995253" w:rsidP="00995253">
            <w:pPr>
              <w:jc w:val="both"/>
              <w:rPr>
                <w:rFonts w:ascii="Verdana" w:hAnsi="Verdana"/>
                <w:bCs/>
                <w:sz w:val="20"/>
              </w:rPr>
            </w:pPr>
            <w:r w:rsidRPr="00995253">
              <w:rPr>
                <w:rFonts w:ascii="Verdana" w:hAnsi="Verdana"/>
                <w:bCs/>
                <w:sz w:val="20"/>
              </w:rPr>
              <w:t>La Administradora hará del conocimiento del trabajador, que la Sociedad de Inversión en la cual se invierten sus recursos, debe cumplir con las Disposiciones fiscales que le son aplicables, para tal efecto se incluirán de manera concisa las disposiciones fiscales a las que se estará sujeto.</w:t>
            </w:r>
          </w:p>
        </w:tc>
      </w:tr>
      <w:tr w:rsidR="00995253" w:rsidRPr="00995253" w:rsidTr="00995253">
        <w:trPr>
          <w:trHeight w:val="9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t> </w:t>
            </w:r>
          </w:p>
          <w:tbl>
            <w:tblPr>
              <w:tblW w:w="0" w:type="auto"/>
              <w:tblInd w:w="135" w:type="dxa"/>
              <w:tblCellMar>
                <w:top w:w="15" w:type="dxa"/>
                <w:left w:w="15" w:type="dxa"/>
                <w:bottom w:w="15" w:type="dxa"/>
                <w:right w:w="15" w:type="dxa"/>
              </w:tblCellMar>
              <w:tblLook w:val="04A0" w:firstRow="1" w:lastRow="0" w:firstColumn="1" w:lastColumn="0" w:noHBand="0" w:noVBand="1"/>
            </w:tblPr>
            <w:tblGrid>
              <w:gridCol w:w="36"/>
            </w:tblGrid>
            <w:tr w:rsidR="00995253" w:rsidRPr="00995253">
              <w:tc>
                <w:tcPr>
                  <w:tcW w:w="0" w:type="auto"/>
                  <w:vAlign w:val="center"/>
                  <w:hideMark/>
                </w:tcPr>
                <w:p w:rsidR="00995253" w:rsidRPr="00995253" w:rsidRDefault="00995253" w:rsidP="00995253">
                  <w:pPr>
                    <w:jc w:val="both"/>
                    <w:rPr>
                      <w:rFonts w:ascii="Verdana" w:hAnsi="Verdana"/>
                      <w:bCs/>
                      <w:sz w:val="20"/>
                    </w:rPr>
                  </w:pPr>
                </w:p>
              </w:tc>
            </w:tr>
          </w:tbl>
          <w:p w:rsidR="00995253" w:rsidRPr="00995253" w:rsidRDefault="00995253" w:rsidP="00995253">
            <w:pPr>
              <w:jc w:val="both"/>
              <w:rPr>
                <w:rFonts w:ascii="Verdana" w:hAnsi="Verdana"/>
                <w:bCs/>
                <w:sz w:val="20"/>
              </w:rPr>
            </w:pPr>
          </w:p>
        </w:tc>
      </w:tr>
    </w:tbl>
    <w:p w:rsidR="00995253" w:rsidRPr="00995253" w:rsidRDefault="00995253" w:rsidP="00995253">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995253" w:rsidRPr="00995253" w:rsidTr="00995253">
        <w:trPr>
          <w:trHeight w:val="11511"/>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tbl>
            <w:tblPr>
              <w:tblW w:w="0" w:type="auto"/>
              <w:tblInd w:w="135" w:type="dxa"/>
              <w:tblCellMar>
                <w:top w:w="15" w:type="dxa"/>
                <w:left w:w="15" w:type="dxa"/>
                <w:bottom w:w="15" w:type="dxa"/>
                <w:right w:w="15" w:type="dxa"/>
              </w:tblCellMar>
              <w:tblLook w:val="04A0" w:firstRow="1" w:lastRow="0" w:firstColumn="1" w:lastColumn="0" w:noHBand="0" w:noVBand="1"/>
            </w:tblPr>
            <w:tblGrid>
              <w:gridCol w:w="3427"/>
            </w:tblGrid>
            <w:tr w:rsidR="00995253" w:rsidRPr="00995253">
              <w:trPr>
                <w:trHeight w:val="707"/>
              </w:trPr>
              <w:tc>
                <w:tcPr>
                  <w:tcW w:w="3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95253" w:rsidRPr="00995253" w:rsidRDefault="00995253" w:rsidP="00995253">
                  <w:pPr>
                    <w:jc w:val="both"/>
                    <w:divId w:val="1334917414"/>
                    <w:rPr>
                      <w:rFonts w:ascii="Verdana" w:hAnsi="Verdana"/>
                      <w:bCs/>
                      <w:sz w:val="20"/>
                    </w:rPr>
                  </w:pPr>
                  <w:r w:rsidRPr="00995253">
                    <w:rPr>
                      <w:rFonts w:ascii="Verdana" w:hAnsi="Verdana"/>
                      <w:b/>
                      <w:bCs/>
                      <w:sz w:val="20"/>
                    </w:rPr>
                    <w:lastRenderedPageBreak/>
                    <w:t>VIII.- Advertencias generales a los trabajadores</w:t>
                  </w:r>
                </w:p>
              </w:tc>
            </w:tr>
          </w:tbl>
          <w:p w:rsidR="00995253" w:rsidRPr="00995253" w:rsidRDefault="00995253" w:rsidP="00995253">
            <w:pPr>
              <w:jc w:val="both"/>
              <w:rPr>
                <w:rFonts w:ascii="Verdana" w:hAnsi="Verdana"/>
                <w:bCs/>
                <w:sz w:val="20"/>
              </w:rPr>
            </w:pPr>
            <w:r w:rsidRPr="00995253">
              <w:rPr>
                <w:rFonts w:ascii="Verdana" w:hAnsi="Verdana"/>
                <w:bCs/>
                <w:sz w:val="20"/>
              </w:rPr>
              <w:t> </w:t>
            </w:r>
          </w:p>
          <w:p w:rsidR="00995253" w:rsidRPr="00995253" w:rsidRDefault="00995253" w:rsidP="00995253">
            <w:pPr>
              <w:jc w:val="both"/>
              <w:rPr>
                <w:rFonts w:ascii="Verdana" w:hAnsi="Verdana"/>
                <w:bCs/>
                <w:sz w:val="20"/>
              </w:rPr>
            </w:pPr>
            <w:r w:rsidRPr="00995253">
              <w:rPr>
                <w:rFonts w:ascii="Verdana" w:hAnsi="Verdana"/>
                <w:b/>
                <w:bCs/>
                <w:sz w:val="20"/>
              </w:rPr>
              <w:t>a) Riesgos de inversión</w:t>
            </w:r>
          </w:p>
          <w:p w:rsidR="00995253" w:rsidRPr="00995253" w:rsidRDefault="00995253" w:rsidP="00995253">
            <w:pPr>
              <w:jc w:val="both"/>
              <w:rPr>
                <w:rFonts w:ascii="Verdana" w:hAnsi="Verdana"/>
                <w:bCs/>
                <w:sz w:val="20"/>
              </w:rPr>
            </w:pPr>
            <w:r w:rsidRPr="00995253">
              <w:rPr>
                <w:rFonts w:ascii="Verdana" w:hAnsi="Verdana"/>
                <w:bCs/>
                <w:sz w:val="20"/>
              </w:rPr>
              <w:t>Se deberá señalar lo siguiente:</w:t>
            </w:r>
          </w:p>
          <w:p w:rsidR="00995253" w:rsidRPr="00995253" w:rsidRDefault="00995253" w:rsidP="00995253">
            <w:pPr>
              <w:jc w:val="both"/>
              <w:rPr>
                <w:rFonts w:ascii="Verdana" w:hAnsi="Verdana"/>
                <w:bCs/>
                <w:sz w:val="20"/>
              </w:rPr>
            </w:pPr>
            <w:r w:rsidRPr="00995253">
              <w:rPr>
                <w:rFonts w:ascii="Verdana" w:hAnsi="Verdana"/>
                <w:bCs/>
                <w:i/>
                <w:iCs/>
                <w:sz w:val="20"/>
              </w:rPr>
              <w:t>Las Sociedades de Inversión buscan ofrecer a los trabajadores un adecuado rendimiento de conformidad con las condiciones de mercado, sujetándose estrictamente al Régimen de Inversión Autorizado, sin que ello implique un rendimiento garantizado. Asimismo, los precios de los Activos Objeto de Inversión en los que invierten las Sociedades de Inversión fluctúan diariamente, por lo que el valor de la inversión podría verse disminuido dependiendo de las condiciones de mercado</w:t>
            </w:r>
            <w:proofErr w:type="gramStart"/>
            <w:r w:rsidRPr="00995253">
              <w:rPr>
                <w:rFonts w:ascii="Verdana" w:hAnsi="Verdana"/>
                <w:bCs/>
                <w:i/>
                <w:iCs/>
                <w:sz w:val="20"/>
              </w:rPr>
              <w:t>..</w:t>
            </w:r>
            <w:proofErr w:type="gramEnd"/>
          </w:p>
          <w:p w:rsidR="00995253" w:rsidRPr="00995253" w:rsidRDefault="00995253" w:rsidP="00995253">
            <w:pPr>
              <w:jc w:val="both"/>
              <w:rPr>
                <w:rFonts w:ascii="Verdana" w:hAnsi="Verdana"/>
                <w:bCs/>
                <w:sz w:val="20"/>
              </w:rPr>
            </w:pPr>
            <w:r w:rsidRPr="00995253">
              <w:rPr>
                <w:rFonts w:ascii="Verdana" w:hAnsi="Verdana"/>
                <w:bCs/>
                <w:i/>
                <w:iCs/>
                <w:sz w:val="20"/>
              </w:rPr>
              <w:t>Las calificaciones crediticias otorgadas a los Instrumentos de Deuda y Valores Extranjeros de Deuda, por agencias especializadas, no representan una garantía de pago de las inversiones iniciales, sino únicamente una opinión sobre las posibilidades de cumplimiento del emisor de dichos valores.</w:t>
            </w:r>
          </w:p>
          <w:p w:rsidR="00995253" w:rsidRPr="00995253" w:rsidRDefault="00995253" w:rsidP="00995253">
            <w:pPr>
              <w:jc w:val="both"/>
              <w:rPr>
                <w:rFonts w:ascii="Verdana" w:hAnsi="Verdana"/>
                <w:bCs/>
                <w:sz w:val="20"/>
              </w:rPr>
            </w:pPr>
            <w:r w:rsidRPr="00995253">
              <w:rPr>
                <w:rFonts w:ascii="Verdana" w:hAnsi="Verdana"/>
                <w:bCs/>
                <w:i/>
                <w:iCs/>
                <w:sz w:val="20"/>
              </w:rPr>
              <w:t>La inscripción en el Registro Nacional de Valores que sea aplicable a ciertos Instrumentos, no implica la certificación sobre la garantía de rendimientos del Instrumento o la solvencia de cada emisor.</w:t>
            </w:r>
          </w:p>
          <w:p w:rsidR="00995253" w:rsidRPr="00995253" w:rsidRDefault="00995253" w:rsidP="00995253">
            <w:pPr>
              <w:jc w:val="both"/>
              <w:rPr>
                <w:rFonts w:ascii="Verdana" w:hAnsi="Verdana"/>
                <w:bCs/>
                <w:sz w:val="20"/>
              </w:rPr>
            </w:pPr>
            <w:r w:rsidRPr="00995253">
              <w:rPr>
                <w:rFonts w:ascii="Verdana" w:hAnsi="Verdana"/>
                <w:b/>
                <w:bCs/>
                <w:sz w:val="20"/>
              </w:rPr>
              <w:t>b) Minusvalías.</w:t>
            </w:r>
          </w:p>
          <w:p w:rsidR="00995253" w:rsidRPr="00995253" w:rsidRDefault="00995253" w:rsidP="00995253">
            <w:pPr>
              <w:jc w:val="both"/>
              <w:rPr>
                <w:rFonts w:ascii="Verdana" w:hAnsi="Verdana"/>
                <w:bCs/>
                <w:sz w:val="20"/>
              </w:rPr>
            </w:pPr>
            <w:r w:rsidRPr="00995253">
              <w:rPr>
                <w:rFonts w:ascii="Verdana" w:hAnsi="Verdana"/>
                <w:bCs/>
                <w:sz w:val="20"/>
              </w:rPr>
              <w:t>Se deberá señalar lo siguiente:</w:t>
            </w:r>
          </w:p>
          <w:p w:rsidR="00995253" w:rsidRPr="00995253" w:rsidRDefault="00995253" w:rsidP="00995253">
            <w:pPr>
              <w:jc w:val="both"/>
              <w:rPr>
                <w:rFonts w:ascii="Verdana" w:hAnsi="Verdana"/>
                <w:bCs/>
                <w:sz w:val="20"/>
              </w:rPr>
            </w:pPr>
            <w:r w:rsidRPr="00995253">
              <w:rPr>
                <w:rFonts w:ascii="Verdana" w:hAnsi="Verdana"/>
                <w:bCs/>
                <w:i/>
                <w:iCs/>
                <w:sz w:val="20"/>
              </w:rPr>
              <w:t>"Los precios de los Activos Objetos de Inversión, así como las acciones representativas del capital pagado de las Sociedades de Inversión, pueden presentar minusvalías derivadas de fluctuaciones en los mercados financieros. En el caso en que exista algún incumplimiento al Régimen de Inversión Autorizado, estas minusvalías serán imputables a las Administradoras y deberán ser resarcidas con cargo a la reserva especial de la Administradora, y en caso de que ésta sea insuficiente, las cubrirá con cargo al capital social, además de establecer un programa de recomposición de cartera de las Sociedades de Inversión. Lo anterior de conformidad a lo previsto en las Disposiciones de carácter general en materia financiera de los sistemas de ahorro para el retiro y en las Disposiciones de carácter general que establecen el régimen de inversión al que deberán sujetarse las Sociedades de Inversión Especializadas de Fondos para el Retiro.</w:t>
            </w:r>
          </w:p>
          <w:p w:rsidR="00995253" w:rsidRPr="00995253" w:rsidRDefault="00995253" w:rsidP="00995253">
            <w:pPr>
              <w:jc w:val="both"/>
              <w:rPr>
                <w:rFonts w:ascii="Verdana" w:hAnsi="Verdana"/>
                <w:bCs/>
                <w:sz w:val="20"/>
              </w:rPr>
            </w:pPr>
            <w:r w:rsidRPr="00995253">
              <w:rPr>
                <w:rFonts w:ascii="Verdana" w:hAnsi="Verdana"/>
                <w:bCs/>
                <w:i/>
                <w:iCs/>
                <w:sz w:val="20"/>
              </w:rPr>
              <w:t xml:space="preserve">Por otro lado, cuando se presenten minusvalías derivadas de situaciones extraordinarias en los mercados financieros, y habiendo cumplido con lo previsto en las Disposiciones de carácter general en materia financiera de los sistemas de ahorro para el retiro y las Disposiciones de carácter general que establecen el régimen de inversión al que deberán sujetarse las Sociedades de Inversión </w:t>
            </w:r>
            <w:r w:rsidRPr="00995253">
              <w:rPr>
                <w:rFonts w:ascii="Verdana" w:hAnsi="Verdana"/>
                <w:bCs/>
                <w:i/>
                <w:iCs/>
                <w:sz w:val="20"/>
              </w:rPr>
              <w:lastRenderedPageBreak/>
              <w:t>Especializadas de Fondos para el Retiro, ni la Administradora, ni la Comisión, tienen la obligación de resarcir dichas minusvalías, en el entendido de que estas forman parte de un riesgo inherente de las inversiones en los mercados financieros.</w:t>
            </w:r>
          </w:p>
          <w:p w:rsidR="00995253" w:rsidRPr="00995253" w:rsidRDefault="00995253" w:rsidP="00995253">
            <w:pPr>
              <w:jc w:val="both"/>
              <w:rPr>
                <w:rFonts w:ascii="Verdana" w:hAnsi="Verdana"/>
                <w:bCs/>
                <w:sz w:val="20"/>
              </w:rPr>
            </w:pPr>
            <w:r w:rsidRPr="00995253">
              <w:rPr>
                <w:rFonts w:ascii="Verdana" w:hAnsi="Verdana"/>
                <w:bCs/>
                <w:i/>
                <w:iCs/>
                <w:sz w:val="20"/>
              </w:rPr>
              <w:t>Se entenderá que existe minusvalía en la cartera de la Sociedad de Inversión cuando el precio de la acción de dicha Sociedad al cierre de un día, sea menor que dicho precio el día hábil anterior.</w:t>
            </w:r>
          </w:p>
        </w:tc>
      </w:tr>
    </w:tbl>
    <w:p w:rsidR="00995253" w:rsidRPr="00995253" w:rsidRDefault="00995253" w:rsidP="00995253">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995253" w:rsidRPr="00995253" w:rsidTr="00995253">
        <w:trPr>
          <w:trHeight w:val="829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
                <w:bCs/>
                <w:sz w:val="20"/>
              </w:rPr>
              <w:lastRenderedPageBreak/>
              <w:t>c) Inspección y vigilancia de la Comisión</w:t>
            </w:r>
          </w:p>
          <w:p w:rsidR="00995253" w:rsidRPr="00995253" w:rsidRDefault="00995253" w:rsidP="00995253">
            <w:pPr>
              <w:jc w:val="both"/>
              <w:rPr>
                <w:rFonts w:ascii="Verdana" w:hAnsi="Verdana"/>
                <w:bCs/>
                <w:sz w:val="20"/>
              </w:rPr>
            </w:pPr>
            <w:r w:rsidRPr="00995253">
              <w:rPr>
                <w:rFonts w:ascii="Verdana" w:hAnsi="Verdana"/>
                <w:bCs/>
                <w:sz w:val="20"/>
              </w:rPr>
              <w:t>Se deberá señalar lo siguiente:</w:t>
            </w:r>
          </w:p>
          <w:p w:rsidR="00995253" w:rsidRPr="00995253" w:rsidRDefault="00995253" w:rsidP="00995253">
            <w:pPr>
              <w:jc w:val="both"/>
              <w:rPr>
                <w:rFonts w:ascii="Verdana" w:hAnsi="Verdana"/>
                <w:bCs/>
                <w:sz w:val="20"/>
              </w:rPr>
            </w:pPr>
            <w:r w:rsidRPr="00995253">
              <w:rPr>
                <w:rFonts w:ascii="Verdana" w:hAnsi="Verdana"/>
                <w:bCs/>
                <w:i/>
                <w:iCs/>
                <w:sz w:val="20"/>
              </w:rPr>
              <w:t>"La CONSAR es la autoridad competente para regular, inspeccionar y vigilar el funcionamiento de las Sociedades de Inversión, así como de la Administradora que las opera."</w:t>
            </w:r>
          </w:p>
          <w:p w:rsidR="00995253" w:rsidRPr="00995253" w:rsidRDefault="00995253" w:rsidP="00995253">
            <w:pPr>
              <w:jc w:val="both"/>
              <w:rPr>
                <w:rFonts w:ascii="Verdana" w:hAnsi="Verdana"/>
                <w:bCs/>
                <w:sz w:val="20"/>
              </w:rPr>
            </w:pPr>
            <w:r w:rsidRPr="00995253">
              <w:rPr>
                <w:rFonts w:ascii="Verdana" w:hAnsi="Verdana"/>
                <w:b/>
                <w:bCs/>
                <w:sz w:val="20"/>
              </w:rPr>
              <w:t>d) Aceptación del prospecto de información por el trabajador</w:t>
            </w:r>
          </w:p>
          <w:p w:rsidR="00995253" w:rsidRPr="00995253" w:rsidRDefault="00995253" w:rsidP="00995253">
            <w:pPr>
              <w:jc w:val="both"/>
              <w:rPr>
                <w:rFonts w:ascii="Verdana" w:hAnsi="Verdana"/>
                <w:bCs/>
                <w:sz w:val="20"/>
              </w:rPr>
            </w:pPr>
            <w:r w:rsidRPr="00995253">
              <w:rPr>
                <w:rFonts w:ascii="Verdana" w:hAnsi="Verdana"/>
                <w:bCs/>
                <w:sz w:val="20"/>
              </w:rPr>
              <w:t>Se deberá señalar lo siguiente:</w:t>
            </w:r>
          </w:p>
          <w:p w:rsidR="00995253" w:rsidRPr="00995253" w:rsidRDefault="00995253" w:rsidP="00995253">
            <w:pPr>
              <w:jc w:val="both"/>
              <w:rPr>
                <w:rFonts w:ascii="Verdana" w:hAnsi="Verdana"/>
                <w:bCs/>
                <w:sz w:val="20"/>
              </w:rPr>
            </w:pPr>
            <w:r w:rsidRPr="00995253">
              <w:rPr>
                <w:rFonts w:ascii="Verdana" w:hAnsi="Verdana"/>
                <w:bCs/>
                <w:i/>
                <w:iCs/>
                <w:sz w:val="20"/>
              </w:rPr>
              <w:t>"A efecto de dar cumplimiento a lo dispuesto por el artículo 47 bis, antepenúltimo párrafo, de la Ley, la Administradora que opera las Sociedades de Inversión tendrá en sus oficinas y sucursales o bien a través de la página de Internet de la Administradora, el presente prospecto de información, a disposición de los trabajadores registrados."</w:t>
            </w:r>
          </w:p>
          <w:p w:rsidR="00995253" w:rsidRPr="00995253" w:rsidRDefault="00995253" w:rsidP="00995253">
            <w:pPr>
              <w:jc w:val="both"/>
              <w:rPr>
                <w:rFonts w:ascii="Verdana" w:hAnsi="Verdana"/>
                <w:bCs/>
                <w:sz w:val="20"/>
              </w:rPr>
            </w:pPr>
            <w:r w:rsidRPr="00995253">
              <w:rPr>
                <w:rFonts w:ascii="Verdana" w:hAnsi="Verdana"/>
                <w:b/>
                <w:bCs/>
                <w:sz w:val="20"/>
              </w:rPr>
              <w:t>e) Custodia de los títulos</w:t>
            </w:r>
          </w:p>
          <w:p w:rsidR="00995253" w:rsidRPr="00995253" w:rsidRDefault="00995253" w:rsidP="00995253">
            <w:pPr>
              <w:jc w:val="both"/>
              <w:rPr>
                <w:rFonts w:ascii="Verdana" w:hAnsi="Verdana"/>
                <w:bCs/>
                <w:sz w:val="20"/>
              </w:rPr>
            </w:pPr>
            <w:r w:rsidRPr="00995253">
              <w:rPr>
                <w:rFonts w:ascii="Verdana" w:hAnsi="Verdana"/>
                <w:bCs/>
                <w:sz w:val="20"/>
              </w:rPr>
              <w:t>Se indicarán los Intermediarios Financieros a quienes la Administradora haya contratado para depositar los Activos Objeto de Inversión, así como las acciones de las Sociedades de Inversión para su guarda.</w:t>
            </w:r>
          </w:p>
          <w:p w:rsidR="00995253" w:rsidRPr="00995253" w:rsidRDefault="00995253" w:rsidP="00995253">
            <w:pPr>
              <w:jc w:val="both"/>
              <w:rPr>
                <w:rFonts w:ascii="Verdana" w:hAnsi="Verdana"/>
                <w:bCs/>
                <w:sz w:val="20"/>
              </w:rPr>
            </w:pPr>
            <w:r w:rsidRPr="00995253">
              <w:rPr>
                <w:rFonts w:ascii="Verdana" w:hAnsi="Verdana"/>
                <w:b/>
                <w:bCs/>
                <w:sz w:val="20"/>
              </w:rPr>
              <w:t>f) Calificación de las Sociedades de Inversión</w:t>
            </w:r>
          </w:p>
          <w:p w:rsidR="00995253" w:rsidRPr="00995253" w:rsidRDefault="00995253" w:rsidP="00995253">
            <w:pPr>
              <w:jc w:val="both"/>
              <w:rPr>
                <w:rFonts w:ascii="Verdana" w:hAnsi="Verdana"/>
                <w:bCs/>
                <w:sz w:val="20"/>
              </w:rPr>
            </w:pPr>
            <w:r w:rsidRPr="00995253">
              <w:rPr>
                <w:rFonts w:ascii="Verdana" w:hAnsi="Verdana"/>
                <w:bCs/>
                <w:sz w:val="20"/>
              </w:rPr>
              <w:t>La Administradora podrá divulgar en su página de Internet y en el pizarrón informativo de sus oficinas y sucursales la calificación crediticia vigente otorgada a las Sociedades de Inversión, por una institución calificadora de valores, así como su significado. En su caso, estas calificaciones crediticias deberán modificarse con un máximo de 10 días hábiles posteriores a la fecha en que sufran alguna modificación.</w:t>
            </w:r>
          </w:p>
          <w:p w:rsidR="00995253" w:rsidRPr="00995253" w:rsidRDefault="00995253" w:rsidP="00995253">
            <w:pPr>
              <w:jc w:val="both"/>
              <w:rPr>
                <w:rFonts w:ascii="Verdana" w:hAnsi="Verdana"/>
                <w:bCs/>
                <w:sz w:val="20"/>
              </w:rPr>
            </w:pPr>
            <w:r w:rsidRPr="00995253">
              <w:rPr>
                <w:rFonts w:ascii="Verdana" w:hAnsi="Verdana"/>
                <w:b/>
                <w:bCs/>
                <w:sz w:val="20"/>
              </w:rPr>
              <w:t>g) Consultas, quejas y reclamaciones</w:t>
            </w:r>
          </w:p>
          <w:p w:rsidR="00995253" w:rsidRPr="00995253" w:rsidRDefault="00995253" w:rsidP="00995253">
            <w:pPr>
              <w:jc w:val="both"/>
              <w:rPr>
                <w:rFonts w:ascii="Verdana" w:hAnsi="Verdana"/>
                <w:bCs/>
                <w:sz w:val="20"/>
              </w:rPr>
            </w:pPr>
            <w:r w:rsidRPr="00995253">
              <w:rPr>
                <w:rFonts w:ascii="Verdana" w:hAnsi="Verdana"/>
                <w:bCs/>
                <w:sz w:val="20"/>
              </w:rPr>
              <w:t>Se deberá señalar lo siguiente:</w:t>
            </w:r>
          </w:p>
          <w:p w:rsidR="00995253" w:rsidRPr="00995253" w:rsidRDefault="00995253" w:rsidP="00995253">
            <w:pPr>
              <w:jc w:val="both"/>
              <w:rPr>
                <w:rFonts w:ascii="Verdana" w:hAnsi="Verdana"/>
                <w:bCs/>
                <w:sz w:val="20"/>
              </w:rPr>
            </w:pPr>
            <w:r w:rsidRPr="00995253">
              <w:rPr>
                <w:rFonts w:ascii="Verdana" w:hAnsi="Verdana"/>
                <w:bCs/>
                <w:sz w:val="20"/>
              </w:rPr>
              <w:t>"La Comisión Nacional para la Protección y Defensa de los Usuarios de Servicios Financieros (CONDUSEF) tiene habilitado un servicio de atención al público vía telefónica, sin cargo alguno desde cualquier lugar del país, para recibir consultas, quejas y reclamaciones sobre irregularidades en la operación y prestación de los servicios de las Administradoras, en el teléfono (incluir teléfono de la CONDUSEF)."</w:t>
            </w:r>
          </w:p>
        </w:tc>
      </w:tr>
    </w:tbl>
    <w:p w:rsidR="00995253" w:rsidRPr="00995253" w:rsidRDefault="00995253" w:rsidP="00995253">
      <w:pPr>
        <w:jc w:val="both"/>
        <w:rPr>
          <w:rFonts w:ascii="Verdana" w:hAnsi="Verdana"/>
          <w:bCs/>
          <w:sz w:val="20"/>
        </w:rPr>
      </w:pPr>
      <w:r w:rsidRPr="00995253">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995253" w:rsidRPr="00995253" w:rsidTr="00995253">
        <w:trPr>
          <w:trHeight w:val="416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995253" w:rsidRPr="00995253" w:rsidRDefault="00995253" w:rsidP="00995253">
            <w:pPr>
              <w:jc w:val="both"/>
              <w:rPr>
                <w:rFonts w:ascii="Verdana" w:hAnsi="Verdana"/>
                <w:bCs/>
                <w:sz w:val="20"/>
              </w:rPr>
            </w:pPr>
            <w:r w:rsidRPr="00995253">
              <w:rPr>
                <w:rFonts w:ascii="Verdana" w:hAnsi="Verdana"/>
                <w:bCs/>
                <w:sz w:val="20"/>
              </w:rPr>
              <w:lastRenderedPageBreak/>
              <w:t>Por último, el Director General, el Responsable del Área de Inversiones y el Responsable del Área de Riesgos de la Administradora de las Sociedades de Inversión correspondientes deberán suscribir el presente prospecto, el cual deberá ser modificado dentro de los 30 días naturales siguientes al nombramiento de un nuevo Director General, Responsable de Área de Inversiones y Responsable del Área de Riesgos.</w:t>
            </w:r>
          </w:p>
          <w:p w:rsidR="00995253" w:rsidRPr="00995253" w:rsidRDefault="00995253" w:rsidP="00995253">
            <w:pPr>
              <w:jc w:val="both"/>
              <w:rPr>
                <w:rFonts w:ascii="Verdana" w:hAnsi="Verdana"/>
                <w:bCs/>
                <w:sz w:val="20"/>
              </w:rPr>
            </w:pPr>
            <w:r w:rsidRPr="00995253">
              <w:rPr>
                <w:rFonts w:ascii="Verdana" w:hAnsi="Verdana"/>
                <w:bCs/>
                <w:i/>
                <w:iCs/>
                <w:sz w:val="20"/>
              </w:rPr>
              <w:t>"Denominación Social de la Administradora"</w:t>
            </w:r>
          </w:p>
          <w:p w:rsidR="00995253" w:rsidRPr="00995253" w:rsidRDefault="00995253" w:rsidP="00995253">
            <w:pPr>
              <w:jc w:val="both"/>
              <w:rPr>
                <w:rFonts w:ascii="Verdana" w:hAnsi="Verdana"/>
                <w:bCs/>
                <w:sz w:val="20"/>
              </w:rPr>
            </w:pPr>
            <w:r w:rsidRPr="00995253">
              <w:rPr>
                <w:rFonts w:ascii="Verdana" w:hAnsi="Verdana"/>
                <w:bCs/>
                <w:sz w:val="20"/>
              </w:rPr>
              <w:t>___________________________________________</w:t>
            </w:r>
          </w:p>
          <w:p w:rsidR="00995253" w:rsidRPr="00995253" w:rsidRDefault="00995253" w:rsidP="00995253">
            <w:pPr>
              <w:jc w:val="both"/>
              <w:rPr>
                <w:rFonts w:ascii="Verdana" w:hAnsi="Verdana"/>
                <w:bCs/>
                <w:sz w:val="20"/>
              </w:rPr>
            </w:pPr>
            <w:r w:rsidRPr="00995253">
              <w:rPr>
                <w:rFonts w:ascii="Verdana" w:hAnsi="Verdana"/>
                <w:bCs/>
                <w:i/>
                <w:iCs/>
                <w:sz w:val="20"/>
              </w:rPr>
              <w:t>"Nombre y firma del Director General"</w:t>
            </w:r>
          </w:p>
          <w:p w:rsidR="00995253" w:rsidRPr="00995253" w:rsidRDefault="00995253" w:rsidP="00995253">
            <w:pPr>
              <w:jc w:val="both"/>
              <w:rPr>
                <w:rFonts w:ascii="Verdana" w:hAnsi="Verdana"/>
                <w:bCs/>
                <w:sz w:val="20"/>
              </w:rPr>
            </w:pPr>
            <w:r w:rsidRPr="00995253">
              <w:rPr>
                <w:rFonts w:ascii="Verdana" w:hAnsi="Verdana"/>
                <w:bCs/>
                <w:sz w:val="20"/>
              </w:rPr>
              <w:t>________________________________________          ________________________________________</w:t>
            </w:r>
          </w:p>
          <w:p w:rsidR="00995253" w:rsidRPr="00995253" w:rsidRDefault="00995253" w:rsidP="00995253">
            <w:pPr>
              <w:jc w:val="both"/>
              <w:rPr>
                <w:rFonts w:ascii="Verdana" w:hAnsi="Verdana"/>
                <w:bCs/>
                <w:sz w:val="20"/>
              </w:rPr>
            </w:pPr>
            <w:r w:rsidRPr="00995253">
              <w:rPr>
                <w:rFonts w:ascii="Verdana" w:hAnsi="Verdana"/>
                <w:bCs/>
                <w:i/>
                <w:iCs/>
                <w:sz w:val="20"/>
              </w:rPr>
              <w:t>"Nombre y firma del Responsable del Área </w:t>
            </w:r>
            <w:r w:rsidRPr="00995253">
              <w:rPr>
                <w:rFonts w:ascii="Verdana" w:hAnsi="Verdana"/>
                <w:bCs/>
                <w:sz w:val="20"/>
              </w:rPr>
              <w:t>                     </w:t>
            </w:r>
            <w:r w:rsidRPr="00995253">
              <w:rPr>
                <w:rFonts w:ascii="Verdana" w:hAnsi="Verdana"/>
                <w:bCs/>
                <w:i/>
                <w:iCs/>
                <w:sz w:val="20"/>
              </w:rPr>
              <w:t>"Nombre y firma del Responsable del Área de</w:t>
            </w:r>
          </w:p>
          <w:p w:rsidR="00995253" w:rsidRPr="00995253" w:rsidRDefault="00995253" w:rsidP="00995253">
            <w:pPr>
              <w:jc w:val="both"/>
              <w:rPr>
                <w:rFonts w:ascii="Verdana" w:hAnsi="Verdana"/>
                <w:bCs/>
                <w:sz w:val="20"/>
              </w:rPr>
            </w:pPr>
            <w:r w:rsidRPr="00995253">
              <w:rPr>
                <w:rFonts w:ascii="Verdana" w:hAnsi="Verdana"/>
                <w:bCs/>
                <w:i/>
                <w:iCs/>
                <w:sz w:val="20"/>
              </w:rPr>
              <w:t>de Inversiones"</w:t>
            </w:r>
            <w:r w:rsidRPr="00995253">
              <w:rPr>
                <w:rFonts w:ascii="Verdana" w:hAnsi="Verdana"/>
                <w:bCs/>
                <w:sz w:val="20"/>
              </w:rPr>
              <w:t>                                                         </w:t>
            </w:r>
            <w:r w:rsidRPr="00995253">
              <w:rPr>
                <w:rFonts w:ascii="Verdana" w:hAnsi="Verdana"/>
                <w:bCs/>
                <w:i/>
                <w:iCs/>
                <w:sz w:val="20"/>
              </w:rPr>
              <w:t>Riesgos"</w:t>
            </w:r>
          </w:p>
        </w:tc>
      </w:tr>
    </w:tbl>
    <w:p w:rsidR="00995253" w:rsidRPr="00995253" w:rsidRDefault="00995253" w:rsidP="00995253">
      <w:pPr>
        <w:jc w:val="both"/>
        <w:rPr>
          <w:rFonts w:ascii="Verdana" w:hAnsi="Verdana"/>
          <w:bCs/>
          <w:sz w:val="20"/>
        </w:rPr>
      </w:pPr>
      <w:r w:rsidRPr="00995253">
        <w:rPr>
          <w:rFonts w:ascii="Verdana" w:hAnsi="Verdana"/>
          <w:b/>
          <w:bCs/>
          <w:sz w:val="20"/>
        </w:rPr>
        <w:t>"ANEXO S</w:t>
      </w:r>
    </w:p>
    <w:p w:rsidR="00995253" w:rsidRPr="00995253" w:rsidRDefault="00995253" w:rsidP="00995253">
      <w:pPr>
        <w:jc w:val="both"/>
        <w:rPr>
          <w:rFonts w:ascii="Verdana" w:hAnsi="Verdana"/>
          <w:bCs/>
          <w:sz w:val="20"/>
        </w:rPr>
      </w:pPr>
      <w:r w:rsidRPr="00995253">
        <w:rPr>
          <w:rFonts w:ascii="Verdana" w:hAnsi="Verdana"/>
          <w:b/>
          <w:bCs/>
          <w:sz w:val="20"/>
        </w:rPr>
        <w:t>Lineamientos aplicables a los expertos independientes dedicados a evaluar y dictaminar Vehículos de</w:t>
      </w:r>
    </w:p>
    <w:p w:rsidR="00995253" w:rsidRPr="00995253" w:rsidRDefault="00995253" w:rsidP="00995253">
      <w:pPr>
        <w:jc w:val="both"/>
        <w:rPr>
          <w:rFonts w:ascii="Verdana" w:hAnsi="Verdana"/>
          <w:bCs/>
          <w:sz w:val="20"/>
        </w:rPr>
      </w:pPr>
      <w:r w:rsidRPr="00995253">
        <w:rPr>
          <w:rFonts w:ascii="Verdana" w:hAnsi="Verdana"/>
          <w:b/>
          <w:bCs/>
          <w:sz w:val="20"/>
        </w:rPr>
        <w:t>deuda, de Componentes de Renta Variable, de Vehículos de Inversión Inmobiliaria y de FIBRAS,</w:t>
      </w:r>
      <w:r w:rsidRPr="00995253">
        <w:rPr>
          <w:rFonts w:ascii="Verdana" w:hAnsi="Verdana"/>
          <w:bCs/>
          <w:sz w:val="20"/>
        </w:rPr>
        <w:br/>
      </w:r>
      <w:r w:rsidRPr="00995253">
        <w:rPr>
          <w:rFonts w:ascii="Verdana" w:hAnsi="Verdana"/>
          <w:b/>
          <w:bCs/>
          <w:sz w:val="20"/>
        </w:rPr>
        <w:t>Índices Accionarios de Países Elegibles para Inversiones, Índices Inmobiliarios de Países Elegibles</w:t>
      </w:r>
      <w:r w:rsidRPr="00995253">
        <w:rPr>
          <w:rFonts w:ascii="Verdana" w:hAnsi="Verdana"/>
          <w:bCs/>
          <w:sz w:val="20"/>
        </w:rPr>
        <w:br/>
      </w:r>
      <w:r w:rsidRPr="00995253">
        <w:rPr>
          <w:rFonts w:ascii="Verdana" w:hAnsi="Verdana"/>
          <w:b/>
          <w:bCs/>
          <w:sz w:val="20"/>
        </w:rPr>
        <w:t>para Inversiones e Índices de Deuda de Países Elegibles para Inversiones</w:t>
      </w:r>
    </w:p>
    <w:p w:rsidR="00995253" w:rsidRPr="00995253" w:rsidRDefault="00995253" w:rsidP="00995253">
      <w:pPr>
        <w:jc w:val="both"/>
        <w:rPr>
          <w:rFonts w:ascii="Verdana" w:hAnsi="Verdana"/>
          <w:bCs/>
          <w:sz w:val="20"/>
        </w:rPr>
      </w:pPr>
      <w:proofErr w:type="gramStart"/>
      <w:r w:rsidRPr="00995253">
        <w:rPr>
          <w:rFonts w:ascii="Verdana" w:hAnsi="Verdana"/>
          <w:b/>
          <w:bCs/>
          <w:sz w:val="20"/>
        </w:rPr>
        <w:t>I.</w:t>
      </w:r>
      <w:proofErr w:type="gramEnd"/>
      <w:r w:rsidRPr="00995253">
        <w:rPr>
          <w:rFonts w:ascii="Verdana" w:hAnsi="Verdana"/>
          <w:b/>
          <w:bCs/>
          <w:sz w:val="20"/>
        </w:rPr>
        <w:t xml:space="preserve"> ...</w:t>
      </w:r>
    </w:p>
    <w:p w:rsidR="00995253" w:rsidRPr="00995253" w:rsidRDefault="00995253" w:rsidP="00995253">
      <w:pPr>
        <w:jc w:val="both"/>
        <w:rPr>
          <w:rFonts w:ascii="Verdana" w:hAnsi="Verdana"/>
          <w:bCs/>
          <w:sz w:val="20"/>
        </w:rPr>
      </w:pPr>
      <w:r w:rsidRPr="00995253">
        <w:rPr>
          <w:rFonts w:ascii="Verdana" w:hAnsi="Verdana"/>
          <w:b/>
          <w:bCs/>
          <w:sz w:val="20"/>
          <w:u w:val="single"/>
        </w:rPr>
        <w:t>II. De las funciones que deberá desempeñar el experto independiente</w:t>
      </w:r>
    </w:p>
    <w:p w:rsidR="00995253" w:rsidRPr="00995253" w:rsidRDefault="00995253" w:rsidP="00995253">
      <w:pPr>
        <w:jc w:val="both"/>
        <w:rPr>
          <w:rFonts w:ascii="Verdana" w:hAnsi="Verdana"/>
          <w:bCs/>
          <w:sz w:val="20"/>
        </w:rPr>
      </w:pPr>
      <w:r w:rsidRPr="00995253">
        <w:rPr>
          <w:rFonts w:ascii="Verdana" w:hAnsi="Verdana"/>
          <w:bCs/>
          <w:sz w:val="20"/>
        </w:rPr>
        <w:t>1.      </w:t>
      </w:r>
      <w:r w:rsidRPr="00995253">
        <w:rPr>
          <w:rFonts w:ascii="Verdana" w:hAnsi="Verdana"/>
          <w:b/>
          <w:bCs/>
          <w:sz w:val="20"/>
        </w:rPr>
        <w:t>...</w:t>
      </w:r>
    </w:p>
    <w:p w:rsidR="00995253" w:rsidRPr="00995253" w:rsidRDefault="00995253" w:rsidP="00995253">
      <w:pPr>
        <w:jc w:val="both"/>
        <w:rPr>
          <w:rFonts w:ascii="Verdana" w:hAnsi="Verdana"/>
          <w:bCs/>
          <w:sz w:val="20"/>
        </w:rPr>
      </w:pPr>
      <w:r w:rsidRPr="00995253">
        <w:rPr>
          <w:rFonts w:ascii="Verdana" w:hAnsi="Verdana"/>
          <w:bCs/>
          <w:sz w:val="20"/>
        </w:rPr>
        <w:t xml:space="preserve">a) </w:t>
      </w:r>
      <w:proofErr w:type="gramStart"/>
      <w:r w:rsidRPr="00995253">
        <w:rPr>
          <w:rFonts w:ascii="Verdana" w:hAnsi="Verdana"/>
          <w:bCs/>
          <w:sz w:val="20"/>
        </w:rPr>
        <w:t>al</w:t>
      </w:r>
      <w:proofErr w:type="gramEnd"/>
      <w:r w:rsidRPr="00995253">
        <w:rPr>
          <w:rFonts w:ascii="Verdana" w:hAnsi="Verdana"/>
          <w:bCs/>
          <w:sz w:val="20"/>
        </w:rPr>
        <w:t xml:space="preserve"> b) </w:t>
      </w:r>
      <w:r w:rsidRPr="00995253">
        <w:rPr>
          <w:rFonts w:ascii="Verdana" w:hAnsi="Verdana"/>
          <w:b/>
          <w:bCs/>
          <w:sz w:val="20"/>
        </w:rPr>
        <w:t>...</w:t>
      </w:r>
    </w:p>
    <w:p w:rsidR="00995253" w:rsidRPr="00995253" w:rsidRDefault="00995253" w:rsidP="00995253">
      <w:pPr>
        <w:jc w:val="both"/>
        <w:rPr>
          <w:rFonts w:ascii="Verdana" w:hAnsi="Verdana"/>
          <w:bCs/>
          <w:sz w:val="20"/>
        </w:rPr>
      </w:pPr>
      <w:r w:rsidRPr="00995253">
        <w:rPr>
          <w:rFonts w:ascii="Verdana" w:hAnsi="Verdana"/>
          <w:bCs/>
          <w:sz w:val="20"/>
        </w:rPr>
        <w:t xml:space="preserve">c)   En caso que el Comité de Análisis de Riesgos modifique los Criterios para la selección de índices accionarios, de deuda e inmobiliarios permitidos en el Régimen de Inversión de las SIEFORES, Criterios aplicables a los Vehículos de Inversión conocidos como </w:t>
      </w:r>
      <w:proofErr w:type="spellStart"/>
      <w:r w:rsidRPr="00995253">
        <w:rPr>
          <w:rFonts w:ascii="Verdana" w:hAnsi="Verdana"/>
          <w:bCs/>
          <w:sz w:val="20"/>
        </w:rPr>
        <w:t>ETFs</w:t>
      </w:r>
      <w:proofErr w:type="spellEnd"/>
      <w:r w:rsidRPr="00995253">
        <w:rPr>
          <w:rFonts w:ascii="Verdana" w:hAnsi="Verdana"/>
          <w:bCs/>
          <w:sz w:val="20"/>
        </w:rPr>
        <w:t xml:space="preserve"> (Exchange </w:t>
      </w:r>
      <w:proofErr w:type="spellStart"/>
      <w:r w:rsidRPr="00995253">
        <w:rPr>
          <w:rFonts w:ascii="Verdana" w:hAnsi="Verdana"/>
          <w:bCs/>
          <w:sz w:val="20"/>
        </w:rPr>
        <w:t>Traded</w:t>
      </w:r>
      <w:proofErr w:type="spellEnd"/>
      <w:r w:rsidRPr="00995253">
        <w:rPr>
          <w:rFonts w:ascii="Verdana" w:hAnsi="Verdana"/>
          <w:bCs/>
          <w:sz w:val="20"/>
        </w:rPr>
        <w:t xml:space="preserve"> </w:t>
      </w:r>
      <w:proofErr w:type="spellStart"/>
      <w:r w:rsidRPr="00995253">
        <w:rPr>
          <w:rFonts w:ascii="Verdana" w:hAnsi="Verdana"/>
          <w:bCs/>
          <w:sz w:val="20"/>
        </w:rPr>
        <w:t>Funds</w:t>
      </w:r>
      <w:proofErr w:type="spellEnd"/>
      <w:r w:rsidRPr="00995253">
        <w:rPr>
          <w:rFonts w:ascii="Verdana" w:hAnsi="Verdana"/>
          <w:bCs/>
          <w:sz w:val="20"/>
        </w:rPr>
        <w:t>), y Criterios aplicables a Fondos Mutuos, se deberá contar con políticas y procedimientos para evaluar nuevamente y dar seguimiento a los índices y Vehículos de inversión autorizados. </w:t>
      </w:r>
      <w:r w:rsidRPr="00995253">
        <w:rPr>
          <w:rFonts w:ascii="Verdana" w:hAnsi="Verdana"/>
          <w:b/>
          <w:bCs/>
          <w:sz w:val="20"/>
        </w:rPr>
        <w:t>Las Administradoras, deberán informar al experto independiente las modificaciones a los referidos criterios y otros acuerdos aplicables que el Comité de Análisis de Riesgos establezca, dentro de los dos días hábiles siguientes a aquel en que se les haya notificado.</w:t>
      </w:r>
    </w:p>
    <w:p w:rsidR="00995253" w:rsidRPr="00995253" w:rsidRDefault="00995253" w:rsidP="00995253">
      <w:pPr>
        <w:jc w:val="both"/>
        <w:rPr>
          <w:rFonts w:ascii="Verdana" w:hAnsi="Verdana"/>
          <w:bCs/>
          <w:sz w:val="20"/>
        </w:rPr>
      </w:pPr>
      <w:r w:rsidRPr="00995253">
        <w:rPr>
          <w:rFonts w:ascii="Verdana" w:hAnsi="Verdana"/>
          <w:b/>
          <w:bCs/>
          <w:sz w:val="20"/>
        </w:rPr>
        <w:lastRenderedPageBreak/>
        <w:t>d)</w:t>
      </w:r>
      <w:proofErr w:type="gramStart"/>
      <w:r w:rsidRPr="00995253">
        <w:rPr>
          <w:rFonts w:ascii="Verdana" w:hAnsi="Verdana"/>
          <w:b/>
          <w:bCs/>
          <w:sz w:val="20"/>
        </w:rPr>
        <w:t>. ...</w:t>
      </w:r>
      <w:proofErr w:type="gramEnd"/>
    </w:p>
    <w:p w:rsidR="00995253" w:rsidRPr="00995253" w:rsidRDefault="00995253" w:rsidP="00995253">
      <w:pPr>
        <w:jc w:val="both"/>
        <w:rPr>
          <w:rFonts w:ascii="Verdana" w:hAnsi="Verdana"/>
          <w:bCs/>
          <w:sz w:val="20"/>
        </w:rPr>
      </w:pPr>
      <w:r w:rsidRPr="00995253">
        <w:rPr>
          <w:rFonts w:ascii="Verdana" w:hAnsi="Verdana"/>
          <w:b/>
          <w:bCs/>
          <w:sz w:val="20"/>
        </w:rPr>
        <w:t>2.</w:t>
      </w:r>
      <w:r w:rsidRPr="00995253">
        <w:rPr>
          <w:rFonts w:ascii="Verdana" w:hAnsi="Verdana"/>
          <w:bCs/>
          <w:sz w:val="20"/>
        </w:rPr>
        <w:t>     </w:t>
      </w:r>
      <w:r w:rsidRPr="00995253">
        <w:rPr>
          <w:rFonts w:ascii="Verdana" w:hAnsi="Verdana"/>
          <w:b/>
          <w:bCs/>
          <w:sz w:val="20"/>
        </w:rPr>
        <w:t>...</w:t>
      </w:r>
    </w:p>
    <w:p w:rsidR="00995253" w:rsidRPr="00995253" w:rsidRDefault="00995253" w:rsidP="00995253">
      <w:pPr>
        <w:jc w:val="both"/>
        <w:rPr>
          <w:rFonts w:ascii="Verdana" w:hAnsi="Verdana"/>
          <w:bCs/>
          <w:sz w:val="20"/>
        </w:rPr>
      </w:pPr>
      <w:r w:rsidRPr="00995253">
        <w:rPr>
          <w:rFonts w:ascii="Verdana" w:hAnsi="Verdana"/>
          <w:b/>
          <w:bCs/>
          <w:sz w:val="20"/>
        </w:rPr>
        <w:t>III. y IV. ......</w:t>
      </w:r>
    </w:p>
    <w:p w:rsidR="00995253" w:rsidRPr="00995253" w:rsidRDefault="00995253" w:rsidP="00995253">
      <w:pPr>
        <w:jc w:val="both"/>
        <w:rPr>
          <w:rFonts w:ascii="Verdana" w:hAnsi="Verdana"/>
          <w:bCs/>
          <w:sz w:val="20"/>
        </w:rPr>
      </w:pPr>
      <w:r w:rsidRPr="00995253">
        <w:rPr>
          <w:rFonts w:ascii="Verdana" w:hAnsi="Verdana"/>
          <w:b/>
          <w:bCs/>
          <w:sz w:val="20"/>
        </w:rPr>
        <w:t>..."</w:t>
      </w:r>
    </w:p>
    <w:p w:rsidR="00995253" w:rsidRPr="00995253" w:rsidRDefault="00995253" w:rsidP="00995253">
      <w:pPr>
        <w:jc w:val="both"/>
        <w:rPr>
          <w:rFonts w:ascii="Verdana" w:hAnsi="Verdana"/>
          <w:bCs/>
          <w:sz w:val="20"/>
        </w:rPr>
      </w:pPr>
      <w:r w:rsidRPr="00995253">
        <w:rPr>
          <w:rFonts w:ascii="Verdana" w:hAnsi="Verdana"/>
          <w:b/>
          <w:bCs/>
          <w:sz w:val="20"/>
        </w:rPr>
        <w:t>"ANEXO U</w:t>
      </w:r>
    </w:p>
    <w:p w:rsidR="00995253" w:rsidRPr="00995253" w:rsidRDefault="00995253" w:rsidP="00995253">
      <w:pPr>
        <w:jc w:val="both"/>
        <w:rPr>
          <w:rFonts w:ascii="Verdana" w:hAnsi="Verdana"/>
          <w:bCs/>
          <w:sz w:val="20"/>
        </w:rPr>
      </w:pPr>
      <w:r w:rsidRPr="00995253">
        <w:rPr>
          <w:rFonts w:ascii="Verdana" w:hAnsi="Verdana"/>
          <w:b/>
          <w:bCs/>
          <w:sz w:val="20"/>
        </w:rPr>
        <w:t>Metodología para calcular los límites máximos de inversión para el conjunto de las Sociedades de</w:t>
      </w:r>
      <w:r w:rsidRPr="00995253">
        <w:rPr>
          <w:rFonts w:ascii="Verdana" w:hAnsi="Verdana"/>
          <w:bCs/>
          <w:sz w:val="20"/>
        </w:rPr>
        <w:br/>
      </w:r>
      <w:r w:rsidRPr="00995253">
        <w:rPr>
          <w:rFonts w:ascii="Verdana" w:hAnsi="Verdana"/>
          <w:b/>
          <w:bCs/>
          <w:sz w:val="20"/>
        </w:rPr>
        <w:t>Inversión operadas por una misma Administradora, en Instrumentos Estructurados.</w:t>
      </w:r>
    </w:p>
    <w:p w:rsidR="00995253" w:rsidRPr="00995253" w:rsidRDefault="00995253" w:rsidP="00995253">
      <w:pPr>
        <w:jc w:val="both"/>
        <w:rPr>
          <w:rFonts w:ascii="Verdana" w:hAnsi="Verdana"/>
          <w:bCs/>
          <w:sz w:val="20"/>
        </w:rPr>
      </w:pPr>
      <w:r w:rsidRPr="00995253">
        <w:rPr>
          <w:rFonts w:ascii="Verdana" w:hAnsi="Verdana"/>
          <w:bCs/>
          <w:sz w:val="20"/>
        </w:rPr>
        <w:t>El monto máximo a invertir por el conjunto de las Sociedades de Inversión elegibles para inversiones en Instrumentos Estructurados, deberá obedecer los siguientes criterios:</w:t>
      </w:r>
    </w:p>
    <w:p w:rsidR="00995253" w:rsidRPr="00995253" w:rsidRDefault="00995253" w:rsidP="00995253">
      <w:pPr>
        <w:jc w:val="both"/>
        <w:rPr>
          <w:rFonts w:ascii="Verdana" w:hAnsi="Verdana"/>
          <w:bCs/>
          <w:sz w:val="20"/>
        </w:rPr>
      </w:pPr>
      <w:r w:rsidRPr="00995253">
        <w:rPr>
          <w:rFonts w:ascii="Verdana" w:hAnsi="Verdana"/>
          <w:bCs/>
          <w:sz w:val="20"/>
        </w:rPr>
        <w:t>a)    </w:t>
      </w:r>
      <w:r w:rsidRPr="00995253">
        <w:rPr>
          <w:rFonts w:ascii="Verdana" w:hAnsi="Verdana"/>
          <w:b/>
          <w:bCs/>
          <w:sz w:val="20"/>
        </w:rPr>
        <w:t>Se deroga.</w:t>
      </w:r>
    </w:p>
    <w:p w:rsidR="00995253" w:rsidRPr="00995253" w:rsidRDefault="00995253" w:rsidP="00995253">
      <w:pPr>
        <w:jc w:val="both"/>
        <w:rPr>
          <w:rFonts w:ascii="Verdana" w:hAnsi="Verdana"/>
          <w:bCs/>
          <w:sz w:val="20"/>
        </w:rPr>
      </w:pPr>
      <w:r w:rsidRPr="00995253">
        <w:rPr>
          <w:rFonts w:ascii="Verdana" w:hAnsi="Verdana"/>
          <w:bCs/>
          <w:sz w:val="20"/>
        </w:rPr>
        <w:t>b)    </w:t>
      </w:r>
      <w:r w:rsidRPr="00995253">
        <w:rPr>
          <w:rFonts w:ascii="Verdana" w:hAnsi="Verdana"/>
          <w:b/>
          <w:bCs/>
          <w:sz w:val="20"/>
        </w:rPr>
        <w:t>...</w:t>
      </w:r>
    </w:p>
    <w:p w:rsidR="00995253" w:rsidRPr="00995253" w:rsidRDefault="00995253" w:rsidP="00995253">
      <w:pPr>
        <w:jc w:val="both"/>
        <w:rPr>
          <w:rFonts w:ascii="Verdana" w:hAnsi="Verdana"/>
          <w:bCs/>
          <w:sz w:val="20"/>
        </w:rPr>
      </w:pPr>
      <w:r w:rsidRPr="00995253">
        <w:rPr>
          <w:rFonts w:ascii="Verdana" w:hAnsi="Verdana"/>
          <w:bCs/>
          <w:sz w:val="20"/>
        </w:rPr>
        <w:t>c)    </w:t>
      </w:r>
      <w:r w:rsidRPr="00995253">
        <w:rPr>
          <w:rFonts w:ascii="Verdana" w:hAnsi="Verdana"/>
          <w:b/>
          <w:bCs/>
          <w:sz w:val="20"/>
        </w:rPr>
        <w:t>...</w:t>
      </w:r>
    </w:p>
    <w:p w:rsidR="00995253" w:rsidRPr="00995253" w:rsidRDefault="00995253" w:rsidP="00995253">
      <w:pPr>
        <w:jc w:val="both"/>
        <w:rPr>
          <w:rFonts w:ascii="Verdana" w:hAnsi="Verdana"/>
          <w:bCs/>
          <w:sz w:val="20"/>
        </w:rPr>
      </w:pPr>
      <w:r w:rsidRPr="00995253">
        <w:rPr>
          <w:rFonts w:ascii="Verdana" w:hAnsi="Verdana"/>
          <w:bCs/>
          <w:sz w:val="20"/>
        </w:rPr>
        <w:t>d)    </w:t>
      </w:r>
      <w:r w:rsidRPr="00995253">
        <w:rPr>
          <w:rFonts w:ascii="Verdana" w:hAnsi="Verdana"/>
          <w:b/>
          <w:bCs/>
          <w:sz w:val="20"/>
        </w:rPr>
        <w:t>...</w:t>
      </w:r>
    </w:p>
    <w:p w:rsidR="00995253" w:rsidRPr="00995253" w:rsidRDefault="00995253" w:rsidP="00995253">
      <w:pPr>
        <w:jc w:val="both"/>
        <w:rPr>
          <w:rFonts w:ascii="Verdana" w:hAnsi="Verdana"/>
          <w:bCs/>
          <w:sz w:val="20"/>
        </w:rPr>
      </w:pPr>
      <w:r w:rsidRPr="00995253">
        <w:rPr>
          <w:rFonts w:ascii="Verdana" w:hAnsi="Verdana"/>
          <w:b/>
          <w:bCs/>
          <w:sz w:val="20"/>
        </w:rPr>
        <w:t>...</w:t>
      </w:r>
    </w:p>
    <w:p w:rsidR="00995253" w:rsidRPr="00995253" w:rsidRDefault="00995253" w:rsidP="00995253">
      <w:pPr>
        <w:jc w:val="both"/>
        <w:rPr>
          <w:rFonts w:ascii="Verdana" w:hAnsi="Verdana"/>
          <w:bCs/>
          <w:sz w:val="20"/>
        </w:rPr>
      </w:pPr>
      <w:r w:rsidRPr="00995253">
        <w:rPr>
          <w:rFonts w:ascii="Verdana" w:hAnsi="Verdana"/>
          <w:b/>
          <w:bCs/>
          <w:sz w:val="20"/>
        </w:rPr>
        <w:t>...</w:t>
      </w:r>
    </w:p>
    <w:p w:rsidR="00995253" w:rsidRPr="00995253" w:rsidRDefault="00995253" w:rsidP="00995253">
      <w:pPr>
        <w:jc w:val="both"/>
        <w:rPr>
          <w:rFonts w:ascii="Verdana" w:hAnsi="Verdana"/>
          <w:bCs/>
          <w:sz w:val="20"/>
        </w:rPr>
      </w:pPr>
      <w:r w:rsidRPr="00995253">
        <w:rPr>
          <w:rFonts w:ascii="Verdana" w:hAnsi="Verdana"/>
          <w:b/>
          <w:bCs/>
          <w:sz w:val="20"/>
        </w:rPr>
        <w:t>...</w:t>
      </w:r>
    </w:p>
    <w:p w:rsidR="00995253" w:rsidRPr="00995253" w:rsidRDefault="00995253" w:rsidP="00995253">
      <w:pPr>
        <w:jc w:val="both"/>
        <w:rPr>
          <w:rFonts w:ascii="Verdana" w:hAnsi="Verdana"/>
          <w:bCs/>
          <w:sz w:val="20"/>
        </w:rPr>
      </w:pPr>
      <w:r w:rsidRPr="00995253">
        <w:rPr>
          <w:rFonts w:ascii="Verdana" w:hAnsi="Verdana"/>
          <w:bCs/>
          <w:sz w:val="20"/>
        </w:rPr>
        <w:t>i. a iii. </w:t>
      </w:r>
      <w:r w:rsidRPr="00995253">
        <w:rPr>
          <w:rFonts w:ascii="Verdana" w:hAnsi="Verdana"/>
          <w:b/>
          <w:bCs/>
          <w:sz w:val="20"/>
        </w:rPr>
        <w:t>..."</w:t>
      </w:r>
    </w:p>
    <w:p w:rsidR="00995253" w:rsidRPr="00995253" w:rsidRDefault="00995253" w:rsidP="00995253">
      <w:pPr>
        <w:jc w:val="both"/>
        <w:rPr>
          <w:rFonts w:ascii="Verdana" w:hAnsi="Verdana"/>
          <w:bCs/>
          <w:sz w:val="20"/>
        </w:rPr>
      </w:pPr>
      <w:r w:rsidRPr="00995253">
        <w:rPr>
          <w:rFonts w:ascii="Verdana" w:hAnsi="Verdana"/>
          <w:b/>
          <w:bCs/>
          <w:sz w:val="20"/>
        </w:rPr>
        <w:t>"ANEXO W</w:t>
      </w:r>
    </w:p>
    <w:p w:rsidR="00995253" w:rsidRPr="00995253" w:rsidRDefault="00995253" w:rsidP="00995253">
      <w:pPr>
        <w:jc w:val="both"/>
        <w:rPr>
          <w:rFonts w:ascii="Verdana" w:hAnsi="Verdana"/>
          <w:bCs/>
          <w:sz w:val="20"/>
        </w:rPr>
      </w:pPr>
      <w:r w:rsidRPr="00995253">
        <w:rPr>
          <w:rFonts w:ascii="Verdana" w:hAnsi="Verdana"/>
          <w:b/>
          <w:bCs/>
          <w:sz w:val="20"/>
        </w:rPr>
        <w:t>Metodología para calcular la minusvalía a resarcir por incumplimiento a los límites del Coeficiente de</w:t>
      </w:r>
      <w:r w:rsidRPr="00995253">
        <w:rPr>
          <w:rFonts w:ascii="Verdana" w:hAnsi="Verdana"/>
          <w:bCs/>
          <w:sz w:val="20"/>
        </w:rPr>
        <w:br/>
      </w:r>
      <w:r w:rsidRPr="00995253">
        <w:rPr>
          <w:rFonts w:ascii="Verdana" w:hAnsi="Verdana"/>
          <w:b/>
          <w:bCs/>
          <w:sz w:val="20"/>
        </w:rPr>
        <w:t>Liquidez y Provisión por Exposición en Instrumentos Derivados, por causas imputables a la</w:t>
      </w:r>
      <w:r w:rsidRPr="00995253">
        <w:rPr>
          <w:rFonts w:ascii="Verdana" w:hAnsi="Verdana"/>
          <w:bCs/>
          <w:sz w:val="20"/>
        </w:rPr>
        <w:br/>
      </w:r>
      <w:r w:rsidRPr="00995253">
        <w:rPr>
          <w:rFonts w:ascii="Verdana" w:hAnsi="Verdana"/>
          <w:b/>
          <w:bCs/>
          <w:sz w:val="20"/>
        </w:rPr>
        <w:t>Administradora</w:t>
      </w:r>
    </w:p>
    <w:p w:rsidR="00995253" w:rsidRPr="00995253" w:rsidRDefault="00995253" w:rsidP="00995253">
      <w:pPr>
        <w:jc w:val="both"/>
        <w:rPr>
          <w:rFonts w:ascii="Verdana" w:hAnsi="Verdana"/>
          <w:bCs/>
          <w:sz w:val="20"/>
        </w:rPr>
      </w:pPr>
      <w:r w:rsidRPr="00995253">
        <w:rPr>
          <w:rFonts w:ascii="Verdana" w:hAnsi="Verdana"/>
          <w:b/>
          <w:bCs/>
          <w:sz w:val="20"/>
        </w:rPr>
        <w:t>I. El monto de la minusvalía que debe resarcir una Administradora en caso de que incumpla por causas imputables a ésta el límite del Coeficiente de Liquidez (CL) previsto en el Anexo N de las presentes disposiciones, se calculará de acuerdo a la siguiente fórmula:</w:t>
      </w:r>
    </w:p>
    <w:p w:rsidR="00995253" w:rsidRPr="00995253" w:rsidRDefault="00995253" w:rsidP="00995253">
      <w:pPr>
        <w:jc w:val="both"/>
        <w:rPr>
          <w:rFonts w:ascii="Verdana" w:hAnsi="Verdana"/>
          <w:bCs/>
          <w:sz w:val="20"/>
        </w:rPr>
      </w:pPr>
      <w:r w:rsidRPr="00995253">
        <w:rPr>
          <w:rFonts w:ascii="Verdana" w:hAnsi="Verdana"/>
          <w:bCs/>
          <w:sz w:val="20"/>
        </w:rPr>
        <w:drawing>
          <wp:inline distT="0" distB="0" distL="0" distR="0">
            <wp:extent cx="1148080" cy="138430"/>
            <wp:effectExtent l="0" t="0" r="0" b="0"/>
            <wp:docPr id="2" name="Imagen 2" descr="https://www.dof.gob.mx/imagenes_diarios/2020/03/03/MAT/shcp13_Cimg_148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dof.gob.mx/imagenes_diarios/2020/03/03/MAT/shcp13_Cimg_14855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8080" cy="138430"/>
                    </a:xfrm>
                    <a:prstGeom prst="rect">
                      <a:avLst/>
                    </a:prstGeom>
                    <a:noFill/>
                    <a:ln>
                      <a:noFill/>
                    </a:ln>
                  </pic:spPr>
                </pic:pic>
              </a:graphicData>
            </a:graphic>
          </wp:inline>
        </w:drawing>
      </w:r>
    </w:p>
    <w:p w:rsidR="00995253" w:rsidRPr="00995253" w:rsidRDefault="00995253" w:rsidP="00995253">
      <w:pPr>
        <w:jc w:val="both"/>
        <w:rPr>
          <w:rFonts w:ascii="Verdana" w:hAnsi="Verdana"/>
          <w:bCs/>
          <w:sz w:val="20"/>
        </w:rPr>
      </w:pPr>
      <w:r w:rsidRPr="00995253">
        <w:rPr>
          <w:rFonts w:ascii="Verdana" w:hAnsi="Verdana"/>
          <w:bCs/>
          <w:sz w:val="20"/>
        </w:rPr>
        <w:lastRenderedPageBreak/>
        <w:t>  </w:t>
      </w:r>
      <w:r w:rsidRPr="00995253">
        <w:rPr>
          <w:rFonts w:ascii="Verdana" w:hAnsi="Verdana"/>
          <w:bCs/>
          <w:sz w:val="20"/>
        </w:rPr>
        <w:drawing>
          <wp:inline distT="0" distB="0" distL="0" distR="0">
            <wp:extent cx="5624830" cy="6124575"/>
            <wp:effectExtent l="0" t="0" r="0" b="9525"/>
            <wp:docPr id="1" name="Imagen 1" descr="https://www.dof.gob.mx/imagenes_diarios/2020/03/03/MAT/shcp13_Cimg_1504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dof.gob.mx/imagenes_diarios/2020/03/03/MAT/shcp13_Cimg_15048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24830" cy="6124575"/>
                    </a:xfrm>
                    <a:prstGeom prst="rect">
                      <a:avLst/>
                    </a:prstGeom>
                    <a:noFill/>
                    <a:ln>
                      <a:noFill/>
                    </a:ln>
                  </pic:spPr>
                </pic:pic>
              </a:graphicData>
            </a:graphic>
          </wp:inline>
        </w:drawing>
      </w:r>
    </w:p>
    <w:p w:rsidR="00995253" w:rsidRPr="00995253" w:rsidRDefault="00995253" w:rsidP="00995253">
      <w:pPr>
        <w:jc w:val="both"/>
        <w:rPr>
          <w:rFonts w:ascii="Verdana" w:hAnsi="Verdana"/>
          <w:b/>
          <w:bCs/>
          <w:sz w:val="20"/>
        </w:rPr>
      </w:pPr>
      <w:r w:rsidRPr="00995253">
        <w:rPr>
          <w:rFonts w:ascii="Verdana" w:hAnsi="Verdana"/>
          <w:b/>
          <w:bCs/>
          <w:sz w:val="20"/>
        </w:rPr>
        <w:t>TRANSITORIO</w:t>
      </w:r>
    </w:p>
    <w:p w:rsidR="00995253" w:rsidRPr="00995253" w:rsidRDefault="00995253" w:rsidP="00995253">
      <w:pPr>
        <w:jc w:val="both"/>
        <w:rPr>
          <w:rFonts w:ascii="Verdana" w:hAnsi="Verdana"/>
          <w:bCs/>
          <w:sz w:val="20"/>
        </w:rPr>
      </w:pPr>
      <w:r w:rsidRPr="00995253">
        <w:rPr>
          <w:rFonts w:ascii="Verdana" w:hAnsi="Verdana"/>
          <w:b/>
          <w:bCs/>
          <w:sz w:val="20"/>
        </w:rPr>
        <w:t>ÚNICO.-</w:t>
      </w:r>
      <w:r w:rsidRPr="00995253">
        <w:rPr>
          <w:rFonts w:ascii="Verdana" w:hAnsi="Verdana"/>
          <w:bCs/>
          <w:sz w:val="20"/>
        </w:rPr>
        <w:t> Las presentes modificaciones y adiciones entrarán en vigor al día hábil siguiente al de su publicación en el Diario Oficial de la Federación, con excepción de lo siguiente:</w:t>
      </w:r>
    </w:p>
    <w:p w:rsidR="00995253" w:rsidRPr="00995253" w:rsidRDefault="00995253" w:rsidP="00995253">
      <w:pPr>
        <w:jc w:val="both"/>
        <w:rPr>
          <w:rFonts w:ascii="Verdana" w:hAnsi="Verdana"/>
          <w:bCs/>
          <w:sz w:val="20"/>
        </w:rPr>
      </w:pPr>
      <w:r w:rsidRPr="00995253">
        <w:rPr>
          <w:rFonts w:ascii="Verdana" w:hAnsi="Verdana"/>
          <w:bCs/>
          <w:sz w:val="20"/>
        </w:rPr>
        <w:t>I.     </w:t>
      </w:r>
      <w:r w:rsidRPr="00995253">
        <w:rPr>
          <w:rFonts w:ascii="Verdana" w:hAnsi="Verdana"/>
          <w:b/>
          <w:bCs/>
          <w:sz w:val="20"/>
        </w:rPr>
        <w:t xml:space="preserve">Las modificaciones al Coeficiente de Liquidez previstas en el artículo 2, fracción VIII y el Anexo N, así como el límite del PID entrarán en vigor a los 180 días naturales posteriores a la publicación de las presentes modificaciones y adiciones. En tanto, las Sociedades de Inversión observarán </w:t>
      </w:r>
      <w:r w:rsidRPr="00995253">
        <w:rPr>
          <w:rFonts w:ascii="Verdana" w:hAnsi="Verdana"/>
          <w:b/>
          <w:bCs/>
          <w:sz w:val="20"/>
        </w:rPr>
        <w:lastRenderedPageBreak/>
        <w:t>lo establecido en el artículo 2, fracción VIII y el Anexo N de las Disposiciones de carácter general en materia financiera de los Sistemas de Ahorro para el Retiro publicadas en el Diario Oficial de la Federación el 18 de septiembre de 2019</w:t>
      </w:r>
    </w:p>
    <w:p w:rsidR="00995253" w:rsidRPr="00995253" w:rsidRDefault="00995253" w:rsidP="00995253">
      <w:pPr>
        <w:jc w:val="both"/>
        <w:rPr>
          <w:rFonts w:ascii="Verdana" w:hAnsi="Verdana"/>
          <w:bCs/>
          <w:sz w:val="20"/>
        </w:rPr>
      </w:pPr>
      <w:r w:rsidRPr="00995253">
        <w:rPr>
          <w:rFonts w:ascii="Verdana" w:hAnsi="Verdana"/>
          <w:bCs/>
          <w:sz w:val="20"/>
        </w:rPr>
        <w:t>Con la entrada en vigor de las presentes modificaciones, se abrogan todas aquellas disposiciones que contravengan a las presentes modificaciones y adiciones.</w:t>
      </w:r>
    </w:p>
    <w:p w:rsidR="00995253" w:rsidRPr="00995253" w:rsidRDefault="00995253" w:rsidP="00995253">
      <w:pPr>
        <w:jc w:val="both"/>
        <w:rPr>
          <w:rFonts w:ascii="Verdana" w:hAnsi="Verdana"/>
          <w:bCs/>
          <w:sz w:val="20"/>
        </w:rPr>
      </w:pPr>
      <w:r w:rsidRPr="00995253">
        <w:rPr>
          <w:rFonts w:ascii="Verdana" w:hAnsi="Verdana"/>
          <w:bCs/>
          <w:sz w:val="20"/>
        </w:rPr>
        <w:t>Ciudad de México, a 25 de febrero de 2020.- El Presidente de la Comisión Nacional del Sistema de Ahorro para el Retiro, </w:t>
      </w:r>
      <w:r w:rsidRPr="00995253">
        <w:rPr>
          <w:rFonts w:ascii="Verdana" w:hAnsi="Verdana"/>
          <w:b/>
          <w:bCs/>
          <w:sz w:val="20"/>
        </w:rPr>
        <w:t>Abraham E. Vela Dib</w:t>
      </w:r>
      <w:r w:rsidRPr="00995253">
        <w:rPr>
          <w:rFonts w:ascii="Verdana" w:hAnsi="Verdana"/>
          <w:bCs/>
          <w:sz w:val="20"/>
        </w:rPr>
        <w:t>.- Rúbrica.</w:t>
      </w:r>
    </w:p>
    <w:p w:rsidR="00995253" w:rsidRPr="00995253" w:rsidRDefault="00995253" w:rsidP="00995253">
      <w:pPr>
        <w:jc w:val="both"/>
        <w:rPr>
          <w:rFonts w:ascii="Verdana" w:hAnsi="Verdana"/>
          <w:bCs/>
          <w:sz w:val="20"/>
        </w:rPr>
      </w:pPr>
      <w:r w:rsidRPr="00995253">
        <w:rPr>
          <w:rFonts w:ascii="Verdana" w:hAnsi="Verdana"/>
          <w:bCs/>
          <w:sz w:val="20"/>
        </w:rPr>
        <w:t> </w:t>
      </w:r>
    </w:p>
    <w:p w:rsidR="00575202" w:rsidRPr="00575202" w:rsidRDefault="00575202" w:rsidP="00575202">
      <w:pPr>
        <w:jc w:val="both"/>
        <w:rPr>
          <w:rFonts w:ascii="Verdana" w:hAnsi="Verdana"/>
          <w:bCs/>
          <w:sz w:val="20"/>
        </w:rPr>
      </w:pPr>
      <w:bookmarkStart w:id="0" w:name="_GoBack"/>
      <w:bookmarkEnd w:id="0"/>
    </w:p>
    <w:p w:rsidR="00BF3AEB" w:rsidRDefault="00995253"/>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202"/>
    <w:rsid w:val="002228FA"/>
    <w:rsid w:val="00575202"/>
    <w:rsid w:val="00995253"/>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99525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95253"/>
    <w:rPr>
      <w:rFonts w:ascii="Times New Roman" w:eastAsia="Times New Roman" w:hAnsi="Times New Roman" w:cs="Times New Roman"/>
      <w:b/>
      <w:bCs/>
      <w:sz w:val="36"/>
      <w:szCs w:val="36"/>
      <w:lang w:eastAsia="es-MX"/>
    </w:rPr>
  </w:style>
  <w:style w:type="character" w:customStyle="1" w:styleId="liststyle1683707445level1">
    <w:name w:val="liststyle_1683707445_level_1"/>
    <w:basedOn w:val="Fuentedeprrafopredeter"/>
    <w:rsid w:val="00995253"/>
  </w:style>
  <w:style w:type="character" w:customStyle="1" w:styleId="liststyle858936669level1">
    <w:name w:val="liststyle_858936669_level_1"/>
    <w:basedOn w:val="Fuentedeprrafopredeter"/>
    <w:rsid w:val="00995253"/>
  </w:style>
  <w:style w:type="paragraph" w:styleId="Textodeglobo">
    <w:name w:val="Balloon Text"/>
    <w:basedOn w:val="Normal"/>
    <w:link w:val="TextodegloboCar"/>
    <w:uiPriority w:val="99"/>
    <w:semiHidden/>
    <w:unhideWhenUsed/>
    <w:rsid w:val="009952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52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99525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95253"/>
    <w:rPr>
      <w:rFonts w:ascii="Times New Roman" w:eastAsia="Times New Roman" w:hAnsi="Times New Roman" w:cs="Times New Roman"/>
      <w:b/>
      <w:bCs/>
      <w:sz w:val="36"/>
      <w:szCs w:val="36"/>
      <w:lang w:eastAsia="es-MX"/>
    </w:rPr>
  </w:style>
  <w:style w:type="character" w:customStyle="1" w:styleId="liststyle1683707445level1">
    <w:name w:val="liststyle_1683707445_level_1"/>
    <w:basedOn w:val="Fuentedeprrafopredeter"/>
    <w:rsid w:val="00995253"/>
  </w:style>
  <w:style w:type="character" w:customStyle="1" w:styleId="liststyle858936669level1">
    <w:name w:val="liststyle_858936669_level_1"/>
    <w:basedOn w:val="Fuentedeprrafopredeter"/>
    <w:rsid w:val="00995253"/>
  </w:style>
  <w:style w:type="paragraph" w:styleId="Textodeglobo">
    <w:name w:val="Balloon Text"/>
    <w:basedOn w:val="Normal"/>
    <w:link w:val="TextodegloboCar"/>
    <w:uiPriority w:val="99"/>
    <w:semiHidden/>
    <w:unhideWhenUsed/>
    <w:rsid w:val="009952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52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842141">
      <w:bodyDiv w:val="1"/>
      <w:marLeft w:val="0"/>
      <w:marRight w:val="0"/>
      <w:marTop w:val="0"/>
      <w:marBottom w:val="0"/>
      <w:divBdr>
        <w:top w:val="none" w:sz="0" w:space="0" w:color="auto"/>
        <w:left w:val="none" w:sz="0" w:space="0" w:color="auto"/>
        <w:bottom w:val="none" w:sz="0" w:space="0" w:color="auto"/>
        <w:right w:val="none" w:sz="0" w:space="0" w:color="auto"/>
      </w:divBdr>
    </w:div>
    <w:div w:id="675378563">
      <w:bodyDiv w:val="1"/>
      <w:marLeft w:val="0"/>
      <w:marRight w:val="0"/>
      <w:marTop w:val="0"/>
      <w:marBottom w:val="0"/>
      <w:divBdr>
        <w:top w:val="none" w:sz="0" w:space="0" w:color="auto"/>
        <w:left w:val="none" w:sz="0" w:space="0" w:color="auto"/>
        <w:bottom w:val="none" w:sz="0" w:space="0" w:color="auto"/>
        <w:right w:val="none" w:sz="0" w:space="0" w:color="auto"/>
      </w:divBdr>
    </w:div>
    <w:div w:id="1073434260">
      <w:bodyDiv w:val="1"/>
      <w:marLeft w:val="0"/>
      <w:marRight w:val="0"/>
      <w:marTop w:val="0"/>
      <w:marBottom w:val="0"/>
      <w:divBdr>
        <w:top w:val="none" w:sz="0" w:space="0" w:color="auto"/>
        <w:left w:val="none" w:sz="0" w:space="0" w:color="auto"/>
        <w:bottom w:val="none" w:sz="0" w:space="0" w:color="auto"/>
        <w:right w:val="none" w:sz="0" w:space="0" w:color="auto"/>
      </w:divBdr>
      <w:divsChild>
        <w:div w:id="874999952">
          <w:marLeft w:val="0"/>
          <w:marRight w:val="0"/>
          <w:marTop w:val="0"/>
          <w:marBottom w:val="101"/>
          <w:divBdr>
            <w:top w:val="none" w:sz="0" w:space="0" w:color="auto"/>
            <w:left w:val="none" w:sz="0" w:space="0" w:color="auto"/>
            <w:bottom w:val="none" w:sz="0" w:space="0" w:color="auto"/>
            <w:right w:val="none" w:sz="0" w:space="0" w:color="auto"/>
          </w:divBdr>
        </w:div>
        <w:div w:id="1582640870">
          <w:marLeft w:val="0"/>
          <w:marRight w:val="0"/>
          <w:marTop w:val="101"/>
          <w:marBottom w:val="101"/>
          <w:divBdr>
            <w:top w:val="none" w:sz="0" w:space="0" w:color="auto"/>
            <w:left w:val="none" w:sz="0" w:space="0" w:color="auto"/>
            <w:bottom w:val="none" w:sz="0" w:space="0" w:color="auto"/>
            <w:right w:val="none" w:sz="0" w:space="0" w:color="auto"/>
          </w:divBdr>
        </w:div>
        <w:div w:id="1264918439">
          <w:marLeft w:val="0"/>
          <w:marRight w:val="0"/>
          <w:marTop w:val="0"/>
          <w:marBottom w:val="101"/>
          <w:divBdr>
            <w:top w:val="none" w:sz="0" w:space="0" w:color="auto"/>
            <w:left w:val="none" w:sz="0" w:space="0" w:color="auto"/>
            <w:bottom w:val="none" w:sz="0" w:space="0" w:color="auto"/>
            <w:right w:val="none" w:sz="0" w:space="0" w:color="auto"/>
          </w:divBdr>
        </w:div>
        <w:div w:id="1565289759">
          <w:marLeft w:val="0"/>
          <w:marRight w:val="0"/>
          <w:marTop w:val="0"/>
          <w:marBottom w:val="101"/>
          <w:divBdr>
            <w:top w:val="none" w:sz="0" w:space="0" w:color="auto"/>
            <w:left w:val="none" w:sz="0" w:space="0" w:color="auto"/>
            <w:bottom w:val="none" w:sz="0" w:space="0" w:color="auto"/>
            <w:right w:val="none" w:sz="0" w:space="0" w:color="auto"/>
          </w:divBdr>
        </w:div>
        <w:div w:id="1622953238">
          <w:marLeft w:val="0"/>
          <w:marRight w:val="0"/>
          <w:marTop w:val="0"/>
          <w:marBottom w:val="101"/>
          <w:divBdr>
            <w:top w:val="none" w:sz="0" w:space="0" w:color="auto"/>
            <w:left w:val="none" w:sz="0" w:space="0" w:color="auto"/>
            <w:bottom w:val="none" w:sz="0" w:space="0" w:color="auto"/>
            <w:right w:val="none" w:sz="0" w:space="0" w:color="auto"/>
          </w:divBdr>
        </w:div>
        <w:div w:id="1707482851">
          <w:marLeft w:val="0"/>
          <w:marRight w:val="0"/>
          <w:marTop w:val="0"/>
          <w:marBottom w:val="101"/>
          <w:divBdr>
            <w:top w:val="none" w:sz="0" w:space="0" w:color="auto"/>
            <w:left w:val="none" w:sz="0" w:space="0" w:color="auto"/>
            <w:bottom w:val="none" w:sz="0" w:space="0" w:color="auto"/>
            <w:right w:val="none" w:sz="0" w:space="0" w:color="auto"/>
          </w:divBdr>
        </w:div>
        <w:div w:id="61870902">
          <w:marLeft w:val="0"/>
          <w:marRight w:val="0"/>
          <w:marTop w:val="0"/>
          <w:marBottom w:val="101"/>
          <w:divBdr>
            <w:top w:val="none" w:sz="0" w:space="0" w:color="auto"/>
            <w:left w:val="none" w:sz="0" w:space="0" w:color="auto"/>
            <w:bottom w:val="none" w:sz="0" w:space="0" w:color="auto"/>
            <w:right w:val="none" w:sz="0" w:space="0" w:color="auto"/>
          </w:divBdr>
        </w:div>
        <w:div w:id="2062365859">
          <w:marLeft w:val="0"/>
          <w:marRight w:val="0"/>
          <w:marTop w:val="0"/>
          <w:marBottom w:val="101"/>
          <w:divBdr>
            <w:top w:val="none" w:sz="0" w:space="0" w:color="auto"/>
            <w:left w:val="none" w:sz="0" w:space="0" w:color="auto"/>
            <w:bottom w:val="none" w:sz="0" w:space="0" w:color="auto"/>
            <w:right w:val="none" w:sz="0" w:space="0" w:color="auto"/>
          </w:divBdr>
        </w:div>
        <w:div w:id="1677734091">
          <w:marLeft w:val="0"/>
          <w:marRight w:val="0"/>
          <w:marTop w:val="0"/>
          <w:marBottom w:val="101"/>
          <w:divBdr>
            <w:top w:val="none" w:sz="0" w:space="0" w:color="auto"/>
            <w:left w:val="none" w:sz="0" w:space="0" w:color="auto"/>
            <w:bottom w:val="none" w:sz="0" w:space="0" w:color="auto"/>
            <w:right w:val="none" w:sz="0" w:space="0" w:color="auto"/>
          </w:divBdr>
        </w:div>
        <w:div w:id="2064525310">
          <w:marLeft w:val="0"/>
          <w:marRight w:val="0"/>
          <w:marTop w:val="101"/>
          <w:marBottom w:val="101"/>
          <w:divBdr>
            <w:top w:val="none" w:sz="0" w:space="0" w:color="auto"/>
            <w:left w:val="none" w:sz="0" w:space="0" w:color="auto"/>
            <w:bottom w:val="none" w:sz="0" w:space="0" w:color="auto"/>
            <w:right w:val="none" w:sz="0" w:space="0" w:color="auto"/>
          </w:divBdr>
        </w:div>
        <w:div w:id="1564170877">
          <w:marLeft w:val="0"/>
          <w:marRight w:val="0"/>
          <w:marTop w:val="101"/>
          <w:marBottom w:val="101"/>
          <w:divBdr>
            <w:top w:val="none" w:sz="0" w:space="0" w:color="auto"/>
            <w:left w:val="none" w:sz="0" w:space="0" w:color="auto"/>
            <w:bottom w:val="none" w:sz="0" w:space="0" w:color="auto"/>
            <w:right w:val="none" w:sz="0" w:space="0" w:color="auto"/>
          </w:divBdr>
        </w:div>
        <w:div w:id="243801002">
          <w:marLeft w:val="0"/>
          <w:marRight w:val="0"/>
          <w:marTop w:val="0"/>
          <w:marBottom w:val="101"/>
          <w:divBdr>
            <w:top w:val="none" w:sz="0" w:space="0" w:color="auto"/>
            <w:left w:val="none" w:sz="0" w:space="0" w:color="auto"/>
            <w:bottom w:val="none" w:sz="0" w:space="0" w:color="auto"/>
            <w:right w:val="none" w:sz="0" w:space="0" w:color="auto"/>
          </w:divBdr>
        </w:div>
        <w:div w:id="1193104872">
          <w:marLeft w:val="0"/>
          <w:marRight w:val="0"/>
          <w:marTop w:val="0"/>
          <w:marBottom w:val="101"/>
          <w:divBdr>
            <w:top w:val="none" w:sz="0" w:space="0" w:color="auto"/>
            <w:left w:val="none" w:sz="0" w:space="0" w:color="auto"/>
            <w:bottom w:val="none" w:sz="0" w:space="0" w:color="auto"/>
            <w:right w:val="none" w:sz="0" w:space="0" w:color="auto"/>
          </w:divBdr>
        </w:div>
        <w:div w:id="902519742">
          <w:marLeft w:val="0"/>
          <w:marRight w:val="0"/>
          <w:marTop w:val="0"/>
          <w:marBottom w:val="60"/>
          <w:divBdr>
            <w:top w:val="none" w:sz="0" w:space="0" w:color="auto"/>
            <w:left w:val="none" w:sz="0" w:space="0" w:color="auto"/>
            <w:bottom w:val="none" w:sz="0" w:space="0" w:color="auto"/>
            <w:right w:val="none" w:sz="0" w:space="0" w:color="auto"/>
          </w:divBdr>
        </w:div>
        <w:div w:id="717703820">
          <w:marLeft w:val="0"/>
          <w:marRight w:val="0"/>
          <w:marTop w:val="0"/>
          <w:marBottom w:val="60"/>
          <w:divBdr>
            <w:top w:val="none" w:sz="0" w:space="0" w:color="auto"/>
            <w:left w:val="none" w:sz="0" w:space="0" w:color="auto"/>
            <w:bottom w:val="none" w:sz="0" w:space="0" w:color="auto"/>
            <w:right w:val="none" w:sz="0" w:space="0" w:color="auto"/>
          </w:divBdr>
        </w:div>
        <w:div w:id="9840984">
          <w:marLeft w:val="0"/>
          <w:marRight w:val="0"/>
          <w:marTop w:val="0"/>
          <w:marBottom w:val="60"/>
          <w:divBdr>
            <w:top w:val="none" w:sz="0" w:space="0" w:color="auto"/>
            <w:left w:val="none" w:sz="0" w:space="0" w:color="auto"/>
            <w:bottom w:val="none" w:sz="0" w:space="0" w:color="auto"/>
            <w:right w:val="none" w:sz="0" w:space="0" w:color="auto"/>
          </w:divBdr>
        </w:div>
        <w:div w:id="507260303">
          <w:marLeft w:val="0"/>
          <w:marRight w:val="0"/>
          <w:marTop w:val="0"/>
          <w:marBottom w:val="60"/>
          <w:divBdr>
            <w:top w:val="none" w:sz="0" w:space="0" w:color="auto"/>
            <w:left w:val="none" w:sz="0" w:space="0" w:color="auto"/>
            <w:bottom w:val="none" w:sz="0" w:space="0" w:color="auto"/>
            <w:right w:val="none" w:sz="0" w:space="0" w:color="auto"/>
          </w:divBdr>
        </w:div>
        <w:div w:id="1652441115">
          <w:marLeft w:val="0"/>
          <w:marRight w:val="0"/>
          <w:marTop w:val="0"/>
          <w:marBottom w:val="60"/>
          <w:divBdr>
            <w:top w:val="none" w:sz="0" w:space="0" w:color="auto"/>
            <w:left w:val="none" w:sz="0" w:space="0" w:color="auto"/>
            <w:bottom w:val="none" w:sz="0" w:space="0" w:color="auto"/>
            <w:right w:val="none" w:sz="0" w:space="0" w:color="auto"/>
          </w:divBdr>
        </w:div>
        <w:div w:id="1785269223">
          <w:marLeft w:val="0"/>
          <w:marRight w:val="0"/>
          <w:marTop w:val="0"/>
          <w:marBottom w:val="60"/>
          <w:divBdr>
            <w:top w:val="none" w:sz="0" w:space="0" w:color="auto"/>
            <w:left w:val="none" w:sz="0" w:space="0" w:color="auto"/>
            <w:bottom w:val="none" w:sz="0" w:space="0" w:color="auto"/>
            <w:right w:val="none" w:sz="0" w:space="0" w:color="auto"/>
          </w:divBdr>
        </w:div>
        <w:div w:id="956182596">
          <w:marLeft w:val="0"/>
          <w:marRight w:val="0"/>
          <w:marTop w:val="0"/>
          <w:marBottom w:val="60"/>
          <w:divBdr>
            <w:top w:val="none" w:sz="0" w:space="0" w:color="auto"/>
            <w:left w:val="none" w:sz="0" w:space="0" w:color="auto"/>
            <w:bottom w:val="none" w:sz="0" w:space="0" w:color="auto"/>
            <w:right w:val="none" w:sz="0" w:space="0" w:color="auto"/>
          </w:divBdr>
        </w:div>
        <w:div w:id="844903238">
          <w:marLeft w:val="0"/>
          <w:marRight w:val="0"/>
          <w:marTop w:val="0"/>
          <w:marBottom w:val="60"/>
          <w:divBdr>
            <w:top w:val="none" w:sz="0" w:space="0" w:color="auto"/>
            <w:left w:val="none" w:sz="0" w:space="0" w:color="auto"/>
            <w:bottom w:val="none" w:sz="0" w:space="0" w:color="auto"/>
            <w:right w:val="none" w:sz="0" w:space="0" w:color="auto"/>
          </w:divBdr>
        </w:div>
        <w:div w:id="593056276">
          <w:marLeft w:val="0"/>
          <w:marRight w:val="0"/>
          <w:marTop w:val="0"/>
          <w:marBottom w:val="60"/>
          <w:divBdr>
            <w:top w:val="none" w:sz="0" w:space="0" w:color="auto"/>
            <w:left w:val="none" w:sz="0" w:space="0" w:color="auto"/>
            <w:bottom w:val="none" w:sz="0" w:space="0" w:color="auto"/>
            <w:right w:val="none" w:sz="0" w:space="0" w:color="auto"/>
          </w:divBdr>
        </w:div>
        <w:div w:id="1603536730">
          <w:marLeft w:val="0"/>
          <w:marRight w:val="0"/>
          <w:marTop w:val="0"/>
          <w:marBottom w:val="60"/>
          <w:divBdr>
            <w:top w:val="none" w:sz="0" w:space="0" w:color="auto"/>
            <w:left w:val="none" w:sz="0" w:space="0" w:color="auto"/>
            <w:bottom w:val="none" w:sz="0" w:space="0" w:color="auto"/>
            <w:right w:val="none" w:sz="0" w:space="0" w:color="auto"/>
          </w:divBdr>
        </w:div>
        <w:div w:id="62727636">
          <w:marLeft w:val="0"/>
          <w:marRight w:val="0"/>
          <w:marTop w:val="0"/>
          <w:marBottom w:val="60"/>
          <w:divBdr>
            <w:top w:val="none" w:sz="0" w:space="0" w:color="auto"/>
            <w:left w:val="none" w:sz="0" w:space="0" w:color="auto"/>
            <w:bottom w:val="none" w:sz="0" w:space="0" w:color="auto"/>
            <w:right w:val="none" w:sz="0" w:space="0" w:color="auto"/>
          </w:divBdr>
        </w:div>
        <w:div w:id="1005284018">
          <w:marLeft w:val="0"/>
          <w:marRight w:val="0"/>
          <w:marTop w:val="0"/>
          <w:marBottom w:val="60"/>
          <w:divBdr>
            <w:top w:val="none" w:sz="0" w:space="0" w:color="auto"/>
            <w:left w:val="none" w:sz="0" w:space="0" w:color="auto"/>
            <w:bottom w:val="none" w:sz="0" w:space="0" w:color="auto"/>
            <w:right w:val="none" w:sz="0" w:space="0" w:color="auto"/>
          </w:divBdr>
        </w:div>
        <w:div w:id="1506705329">
          <w:marLeft w:val="0"/>
          <w:marRight w:val="0"/>
          <w:marTop w:val="0"/>
          <w:marBottom w:val="60"/>
          <w:divBdr>
            <w:top w:val="none" w:sz="0" w:space="0" w:color="auto"/>
            <w:left w:val="none" w:sz="0" w:space="0" w:color="auto"/>
            <w:bottom w:val="none" w:sz="0" w:space="0" w:color="auto"/>
            <w:right w:val="none" w:sz="0" w:space="0" w:color="auto"/>
          </w:divBdr>
        </w:div>
        <w:div w:id="1737049402">
          <w:marLeft w:val="0"/>
          <w:marRight w:val="0"/>
          <w:marTop w:val="0"/>
          <w:marBottom w:val="60"/>
          <w:divBdr>
            <w:top w:val="none" w:sz="0" w:space="0" w:color="auto"/>
            <w:left w:val="none" w:sz="0" w:space="0" w:color="auto"/>
            <w:bottom w:val="none" w:sz="0" w:space="0" w:color="auto"/>
            <w:right w:val="none" w:sz="0" w:space="0" w:color="auto"/>
          </w:divBdr>
        </w:div>
        <w:div w:id="1372996634">
          <w:marLeft w:val="0"/>
          <w:marRight w:val="0"/>
          <w:marTop w:val="0"/>
          <w:marBottom w:val="60"/>
          <w:divBdr>
            <w:top w:val="none" w:sz="0" w:space="0" w:color="auto"/>
            <w:left w:val="none" w:sz="0" w:space="0" w:color="auto"/>
            <w:bottom w:val="none" w:sz="0" w:space="0" w:color="auto"/>
            <w:right w:val="none" w:sz="0" w:space="0" w:color="auto"/>
          </w:divBdr>
        </w:div>
        <w:div w:id="1031807149">
          <w:marLeft w:val="0"/>
          <w:marRight w:val="0"/>
          <w:marTop w:val="0"/>
          <w:marBottom w:val="60"/>
          <w:divBdr>
            <w:top w:val="none" w:sz="0" w:space="0" w:color="auto"/>
            <w:left w:val="none" w:sz="0" w:space="0" w:color="auto"/>
            <w:bottom w:val="none" w:sz="0" w:space="0" w:color="auto"/>
            <w:right w:val="none" w:sz="0" w:space="0" w:color="auto"/>
          </w:divBdr>
        </w:div>
        <w:div w:id="665135385">
          <w:marLeft w:val="0"/>
          <w:marRight w:val="0"/>
          <w:marTop w:val="0"/>
          <w:marBottom w:val="60"/>
          <w:divBdr>
            <w:top w:val="none" w:sz="0" w:space="0" w:color="auto"/>
            <w:left w:val="none" w:sz="0" w:space="0" w:color="auto"/>
            <w:bottom w:val="none" w:sz="0" w:space="0" w:color="auto"/>
            <w:right w:val="none" w:sz="0" w:space="0" w:color="auto"/>
          </w:divBdr>
        </w:div>
        <w:div w:id="787772070">
          <w:marLeft w:val="0"/>
          <w:marRight w:val="0"/>
          <w:marTop w:val="0"/>
          <w:marBottom w:val="60"/>
          <w:divBdr>
            <w:top w:val="none" w:sz="0" w:space="0" w:color="auto"/>
            <w:left w:val="none" w:sz="0" w:space="0" w:color="auto"/>
            <w:bottom w:val="none" w:sz="0" w:space="0" w:color="auto"/>
            <w:right w:val="none" w:sz="0" w:space="0" w:color="auto"/>
          </w:divBdr>
        </w:div>
        <w:div w:id="1891914413">
          <w:marLeft w:val="0"/>
          <w:marRight w:val="0"/>
          <w:marTop w:val="0"/>
          <w:marBottom w:val="60"/>
          <w:divBdr>
            <w:top w:val="none" w:sz="0" w:space="0" w:color="auto"/>
            <w:left w:val="none" w:sz="0" w:space="0" w:color="auto"/>
            <w:bottom w:val="none" w:sz="0" w:space="0" w:color="auto"/>
            <w:right w:val="none" w:sz="0" w:space="0" w:color="auto"/>
          </w:divBdr>
        </w:div>
        <w:div w:id="1558978304">
          <w:marLeft w:val="0"/>
          <w:marRight w:val="0"/>
          <w:marTop w:val="0"/>
          <w:marBottom w:val="60"/>
          <w:divBdr>
            <w:top w:val="none" w:sz="0" w:space="0" w:color="auto"/>
            <w:left w:val="none" w:sz="0" w:space="0" w:color="auto"/>
            <w:bottom w:val="none" w:sz="0" w:space="0" w:color="auto"/>
            <w:right w:val="none" w:sz="0" w:space="0" w:color="auto"/>
          </w:divBdr>
        </w:div>
        <w:div w:id="1407335042">
          <w:marLeft w:val="0"/>
          <w:marRight w:val="0"/>
          <w:marTop w:val="0"/>
          <w:marBottom w:val="60"/>
          <w:divBdr>
            <w:top w:val="none" w:sz="0" w:space="0" w:color="auto"/>
            <w:left w:val="none" w:sz="0" w:space="0" w:color="auto"/>
            <w:bottom w:val="none" w:sz="0" w:space="0" w:color="auto"/>
            <w:right w:val="none" w:sz="0" w:space="0" w:color="auto"/>
          </w:divBdr>
        </w:div>
        <w:div w:id="960696671">
          <w:marLeft w:val="0"/>
          <w:marRight w:val="0"/>
          <w:marTop w:val="0"/>
          <w:marBottom w:val="60"/>
          <w:divBdr>
            <w:top w:val="none" w:sz="0" w:space="0" w:color="auto"/>
            <w:left w:val="none" w:sz="0" w:space="0" w:color="auto"/>
            <w:bottom w:val="none" w:sz="0" w:space="0" w:color="auto"/>
            <w:right w:val="none" w:sz="0" w:space="0" w:color="auto"/>
          </w:divBdr>
        </w:div>
        <w:div w:id="1909655498">
          <w:marLeft w:val="0"/>
          <w:marRight w:val="0"/>
          <w:marTop w:val="0"/>
          <w:marBottom w:val="60"/>
          <w:divBdr>
            <w:top w:val="none" w:sz="0" w:space="0" w:color="auto"/>
            <w:left w:val="none" w:sz="0" w:space="0" w:color="auto"/>
            <w:bottom w:val="none" w:sz="0" w:space="0" w:color="auto"/>
            <w:right w:val="none" w:sz="0" w:space="0" w:color="auto"/>
          </w:divBdr>
        </w:div>
        <w:div w:id="1824350010">
          <w:marLeft w:val="0"/>
          <w:marRight w:val="0"/>
          <w:marTop w:val="0"/>
          <w:marBottom w:val="60"/>
          <w:divBdr>
            <w:top w:val="none" w:sz="0" w:space="0" w:color="auto"/>
            <w:left w:val="none" w:sz="0" w:space="0" w:color="auto"/>
            <w:bottom w:val="none" w:sz="0" w:space="0" w:color="auto"/>
            <w:right w:val="none" w:sz="0" w:space="0" w:color="auto"/>
          </w:divBdr>
        </w:div>
        <w:div w:id="1470707759">
          <w:marLeft w:val="0"/>
          <w:marRight w:val="0"/>
          <w:marTop w:val="0"/>
          <w:marBottom w:val="60"/>
          <w:divBdr>
            <w:top w:val="none" w:sz="0" w:space="0" w:color="auto"/>
            <w:left w:val="none" w:sz="0" w:space="0" w:color="auto"/>
            <w:bottom w:val="none" w:sz="0" w:space="0" w:color="auto"/>
            <w:right w:val="none" w:sz="0" w:space="0" w:color="auto"/>
          </w:divBdr>
        </w:div>
        <w:div w:id="1784112076">
          <w:marLeft w:val="0"/>
          <w:marRight w:val="0"/>
          <w:marTop w:val="0"/>
          <w:marBottom w:val="60"/>
          <w:divBdr>
            <w:top w:val="none" w:sz="0" w:space="0" w:color="auto"/>
            <w:left w:val="none" w:sz="0" w:space="0" w:color="auto"/>
            <w:bottom w:val="none" w:sz="0" w:space="0" w:color="auto"/>
            <w:right w:val="none" w:sz="0" w:space="0" w:color="auto"/>
          </w:divBdr>
        </w:div>
        <w:div w:id="1107508363">
          <w:marLeft w:val="0"/>
          <w:marRight w:val="0"/>
          <w:marTop w:val="0"/>
          <w:marBottom w:val="60"/>
          <w:divBdr>
            <w:top w:val="none" w:sz="0" w:space="0" w:color="auto"/>
            <w:left w:val="none" w:sz="0" w:space="0" w:color="auto"/>
            <w:bottom w:val="none" w:sz="0" w:space="0" w:color="auto"/>
            <w:right w:val="none" w:sz="0" w:space="0" w:color="auto"/>
          </w:divBdr>
        </w:div>
        <w:div w:id="805319313">
          <w:marLeft w:val="0"/>
          <w:marRight w:val="0"/>
          <w:marTop w:val="0"/>
          <w:marBottom w:val="60"/>
          <w:divBdr>
            <w:top w:val="none" w:sz="0" w:space="0" w:color="auto"/>
            <w:left w:val="none" w:sz="0" w:space="0" w:color="auto"/>
            <w:bottom w:val="none" w:sz="0" w:space="0" w:color="auto"/>
            <w:right w:val="none" w:sz="0" w:space="0" w:color="auto"/>
          </w:divBdr>
        </w:div>
        <w:div w:id="77286704">
          <w:marLeft w:val="0"/>
          <w:marRight w:val="0"/>
          <w:marTop w:val="0"/>
          <w:marBottom w:val="60"/>
          <w:divBdr>
            <w:top w:val="none" w:sz="0" w:space="0" w:color="auto"/>
            <w:left w:val="none" w:sz="0" w:space="0" w:color="auto"/>
            <w:bottom w:val="none" w:sz="0" w:space="0" w:color="auto"/>
            <w:right w:val="none" w:sz="0" w:space="0" w:color="auto"/>
          </w:divBdr>
        </w:div>
        <w:div w:id="954991544">
          <w:marLeft w:val="0"/>
          <w:marRight w:val="0"/>
          <w:marTop w:val="0"/>
          <w:marBottom w:val="60"/>
          <w:divBdr>
            <w:top w:val="none" w:sz="0" w:space="0" w:color="auto"/>
            <w:left w:val="none" w:sz="0" w:space="0" w:color="auto"/>
            <w:bottom w:val="none" w:sz="0" w:space="0" w:color="auto"/>
            <w:right w:val="none" w:sz="0" w:space="0" w:color="auto"/>
          </w:divBdr>
        </w:div>
        <w:div w:id="897319303">
          <w:marLeft w:val="0"/>
          <w:marRight w:val="0"/>
          <w:marTop w:val="0"/>
          <w:marBottom w:val="60"/>
          <w:divBdr>
            <w:top w:val="none" w:sz="0" w:space="0" w:color="auto"/>
            <w:left w:val="none" w:sz="0" w:space="0" w:color="auto"/>
            <w:bottom w:val="none" w:sz="0" w:space="0" w:color="auto"/>
            <w:right w:val="none" w:sz="0" w:space="0" w:color="auto"/>
          </w:divBdr>
        </w:div>
        <w:div w:id="487290837">
          <w:marLeft w:val="0"/>
          <w:marRight w:val="0"/>
          <w:marTop w:val="0"/>
          <w:marBottom w:val="60"/>
          <w:divBdr>
            <w:top w:val="none" w:sz="0" w:space="0" w:color="auto"/>
            <w:left w:val="none" w:sz="0" w:space="0" w:color="auto"/>
            <w:bottom w:val="none" w:sz="0" w:space="0" w:color="auto"/>
            <w:right w:val="none" w:sz="0" w:space="0" w:color="auto"/>
          </w:divBdr>
        </w:div>
        <w:div w:id="1127625315">
          <w:marLeft w:val="0"/>
          <w:marRight w:val="0"/>
          <w:marTop w:val="0"/>
          <w:marBottom w:val="60"/>
          <w:divBdr>
            <w:top w:val="none" w:sz="0" w:space="0" w:color="auto"/>
            <w:left w:val="none" w:sz="0" w:space="0" w:color="auto"/>
            <w:bottom w:val="none" w:sz="0" w:space="0" w:color="auto"/>
            <w:right w:val="none" w:sz="0" w:space="0" w:color="auto"/>
          </w:divBdr>
        </w:div>
        <w:div w:id="478961510">
          <w:marLeft w:val="0"/>
          <w:marRight w:val="0"/>
          <w:marTop w:val="0"/>
          <w:marBottom w:val="60"/>
          <w:divBdr>
            <w:top w:val="none" w:sz="0" w:space="0" w:color="auto"/>
            <w:left w:val="none" w:sz="0" w:space="0" w:color="auto"/>
            <w:bottom w:val="none" w:sz="0" w:space="0" w:color="auto"/>
            <w:right w:val="none" w:sz="0" w:space="0" w:color="auto"/>
          </w:divBdr>
        </w:div>
        <w:div w:id="1936356682">
          <w:marLeft w:val="0"/>
          <w:marRight w:val="0"/>
          <w:marTop w:val="0"/>
          <w:marBottom w:val="60"/>
          <w:divBdr>
            <w:top w:val="none" w:sz="0" w:space="0" w:color="auto"/>
            <w:left w:val="none" w:sz="0" w:space="0" w:color="auto"/>
            <w:bottom w:val="none" w:sz="0" w:space="0" w:color="auto"/>
            <w:right w:val="none" w:sz="0" w:space="0" w:color="auto"/>
          </w:divBdr>
        </w:div>
        <w:div w:id="973024561">
          <w:marLeft w:val="0"/>
          <w:marRight w:val="0"/>
          <w:marTop w:val="0"/>
          <w:marBottom w:val="60"/>
          <w:divBdr>
            <w:top w:val="none" w:sz="0" w:space="0" w:color="auto"/>
            <w:left w:val="none" w:sz="0" w:space="0" w:color="auto"/>
            <w:bottom w:val="none" w:sz="0" w:space="0" w:color="auto"/>
            <w:right w:val="none" w:sz="0" w:space="0" w:color="auto"/>
          </w:divBdr>
        </w:div>
        <w:div w:id="1453555580">
          <w:marLeft w:val="0"/>
          <w:marRight w:val="0"/>
          <w:marTop w:val="0"/>
          <w:marBottom w:val="60"/>
          <w:divBdr>
            <w:top w:val="none" w:sz="0" w:space="0" w:color="auto"/>
            <w:left w:val="none" w:sz="0" w:space="0" w:color="auto"/>
            <w:bottom w:val="none" w:sz="0" w:space="0" w:color="auto"/>
            <w:right w:val="none" w:sz="0" w:space="0" w:color="auto"/>
          </w:divBdr>
        </w:div>
        <w:div w:id="1838420833">
          <w:marLeft w:val="0"/>
          <w:marRight w:val="0"/>
          <w:marTop w:val="0"/>
          <w:marBottom w:val="60"/>
          <w:divBdr>
            <w:top w:val="none" w:sz="0" w:space="0" w:color="auto"/>
            <w:left w:val="none" w:sz="0" w:space="0" w:color="auto"/>
            <w:bottom w:val="none" w:sz="0" w:space="0" w:color="auto"/>
            <w:right w:val="none" w:sz="0" w:space="0" w:color="auto"/>
          </w:divBdr>
        </w:div>
        <w:div w:id="19359947">
          <w:marLeft w:val="0"/>
          <w:marRight w:val="0"/>
          <w:marTop w:val="0"/>
          <w:marBottom w:val="60"/>
          <w:divBdr>
            <w:top w:val="none" w:sz="0" w:space="0" w:color="auto"/>
            <w:left w:val="none" w:sz="0" w:space="0" w:color="auto"/>
            <w:bottom w:val="none" w:sz="0" w:space="0" w:color="auto"/>
            <w:right w:val="none" w:sz="0" w:space="0" w:color="auto"/>
          </w:divBdr>
        </w:div>
        <w:div w:id="1299460633">
          <w:marLeft w:val="0"/>
          <w:marRight w:val="0"/>
          <w:marTop w:val="0"/>
          <w:marBottom w:val="60"/>
          <w:divBdr>
            <w:top w:val="none" w:sz="0" w:space="0" w:color="auto"/>
            <w:left w:val="none" w:sz="0" w:space="0" w:color="auto"/>
            <w:bottom w:val="none" w:sz="0" w:space="0" w:color="auto"/>
            <w:right w:val="none" w:sz="0" w:space="0" w:color="auto"/>
          </w:divBdr>
        </w:div>
        <w:div w:id="40252474">
          <w:marLeft w:val="0"/>
          <w:marRight w:val="0"/>
          <w:marTop w:val="0"/>
          <w:marBottom w:val="60"/>
          <w:divBdr>
            <w:top w:val="none" w:sz="0" w:space="0" w:color="auto"/>
            <w:left w:val="none" w:sz="0" w:space="0" w:color="auto"/>
            <w:bottom w:val="none" w:sz="0" w:space="0" w:color="auto"/>
            <w:right w:val="none" w:sz="0" w:space="0" w:color="auto"/>
          </w:divBdr>
        </w:div>
        <w:div w:id="1022558282">
          <w:marLeft w:val="0"/>
          <w:marRight w:val="0"/>
          <w:marTop w:val="0"/>
          <w:marBottom w:val="60"/>
          <w:divBdr>
            <w:top w:val="none" w:sz="0" w:space="0" w:color="auto"/>
            <w:left w:val="none" w:sz="0" w:space="0" w:color="auto"/>
            <w:bottom w:val="none" w:sz="0" w:space="0" w:color="auto"/>
            <w:right w:val="none" w:sz="0" w:space="0" w:color="auto"/>
          </w:divBdr>
        </w:div>
        <w:div w:id="545794580">
          <w:marLeft w:val="0"/>
          <w:marRight w:val="0"/>
          <w:marTop w:val="0"/>
          <w:marBottom w:val="60"/>
          <w:divBdr>
            <w:top w:val="none" w:sz="0" w:space="0" w:color="auto"/>
            <w:left w:val="none" w:sz="0" w:space="0" w:color="auto"/>
            <w:bottom w:val="none" w:sz="0" w:space="0" w:color="auto"/>
            <w:right w:val="none" w:sz="0" w:space="0" w:color="auto"/>
          </w:divBdr>
        </w:div>
        <w:div w:id="1747724708">
          <w:marLeft w:val="0"/>
          <w:marRight w:val="0"/>
          <w:marTop w:val="0"/>
          <w:marBottom w:val="60"/>
          <w:divBdr>
            <w:top w:val="none" w:sz="0" w:space="0" w:color="auto"/>
            <w:left w:val="none" w:sz="0" w:space="0" w:color="auto"/>
            <w:bottom w:val="none" w:sz="0" w:space="0" w:color="auto"/>
            <w:right w:val="none" w:sz="0" w:space="0" w:color="auto"/>
          </w:divBdr>
        </w:div>
        <w:div w:id="245843351">
          <w:marLeft w:val="0"/>
          <w:marRight w:val="0"/>
          <w:marTop w:val="0"/>
          <w:marBottom w:val="60"/>
          <w:divBdr>
            <w:top w:val="none" w:sz="0" w:space="0" w:color="auto"/>
            <w:left w:val="none" w:sz="0" w:space="0" w:color="auto"/>
            <w:bottom w:val="none" w:sz="0" w:space="0" w:color="auto"/>
            <w:right w:val="none" w:sz="0" w:space="0" w:color="auto"/>
          </w:divBdr>
        </w:div>
        <w:div w:id="1552034216">
          <w:marLeft w:val="0"/>
          <w:marRight w:val="0"/>
          <w:marTop w:val="0"/>
          <w:marBottom w:val="60"/>
          <w:divBdr>
            <w:top w:val="none" w:sz="0" w:space="0" w:color="auto"/>
            <w:left w:val="none" w:sz="0" w:space="0" w:color="auto"/>
            <w:bottom w:val="none" w:sz="0" w:space="0" w:color="auto"/>
            <w:right w:val="none" w:sz="0" w:space="0" w:color="auto"/>
          </w:divBdr>
        </w:div>
        <w:div w:id="412627772">
          <w:marLeft w:val="0"/>
          <w:marRight w:val="0"/>
          <w:marTop w:val="0"/>
          <w:marBottom w:val="60"/>
          <w:divBdr>
            <w:top w:val="none" w:sz="0" w:space="0" w:color="auto"/>
            <w:left w:val="none" w:sz="0" w:space="0" w:color="auto"/>
            <w:bottom w:val="none" w:sz="0" w:space="0" w:color="auto"/>
            <w:right w:val="none" w:sz="0" w:space="0" w:color="auto"/>
          </w:divBdr>
        </w:div>
        <w:div w:id="749930924">
          <w:marLeft w:val="0"/>
          <w:marRight w:val="0"/>
          <w:marTop w:val="0"/>
          <w:marBottom w:val="60"/>
          <w:divBdr>
            <w:top w:val="none" w:sz="0" w:space="0" w:color="auto"/>
            <w:left w:val="none" w:sz="0" w:space="0" w:color="auto"/>
            <w:bottom w:val="none" w:sz="0" w:space="0" w:color="auto"/>
            <w:right w:val="none" w:sz="0" w:space="0" w:color="auto"/>
          </w:divBdr>
        </w:div>
        <w:div w:id="271278643">
          <w:marLeft w:val="0"/>
          <w:marRight w:val="0"/>
          <w:marTop w:val="0"/>
          <w:marBottom w:val="60"/>
          <w:divBdr>
            <w:top w:val="none" w:sz="0" w:space="0" w:color="auto"/>
            <w:left w:val="none" w:sz="0" w:space="0" w:color="auto"/>
            <w:bottom w:val="none" w:sz="0" w:space="0" w:color="auto"/>
            <w:right w:val="none" w:sz="0" w:space="0" w:color="auto"/>
          </w:divBdr>
        </w:div>
        <w:div w:id="1447046614">
          <w:marLeft w:val="0"/>
          <w:marRight w:val="0"/>
          <w:marTop w:val="0"/>
          <w:marBottom w:val="60"/>
          <w:divBdr>
            <w:top w:val="none" w:sz="0" w:space="0" w:color="auto"/>
            <w:left w:val="none" w:sz="0" w:space="0" w:color="auto"/>
            <w:bottom w:val="none" w:sz="0" w:space="0" w:color="auto"/>
            <w:right w:val="none" w:sz="0" w:space="0" w:color="auto"/>
          </w:divBdr>
        </w:div>
        <w:div w:id="2014453547">
          <w:marLeft w:val="0"/>
          <w:marRight w:val="0"/>
          <w:marTop w:val="0"/>
          <w:marBottom w:val="60"/>
          <w:divBdr>
            <w:top w:val="none" w:sz="0" w:space="0" w:color="auto"/>
            <w:left w:val="none" w:sz="0" w:space="0" w:color="auto"/>
            <w:bottom w:val="none" w:sz="0" w:space="0" w:color="auto"/>
            <w:right w:val="none" w:sz="0" w:space="0" w:color="auto"/>
          </w:divBdr>
        </w:div>
        <w:div w:id="978804239">
          <w:marLeft w:val="0"/>
          <w:marRight w:val="0"/>
          <w:marTop w:val="0"/>
          <w:marBottom w:val="60"/>
          <w:divBdr>
            <w:top w:val="none" w:sz="0" w:space="0" w:color="auto"/>
            <w:left w:val="none" w:sz="0" w:space="0" w:color="auto"/>
            <w:bottom w:val="none" w:sz="0" w:space="0" w:color="auto"/>
            <w:right w:val="none" w:sz="0" w:space="0" w:color="auto"/>
          </w:divBdr>
        </w:div>
        <w:div w:id="8724796">
          <w:marLeft w:val="0"/>
          <w:marRight w:val="0"/>
          <w:marTop w:val="0"/>
          <w:marBottom w:val="60"/>
          <w:divBdr>
            <w:top w:val="none" w:sz="0" w:space="0" w:color="auto"/>
            <w:left w:val="none" w:sz="0" w:space="0" w:color="auto"/>
            <w:bottom w:val="none" w:sz="0" w:space="0" w:color="auto"/>
            <w:right w:val="none" w:sz="0" w:space="0" w:color="auto"/>
          </w:divBdr>
        </w:div>
        <w:div w:id="468935419">
          <w:marLeft w:val="0"/>
          <w:marRight w:val="0"/>
          <w:marTop w:val="0"/>
          <w:marBottom w:val="60"/>
          <w:divBdr>
            <w:top w:val="none" w:sz="0" w:space="0" w:color="auto"/>
            <w:left w:val="none" w:sz="0" w:space="0" w:color="auto"/>
            <w:bottom w:val="none" w:sz="0" w:space="0" w:color="auto"/>
            <w:right w:val="none" w:sz="0" w:space="0" w:color="auto"/>
          </w:divBdr>
        </w:div>
        <w:div w:id="1375695506">
          <w:marLeft w:val="0"/>
          <w:marRight w:val="0"/>
          <w:marTop w:val="0"/>
          <w:marBottom w:val="60"/>
          <w:divBdr>
            <w:top w:val="none" w:sz="0" w:space="0" w:color="auto"/>
            <w:left w:val="none" w:sz="0" w:space="0" w:color="auto"/>
            <w:bottom w:val="none" w:sz="0" w:space="0" w:color="auto"/>
            <w:right w:val="none" w:sz="0" w:space="0" w:color="auto"/>
          </w:divBdr>
        </w:div>
        <w:div w:id="1955355932">
          <w:marLeft w:val="0"/>
          <w:marRight w:val="0"/>
          <w:marTop w:val="0"/>
          <w:marBottom w:val="60"/>
          <w:divBdr>
            <w:top w:val="none" w:sz="0" w:space="0" w:color="auto"/>
            <w:left w:val="none" w:sz="0" w:space="0" w:color="auto"/>
            <w:bottom w:val="none" w:sz="0" w:space="0" w:color="auto"/>
            <w:right w:val="none" w:sz="0" w:space="0" w:color="auto"/>
          </w:divBdr>
        </w:div>
        <w:div w:id="289744019">
          <w:marLeft w:val="0"/>
          <w:marRight w:val="0"/>
          <w:marTop w:val="0"/>
          <w:marBottom w:val="60"/>
          <w:divBdr>
            <w:top w:val="none" w:sz="0" w:space="0" w:color="auto"/>
            <w:left w:val="none" w:sz="0" w:space="0" w:color="auto"/>
            <w:bottom w:val="none" w:sz="0" w:space="0" w:color="auto"/>
            <w:right w:val="none" w:sz="0" w:space="0" w:color="auto"/>
          </w:divBdr>
        </w:div>
        <w:div w:id="707225619">
          <w:marLeft w:val="0"/>
          <w:marRight w:val="0"/>
          <w:marTop w:val="0"/>
          <w:marBottom w:val="60"/>
          <w:divBdr>
            <w:top w:val="none" w:sz="0" w:space="0" w:color="auto"/>
            <w:left w:val="none" w:sz="0" w:space="0" w:color="auto"/>
            <w:bottom w:val="none" w:sz="0" w:space="0" w:color="auto"/>
            <w:right w:val="none" w:sz="0" w:space="0" w:color="auto"/>
          </w:divBdr>
        </w:div>
        <w:div w:id="995572546">
          <w:marLeft w:val="0"/>
          <w:marRight w:val="0"/>
          <w:marTop w:val="0"/>
          <w:marBottom w:val="60"/>
          <w:divBdr>
            <w:top w:val="none" w:sz="0" w:space="0" w:color="auto"/>
            <w:left w:val="none" w:sz="0" w:space="0" w:color="auto"/>
            <w:bottom w:val="none" w:sz="0" w:space="0" w:color="auto"/>
            <w:right w:val="none" w:sz="0" w:space="0" w:color="auto"/>
          </w:divBdr>
        </w:div>
        <w:div w:id="1886061435">
          <w:marLeft w:val="0"/>
          <w:marRight w:val="0"/>
          <w:marTop w:val="0"/>
          <w:marBottom w:val="60"/>
          <w:divBdr>
            <w:top w:val="none" w:sz="0" w:space="0" w:color="auto"/>
            <w:left w:val="none" w:sz="0" w:space="0" w:color="auto"/>
            <w:bottom w:val="none" w:sz="0" w:space="0" w:color="auto"/>
            <w:right w:val="none" w:sz="0" w:space="0" w:color="auto"/>
          </w:divBdr>
        </w:div>
        <w:div w:id="2054768323">
          <w:marLeft w:val="0"/>
          <w:marRight w:val="0"/>
          <w:marTop w:val="0"/>
          <w:marBottom w:val="60"/>
          <w:divBdr>
            <w:top w:val="none" w:sz="0" w:space="0" w:color="auto"/>
            <w:left w:val="none" w:sz="0" w:space="0" w:color="auto"/>
            <w:bottom w:val="none" w:sz="0" w:space="0" w:color="auto"/>
            <w:right w:val="none" w:sz="0" w:space="0" w:color="auto"/>
          </w:divBdr>
        </w:div>
        <w:div w:id="933241140">
          <w:marLeft w:val="0"/>
          <w:marRight w:val="0"/>
          <w:marTop w:val="0"/>
          <w:marBottom w:val="60"/>
          <w:divBdr>
            <w:top w:val="none" w:sz="0" w:space="0" w:color="auto"/>
            <w:left w:val="none" w:sz="0" w:space="0" w:color="auto"/>
            <w:bottom w:val="none" w:sz="0" w:space="0" w:color="auto"/>
            <w:right w:val="none" w:sz="0" w:space="0" w:color="auto"/>
          </w:divBdr>
        </w:div>
        <w:div w:id="1507089597">
          <w:marLeft w:val="0"/>
          <w:marRight w:val="0"/>
          <w:marTop w:val="0"/>
          <w:marBottom w:val="60"/>
          <w:divBdr>
            <w:top w:val="none" w:sz="0" w:space="0" w:color="auto"/>
            <w:left w:val="none" w:sz="0" w:space="0" w:color="auto"/>
            <w:bottom w:val="none" w:sz="0" w:space="0" w:color="auto"/>
            <w:right w:val="none" w:sz="0" w:space="0" w:color="auto"/>
          </w:divBdr>
        </w:div>
        <w:div w:id="1714230821">
          <w:marLeft w:val="0"/>
          <w:marRight w:val="0"/>
          <w:marTop w:val="0"/>
          <w:marBottom w:val="60"/>
          <w:divBdr>
            <w:top w:val="none" w:sz="0" w:space="0" w:color="auto"/>
            <w:left w:val="none" w:sz="0" w:space="0" w:color="auto"/>
            <w:bottom w:val="none" w:sz="0" w:space="0" w:color="auto"/>
            <w:right w:val="none" w:sz="0" w:space="0" w:color="auto"/>
          </w:divBdr>
        </w:div>
        <w:div w:id="199517649">
          <w:marLeft w:val="0"/>
          <w:marRight w:val="0"/>
          <w:marTop w:val="0"/>
          <w:marBottom w:val="60"/>
          <w:divBdr>
            <w:top w:val="none" w:sz="0" w:space="0" w:color="auto"/>
            <w:left w:val="none" w:sz="0" w:space="0" w:color="auto"/>
            <w:bottom w:val="none" w:sz="0" w:space="0" w:color="auto"/>
            <w:right w:val="none" w:sz="0" w:space="0" w:color="auto"/>
          </w:divBdr>
        </w:div>
        <w:div w:id="953052234">
          <w:marLeft w:val="0"/>
          <w:marRight w:val="0"/>
          <w:marTop w:val="0"/>
          <w:marBottom w:val="60"/>
          <w:divBdr>
            <w:top w:val="none" w:sz="0" w:space="0" w:color="auto"/>
            <w:left w:val="none" w:sz="0" w:space="0" w:color="auto"/>
            <w:bottom w:val="none" w:sz="0" w:space="0" w:color="auto"/>
            <w:right w:val="none" w:sz="0" w:space="0" w:color="auto"/>
          </w:divBdr>
        </w:div>
        <w:div w:id="2030375548">
          <w:marLeft w:val="0"/>
          <w:marRight w:val="0"/>
          <w:marTop w:val="0"/>
          <w:marBottom w:val="60"/>
          <w:divBdr>
            <w:top w:val="none" w:sz="0" w:space="0" w:color="auto"/>
            <w:left w:val="none" w:sz="0" w:space="0" w:color="auto"/>
            <w:bottom w:val="none" w:sz="0" w:space="0" w:color="auto"/>
            <w:right w:val="none" w:sz="0" w:space="0" w:color="auto"/>
          </w:divBdr>
        </w:div>
        <w:div w:id="969090514">
          <w:marLeft w:val="0"/>
          <w:marRight w:val="0"/>
          <w:marTop w:val="0"/>
          <w:marBottom w:val="60"/>
          <w:divBdr>
            <w:top w:val="none" w:sz="0" w:space="0" w:color="auto"/>
            <w:left w:val="none" w:sz="0" w:space="0" w:color="auto"/>
            <w:bottom w:val="none" w:sz="0" w:space="0" w:color="auto"/>
            <w:right w:val="none" w:sz="0" w:space="0" w:color="auto"/>
          </w:divBdr>
        </w:div>
        <w:div w:id="1896502071">
          <w:marLeft w:val="0"/>
          <w:marRight w:val="0"/>
          <w:marTop w:val="0"/>
          <w:marBottom w:val="60"/>
          <w:divBdr>
            <w:top w:val="none" w:sz="0" w:space="0" w:color="auto"/>
            <w:left w:val="none" w:sz="0" w:space="0" w:color="auto"/>
            <w:bottom w:val="none" w:sz="0" w:space="0" w:color="auto"/>
            <w:right w:val="none" w:sz="0" w:space="0" w:color="auto"/>
          </w:divBdr>
        </w:div>
        <w:div w:id="191771177">
          <w:marLeft w:val="0"/>
          <w:marRight w:val="0"/>
          <w:marTop w:val="0"/>
          <w:marBottom w:val="60"/>
          <w:divBdr>
            <w:top w:val="none" w:sz="0" w:space="0" w:color="auto"/>
            <w:left w:val="none" w:sz="0" w:space="0" w:color="auto"/>
            <w:bottom w:val="none" w:sz="0" w:space="0" w:color="auto"/>
            <w:right w:val="none" w:sz="0" w:space="0" w:color="auto"/>
          </w:divBdr>
        </w:div>
        <w:div w:id="1708019067">
          <w:marLeft w:val="0"/>
          <w:marRight w:val="0"/>
          <w:marTop w:val="0"/>
          <w:marBottom w:val="60"/>
          <w:divBdr>
            <w:top w:val="none" w:sz="0" w:space="0" w:color="auto"/>
            <w:left w:val="none" w:sz="0" w:space="0" w:color="auto"/>
            <w:bottom w:val="none" w:sz="0" w:space="0" w:color="auto"/>
            <w:right w:val="none" w:sz="0" w:space="0" w:color="auto"/>
          </w:divBdr>
        </w:div>
        <w:div w:id="278494478">
          <w:marLeft w:val="0"/>
          <w:marRight w:val="0"/>
          <w:marTop w:val="0"/>
          <w:marBottom w:val="60"/>
          <w:divBdr>
            <w:top w:val="none" w:sz="0" w:space="0" w:color="auto"/>
            <w:left w:val="none" w:sz="0" w:space="0" w:color="auto"/>
            <w:bottom w:val="none" w:sz="0" w:space="0" w:color="auto"/>
            <w:right w:val="none" w:sz="0" w:space="0" w:color="auto"/>
          </w:divBdr>
        </w:div>
        <w:div w:id="1078790769">
          <w:marLeft w:val="0"/>
          <w:marRight w:val="0"/>
          <w:marTop w:val="0"/>
          <w:marBottom w:val="60"/>
          <w:divBdr>
            <w:top w:val="none" w:sz="0" w:space="0" w:color="auto"/>
            <w:left w:val="none" w:sz="0" w:space="0" w:color="auto"/>
            <w:bottom w:val="none" w:sz="0" w:space="0" w:color="auto"/>
            <w:right w:val="none" w:sz="0" w:space="0" w:color="auto"/>
          </w:divBdr>
        </w:div>
        <w:div w:id="591814855">
          <w:marLeft w:val="0"/>
          <w:marRight w:val="0"/>
          <w:marTop w:val="0"/>
          <w:marBottom w:val="60"/>
          <w:divBdr>
            <w:top w:val="none" w:sz="0" w:space="0" w:color="auto"/>
            <w:left w:val="none" w:sz="0" w:space="0" w:color="auto"/>
            <w:bottom w:val="none" w:sz="0" w:space="0" w:color="auto"/>
            <w:right w:val="none" w:sz="0" w:space="0" w:color="auto"/>
          </w:divBdr>
        </w:div>
        <w:div w:id="1271208000">
          <w:marLeft w:val="0"/>
          <w:marRight w:val="0"/>
          <w:marTop w:val="0"/>
          <w:marBottom w:val="60"/>
          <w:divBdr>
            <w:top w:val="none" w:sz="0" w:space="0" w:color="auto"/>
            <w:left w:val="none" w:sz="0" w:space="0" w:color="auto"/>
            <w:bottom w:val="none" w:sz="0" w:space="0" w:color="auto"/>
            <w:right w:val="none" w:sz="0" w:space="0" w:color="auto"/>
          </w:divBdr>
        </w:div>
        <w:div w:id="1632855648">
          <w:marLeft w:val="0"/>
          <w:marRight w:val="0"/>
          <w:marTop w:val="0"/>
          <w:marBottom w:val="60"/>
          <w:divBdr>
            <w:top w:val="none" w:sz="0" w:space="0" w:color="auto"/>
            <w:left w:val="none" w:sz="0" w:space="0" w:color="auto"/>
            <w:bottom w:val="none" w:sz="0" w:space="0" w:color="auto"/>
            <w:right w:val="none" w:sz="0" w:space="0" w:color="auto"/>
          </w:divBdr>
        </w:div>
        <w:div w:id="500976307">
          <w:marLeft w:val="0"/>
          <w:marRight w:val="0"/>
          <w:marTop w:val="0"/>
          <w:marBottom w:val="60"/>
          <w:divBdr>
            <w:top w:val="none" w:sz="0" w:space="0" w:color="auto"/>
            <w:left w:val="none" w:sz="0" w:space="0" w:color="auto"/>
            <w:bottom w:val="none" w:sz="0" w:space="0" w:color="auto"/>
            <w:right w:val="none" w:sz="0" w:space="0" w:color="auto"/>
          </w:divBdr>
        </w:div>
        <w:div w:id="1402094511">
          <w:marLeft w:val="0"/>
          <w:marRight w:val="0"/>
          <w:marTop w:val="0"/>
          <w:marBottom w:val="60"/>
          <w:divBdr>
            <w:top w:val="none" w:sz="0" w:space="0" w:color="auto"/>
            <w:left w:val="none" w:sz="0" w:space="0" w:color="auto"/>
            <w:bottom w:val="none" w:sz="0" w:space="0" w:color="auto"/>
            <w:right w:val="none" w:sz="0" w:space="0" w:color="auto"/>
          </w:divBdr>
        </w:div>
        <w:div w:id="1041856066">
          <w:marLeft w:val="0"/>
          <w:marRight w:val="0"/>
          <w:marTop w:val="0"/>
          <w:marBottom w:val="60"/>
          <w:divBdr>
            <w:top w:val="none" w:sz="0" w:space="0" w:color="auto"/>
            <w:left w:val="none" w:sz="0" w:space="0" w:color="auto"/>
            <w:bottom w:val="none" w:sz="0" w:space="0" w:color="auto"/>
            <w:right w:val="none" w:sz="0" w:space="0" w:color="auto"/>
          </w:divBdr>
        </w:div>
        <w:div w:id="1889292274">
          <w:marLeft w:val="0"/>
          <w:marRight w:val="0"/>
          <w:marTop w:val="0"/>
          <w:marBottom w:val="60"/>
          <w:divBdr>
            <w:top w:val="none" w:sz="0" w:space="0" w:color="auto"/>
            <w:left w:val="none" w:sz="0" w:space="0" w:color="auto"/>
            <w:bottom w:val="none" w:sz="0" w:space="0" w:color="auto"/>
            <w:right w:val="none" w:sz="0" w:space="0" w:color="auto"/>
          </w:divBdr>
        </w:div>
        <w:div w:id="586886354">
          <w:marLeft w:val="0"/>
          <w:marRight w:val="0"/>
          <w:marTop w:val="0"/>
          <w:marBottom w:val="60"/>
          <w:divBdr>
            <w:top w:val="none" w:sz="0" w:space="0" w:color="auto"/>
            <w:left w:val="none" w:sz="0" w:space="0" w:color="auto"/>
            <w:bottom w:val="none" w:sz="0" w:space="0" w:color="auto"/>
            <w:right w:val="none" w:sz="0" w:space="0" w:color="auto"/>
          </w:divBdr>
        </w:div>
        <w:div w:id="2070881861">
          <w:marLeft w:val="0"/>
          <w:marRight w:val="0"/>
          <w:marTop w:val="0"/>
          <w:marBottom w:val="60"/>
          <w:divBdr>
            <w:top w:val="none" w:sz="0" w:space="0" w:color="auto"/>
            <w:left w:val="none" w:sz="0" w:space="0" w:color="auto"/>
            <w:bottom w:val="none" w:sz="0" w:space="0" w:color="auto"/>
            <w:right w:val="none" w:sz="0" w:space="0" w:color="auto"/>
          </w:divBdr>
        </w:div>
        <w:div w:id="1030835029">
          <w:marLeft w:val="0"/>
          <w:marRight w:val="0"/>
          <w:marTop w:val="0"/>
          <w:marBottom w:val="60"/>
          <w:divBdr>
            <w:top w:val="none" w:sz="0" w:space="0" w:color="auto"/>
            <w:left w:val="none" w:sz="0" w:space="0" w:color="auto"/>
            <w:bottom w:val="none" w:sz="0" w:space="0" w:color="auto"/>
            <w:right w:val="none" w:sz="0" w:space="0" w:color="auto"/>
          </w:divBdr>
        </w:div>
        <w:div w:id="275017319">
          <w:marLeft w:val="0"/>
          <w:marRight w:val="0"/>
          <w:marTop w:val="0"/>
          <w:marBottom w:val="60"/>
          <w:divBdr>
            <w:top w:val="none" w:sz="0" w:space="0" w:color="auto"/>
            <w:left w:val="none" w:sz="0" w:space="0" w:color="auto"/>
            <w:bottom w:val="none" w:sz="0" w:space="0" w:color="auto"/>
            <w:right w:val="none" w:sz="0" w:space="0" w:color="auto"/>
          </w:divBdr>
        </w:div>
        <w:div w:id="241456276">
          <w:marLeft w:val="0"/>
          <w:marRight w:val="0"/>
          <w:marTop w:val="0"/>
          <w:marBottom w:val="60"/>
          <w:divBdr>
            <w:top w:val="none" w:sz="0" w:space="0" w:color="auto"/>
            <w:left w:val="none" w:sz="0" w:space="0" w:color="auto"/>
            <w:bottom w:val="none" w:sz="0" w:space="0" w:color="auto"/>
            <w:right w:val="none" w:sz="0" w:space="0" w:color="auto"/>
          </w:divBdr>
        </w:div>
        <w:div w:id="1225800777">
          <w:marLeft w:val="0"/>
          <w:marRight w:val="0"/>
          <w:marTop w:val="0"/>
          <w:marBottom w:val="60"/>
          <w:divBdr>
            <w:top w:val="none" w:sz="0" w:space="0" w:color="auto"/>
            <w:left w:val="none" w:sz="0" w:space="0" w:color="auto"/>
            <w:bottom w:val="none" w:sz="0" w:space="0" w:color="auto"/>
            <w:right w:val="none" w:sz="0" w:space="0" w:color="auto"/>
          </w:divBdr>
        </w:div>
        <w:div w:id="1128663728">
          <w:marLeft w:val="0"/>
          <w:marRight w:val="0"/>
          <w:marTop w:val="0"/>
          <w:marBottom w:val="60"/>
          <w:divBdr>
            <w:top w:val="none" w:sz="0" w:space="0" w:color="auto"/>
            <w:left w:val="none" w:sz="0" w:space="0" w:color="auto"/>
            <w:bottom w:val="none" w:sz="0" w:space="0" w:color="auto"/>
            <w:right w:val="none" w:sz="0" w:space="0" w:color="auto"/>
          </w:divBdr>
        </w:div>
        <w:div w:id="509176408">
          <w:marLeft w:val="0"/>
          <w:marRight w:val="0"/>
          <w:marTop w:val="0"/>
          <w:marBottom w:val="60"/>
          <w:divBdr>
            <w:top w:val="none" w:sz="0" w:space="0" w:color="auto"/>
            <w:left w:val="none" w:sz="0" w:space="0" w:color="auto"/>
            <w:bottom w:val="none" w:sz="0" w:space="0" w:color="auto"/>
            <w:right w:val="none" w:sz="0" w:space="0" w:color="auto"/>
          </w:divBdr>
        </w:div>
        <w:div w:id="1445541464">
          <w:marLeft w:val="0"/>
          <w:marRight w:val="0"/>
          <w:marTop w:val="0"/>
          <w:marBottom w:val="60"/>
          <w:divBdr>
            <w:top w:val="none" w:sz="0" w:space="0" w:color="auto"/>
            <w:left w:val="none" w:sz="0" w:space="0" w:color="auto"/>
            <w:bottom w:val="none" w:sz="0" w:space="0" w:color="auto"/>
            <w:right w:val="none" w:sz="0" w:space="0" w:color="auto"/>
          </w:divBdr>
        </w:div>
        <w:div w:id="1840001901">
          <w:marLeft w:val="0"/>
          <w:marRight w:val="0"/>
          <w:marTop w:val="0"/>
          <w:marBottom w:val="60"/>
          <w:divBdr>
            <w:top w:val="none" w:sz="0" w:space="0" w:color="auto"/>
            <w:left w:val="none" w:sz="0" w:space="0" w:color="auto"/>
            <w:bottom w:val="none" w:sz="0" w:space="0" w:color="auto"/>
            <w:right w:val="none" w:sz="0" w:space="0" w:color="auto"/>
          </w:divBdr>
        </w:div>
        <w:div w:id="2018776028">
          <w:marLeft w:val="0"/>
          <w:marRight w:val="0"/>
          <w:marTop w:val="0"/>
          <w:marBottom w:val="60"/>
          <w:divBdr>
            <w:top w:val="none" w:sz="0" w:space="0" w:color="auto"/>
            <w:left w:val="none" w:sz="0" w:space="0" w:color="auto"/>
            <w:bottom w:val="none" w:sz="0" w:space="0" w:color="auto"/>
            <w:right w:val="none" w:sz="0" w:space="0" w:color="auto"/>
          </w:divBdr>
        </w:div>
        <w:div w:id="1529681209">
          <w:marLeft w:val="0"/>
          <w:marRight w:val="0"/>
          <w:marTop w:val="0"/>
          <w:marBottom w:val="60"/>
          <w:divBdr>
            <w:top w:val="none" w:sz="0" w:space="0" w:color="auto"/>
            <w:left w:val="none" w:sz="0" w:space="0" w:color="auto"/>
            <w:bottom w:val="none" w:sz="0" w:space="0" w:color="auto"/>
            <w:right w:val="none" w:sz="0" w:space="0" w:color="auto"/>
          </w:divBdr>
        </w:div>
        <w:div w:id="764495048">
          <w:marLeft w:val="0"/>
          <w:marRight w:val="0"/>
          <w:marTop w:val="0"/>
          <w:marBottom w:val="60"/>
          <w:divBdr>
            <w:top w:val="none" w:sz="0" w:space="0" w:color="auto"/>
            <w:left w:val="none" w:sz="0" w:space="0" w:color="auto"/>
            <w:bottom w:val="none" w:sz="0" w:space="0" w:color="auto"/>
            <w:right w:val="none" w:sz="0" w:space="0" w:color="auto"/>
          </w:divBdr>
        </w:div>
        <w:div w:id="1405301633">
          <w:marLeft w:val="0"/>
          <w:marRight w:val="0"/>
          <w:marTop w:val="0"/>
          <w:marBottom w:val="60"/>
          <w:divBdr>
            <w:top w:val="none" w:sz="0" w:space="0" w:color="auto"/>
            <w:left w:val="none" w:sz="0" w:space="0" w:color="auto"/>
            <w:bottom w:val="none" w:sz="0" w:space="0" w:color="auto"/>
            <w:right w:val="none" w:sz="0" w:space="0" w:color="auto"/>
          </w:divBdr>
        </w:div>
        <w:div w:id="2087802105">
          <w:marLeft w:val="0"/>
          <w:marRight w:val="0"/>
          <w:marTop w:val="0"/>
          <w:marBottom w:val="60"/>
          <w:divBdr>
            <w:top w:val="none" w:sz="0" w:space="0" w:color="auto"/>
            <w:left w:val="none" w:sz="0" w:space="0" w:color="auto"/>
            <w:bottom w:val="none" w:sz="0" w:space="0" w:color="auto"/>
            <w:right w:val="none" w:sz="0" w:space="0" w:color="auto"/>
          </w:divBdr>
        </w:div>
        <w:div w:id="1710448020">
          <w:marLeft w:val="0"/>
          <w:marRight w:val="0"/>
          <w:marTop w:val="0"/>
          <w:marBottom w:val="60"/>
          <w:divBdr>
            <w:top w:val="none" w:sz="0" w:space="0" w:color="auto"/>
            <w:left w:val="none" w:sz="0" w:space="0" w:color="auto"/>
            <w:bottom w:val="none" w:sz="0" w:space="0" w:color="auto"/>
            <w:right w:val="none" w:sz="0" w:space="0" w:color="auto"/>
          </w:divBdr>
        </w:div>
        <w:div w:id="528955533">
          <w:marLeft w:val="0"/>
          <w:marRight w:val="0"/>
          <w:marTop w:val="0"/>
          <w:marBottom w:val="60"/>
          <w:divBdr>
            <w:top w:val="none" w:sz="0" w:space="0" w:color="auto"/>
            <w:left w:val="none" w:sz="0" w:space="0" w:color="auto"/>
            <w:bottom w:val="none" w:sz="0" w:space="0" w:color="auto"/>
            <w:right w:val="none" w:sz="0" w:space="0" w:color="auto"/>
          </w:divBdr>
        </w:div>
        <w:div w:id="149644037">
          <w:marLeft w:val="0"/>
          <w:marRight w:val="0"/>
          <w:marTop w:val="0"/>
          <w:marBottom w:val="60"/>
          <w:divBdr>
            <w:top w:val="none" w:sz="0" w:space="0" w:color="auto"/>
            <w:left w:val="none" w:sz="0" w:space="0" w:color="auto"/>
            <w:bottom w:val="none" w:sz="0" w:space="0" w:color="auto"/>
            <w:right w:val="none" w:sz="0" w:space="0" w:color="auto"/>
          </w:divBdr>
        </w:div>
        <w:div w:id="1859152217">
          <w:marLeft w:val="0"/>
          <w:marRight w:val="0"/>
          <w:marTop w:val="0"/>
          <w:marBottom w:val="60"/>
          <w:divBdr>
            <w:top w:val="none" w:sz="0" w:space="0" w:color="auto"/>
            <w:left w:val="none" w:sz="0" w:space="0" w:color="auto"/>
            <w:bottom w:val="none" w:sz="0" w:space="0" w:color="auto"/>
            <w:right w:val="none" w:sz="0" w:space="0" w:color="auto"/>
          </w:divBdr>
        </w:div>
        <w:div w:id="520245553">
          <w:marLeft w:val="0"/>
          <w:marRight w:val="0"/>
          <w:marTop w:val="0"/>
          <w:marBottom w:val="60"/>
          <w:divBdr>
            <w:top w:val="none" w:sz="0" w:space="0" w:color="auto"/>
            <w:left w:val="none" w:sz="0" w:space="0" w:color="auto"/>
            <w:bottom w:val="none" w:sz="0" w:space="0" w:color="auto"/>
            <w:right w:val="none" w:sz="0" w:space="0" w:color="auto"/>
          </w:divBdr>
        </w:div>
        <w:div w:id="1535341008">
          <w:marLeft w:val="0"/>
          <w:marRight w:val="0"/>
          <w:marTop w:val="0"/>
          <w:marBottom w:val="60"/>
          <w:divBdr>
            <w:top w:val="none" w:sz="0" w:space="0" w:color="auto"/>
            <w:left w:val="none" w:sz="0" w:space="0" w:color="auto"/>
            <w:bottom w:val="none" w:sz="0" w:space="0" w:color="auto"/>
            <w:right w:val="none" w:sz="0" w:space="0" w:color="auto"/>
          </w:divBdr>
        </w:div>
        <w:div w:id="1548372701">
          <w:marLeft w:val="0"/>
          <w:marRight w:val="0"/>
          <w:marTop w:val="0"/>
          <w:marBottom w:val="60"/>
          <w:divBdr>
            <w:top w:val="none" w:sz="0" w:space="0" w:color="auto"/>
            <w:left w:val="none" w:sz="0" w:space="0" w:color="auto"/>
            <w:bottom w:val="none" w:sz="0" w:space="0" w:color="auto"/>
            <w:right w:val="none" w:sz="0" w:space="0" w:color="auto"/>
          </w:divBdr>
        </w:div>
        <w:div w:id="237329278">
          <w:marLeft w:val="0"/>
          <w:marRight w:val="0"/>
          <w:marTop w:val="0"/>
          <w:marBottom w:val="60"/>
          <w:divBdr>
            <w:top w:val="none" w:sz="0" w:space="0" w:color="auto"/>
            <w:left w:val="none" w:sz="0" w:space="0" w:color="auto"/>
            <w:bottom w:val="none" w:sz="0" w:space="0" w:color="auto"/>
            <w:right w:val="none" w:sz="0" w:space="0" w:color="auto"/>
          </w:divBdr>
        </w:div>
        <w:div w:id="538979109">
          <w:marLeft w:val="0"/>
          <w:marRight w:val="0"/>
          <w:marTop w:val="0"/>
          <w:marBottom w:val="60"/>
          <w:divBdr>
            <w:top w:val="none" w:sz="0" w:space="0" w:color="auto"/>
            <w:left w:val="none" w:sz="0" w:space="0" w:color="auto"/>
            <w:bottom w:val="none" w:sz="0" w:space="0" w:color="auto"/>
            <w:right w:val="none" w:sz="0" w:space="0" w:color="auto"/>
          </w:divBdr>
        </w:div>
        <w:div w:id="747197018">
          <w:marLeft w:val="0"/>
          <w:marRight w:val="0"/>
          <w:marTop w:val="0"/>
          <w:marBottom w:val="60"/>
          <w:divBdr>
            <w:top w:val="none" w:sz="0" w:space="0" w:color="auto"/>
            <w:left w:val="none" w:sz="0" w:space="0" w:color="auto"/>
            <w:bottom w:val="none" w:sz="0" w:space="0" w:color="auto"/>
            <w:right w:val="none" w:sz="0" w:space="0" w:color="auto"/>
          </w:divBdr>
        </w:div>
        <w:div w:id="1513447359">
          <w:marLeft w:val="0"/>
          <w:marRight w:val="0"/>
          <w:marTop w:val="0"/>
          <w:marBottom w:val="60"/>
          <w:divBdr>
            <w:top w:val="none" w:sz="0" w:space="0" w:color="auto"/>
            <w:left w:val="none" w:sz="0" w:space="0" w:color="auto"/>
            <w:bottom w:val="none" w:sz="0" w:space="0" w:color="auto"/>
            <w:right w:val="none" w:sz="0" w:space="0" w:color="auto"/>
          </w:divBdr>
        </w:div>
        <w:div w:id="1129978105">
          <w:marLeft w:val="0"/>
          <w:marRight w:val="0"/>
          <w:marTop w:val="0"/>
          <w:marBottom w:val="60"/>
          <w:divBdr>
            <w:top w:val="none" w:sz="0" w:space="0" w:color="auto"/>
            <w:left w:val="none" w:sz="0" w:space="0" w:color="auto"/>
            <w:bottom w:val="none" w:sz="0" w:space="0" w:color="auto"/>
            <w:right w:val="none" w:sz="0" w:space="0" w:color="auto"/>
          </w:divBdr>
        </w:div>
        <w:div w:id="712271647">
          <w:marLeft w:val="0"/>
          <w:marRight w:val="0"/>
          <w:marTop w:val="0"/>
          <w:marBottom w:val="60"/>
          <w:divBdr>
            <w:top w:val="none" w:sz="0" w:space="0" w:color="auto"/>
            <w:left w:val="none" w:sz="0" w:space="0" w:color="auto"/>
            <w:bottom w:val="none" w:sz="0" w:space="0" w:color="auto"/>
            <w:right w:val="none" w:sz="0" w:space="0" w:color="auto"/>
          </w:divBdr>
        </w:div>
        <w:div w:id="965820009">
          <w:marLeft w:val="0"/>
          <w:marRight w:val="0"/>
          <w:marTop w:val="0"/>
          <w:marBottom w:val="60"/>
          <w:divBdr>
            <w:top w:val="none" w:sz="0" w:space="0" w:color="auto"/>
            <w:left w:val="none" w:sz="0" w:space="0" w:color="auto"/>
            <w:bottom w:val="none" w:sz="0" w:space="0" w:color="auto"/>
            <w:right w:val="none" w:sz="0" w:space="0" w:color="auto"/>
          </w:divBdr>
        </w:div>
        <w:div w:id="1727996898">
          <w:marLeft w:val="0"/>
          <w:marRight w:val="0"/>
          <w:marTop w:val="0"/>
          <w:marBottom w:val="60"/>
          <w:divBdr>
            <w:top w:val="none" w:sz="0" w:space="0" w:color="auto"/>
            <w:left w:val="none" w:sz="0" w:space="0" w:color="auto"/>
            <w:bottom w:val="none" w:sz="0" w:space="0" w:color="auto"/>
            <w:right w:val="none" w:sz="0" w:space="0" w:color="auto"/>
          </w:divBdr>
        </w:div>
        <w:div w:id="741869912">
          <w:marLeft w:val="0"/>
          <w:marRight w:val="0"/>
          <w:marTop w:val="0"/>
          <w:marBottom w:val="60"/>
          <w:divBdr>
            <w:top w:val="none" w:sz="0" w:space="0" w:color="auto"/>
            <w:left w:val="none" w:sz="0" w:space="0" w:color="auto"/>
            <w:bottom w:val="none" w:sz="0" w:space="0" w:color="auto"/>
            <w:right w:val="none" w:sz="0" w:space="0" w:color="auto"/>
          </w:divBdr>
        </w:div>
        <w:div w:id="67729054">
          <w:marLeft w:val="0"/>
          <w:marRight w:val="0"/>
          <w:marTop w:val="0"/>
          <w:marBottom w:val="60"/>
          <w:divBdr>
            <w:top w:val="none" w:sz="0" w:space="0" w:color="auto"/>
            <w:left w:val="none" w:sz="0" w:space="0" w:color="auto"/>
            <w:bottom w:val="none" w:sz="0" w:space="0" w:color="auto"/>
            <w:right w:val="none" w:sz="0" w:space="0" w:color="auto"/>
          </w:divBdr>
        </w:div>
        <w:div w:id="718163756">
          <w:marLeft w:val="0"/>
          <w:marRight w:val="0"/>
          <w:marTop w:val="0"/>
          <w:marBottom w:val="101"/>
          <w:divBdr>
            <w:top w:val="none" w:sz="0" w:space="0" w:color="auto"/>
            <w:left w:val="none" w:sz="0" w:space="0" w:color="auto"/>
            <w:bottom w:val="none" w:sz="0" w:space="0" w:color="auto"/>
            <w:right w:val="none" w:sz="0" w:space="0" w:color="auto"/>
          </w:divBdr>
        </w:div>
        <w:div w:id="1533376266">
          <w:marLeft w:val="0"/>
          <w:marRight w:val="0"/>
          <w:marTop w:val="0"/>
          <w:marBottom w:val="101"/>
          <w:divBdr>
            <w:top w:val="none" w:sz="0" w:space="0" w:color="auto"/>
            <w:left w:val="none" w:sz="0" w:space="0" w:color="auto"/>
            <w:bottom w:val="none" w:sz="0" w:space="0" w:color="auto"/>
            <w:right w:val="none" w:sz="0" w:space="0" w:color="auto"/>
          </w:divBdr>
        </w:div>
        <w:div w:id="1563712733">
          <w:marLeft w:val="0"/>
          <w:marRight w:val="0"/>
          <w:marTop w:val="0"/>
          <w:marBottom w:val="101"/>
          <w:divBdr>
            <w:top w:val="none" w:sz="0" w:space="0" w:color="auto"/>
            <w:left w:val="none" w:sz="0" w:space="0" w:color="auto"/>
            <w:bottom w:val="none" w:sz="0" w:space="0" w:color="auto"/>
            <w:right w:val="none" w:sz="0" w:space="0" w:color="auto"/>
          </w:divBdr>
        </w:div>
        <w:div w:id="1032655915">
          <w:marLeft w:val="0"/>
          <w:marRight w:val="0"/>
          <w:marTop w:val="0"/>
          <w:marBottom w:val="101"/>
          <w:divBdr>
            <w:top w:val="none" w:sz="0" w:space="0" w:color="auto"/>
            <w:left w:val="none" w:sz="0" w:space="0" w:color="auto"/>
            <w:bottom w:val="none" w:sz="0" w:space="0" w:color="auto"/>
            <w:right w:val="none" w:sz="0" w:space="0" w:color="auto"/>
          </w:divBdr>
        </w:div>
        <w:div w:id="827745818">
          <w:marLeft w:val="0"/>
          <w:marRight w:val="0"/>
          <w:marTop w:val="0"/>
          <w:marBottom w:val="101"/>
          <w:divBdr>
            <w:top w:val="none" w:sz="0" w:space="0" w:color="auto"/>
            <w:left w:val="none" w:sz="0" w:space="0" w:color="auto"/>
            <w:bottom w:val="none" w:sz="0" w:space="0" w:color="auto"/>
            <w:right w:val="none" w:sz="0" w:space="0" w:color="auto"/>
          </w:divBdr>
        </w:div>
        <w:div w:id="382293050">
          <w:marLeft w:val="0"/>
          <w:marRight w:val="0"/>
          <w:marTop w:val="0"/>
          <w:marBottom w:val="101"/>
          <w:divBdr>
            <w:top w:val="none" w:sz="0" w:space="0" w:color="auto"/>
            <w:left w:val="none" w:sz="0" w:space="0" w:color="auto"/>
            <w:bottom w:val="none" w:sz="0" w:space="0" w:color="auto"/>
            <w:right w:val="none" w:sz="0" w:space="0" w:color="auto"/>
          </w:divBdr>
        </w:div>
        <w:div w:id="1607351665">
          <w:marLeft w:val="0"/>
          <w:marRight w:val="0"/>
          <w:marTop w:val="0"/>
          <w:marBottom w:val="101"/>
          <w:divBdr>
            <w:top w:val="none" w:sz="0" w:space="0" w:color="auto"/>
            <w:left w:val="none" w:sz="0" w:space="0" w:color="auto"/>
            <w:bottom w:val="none" w:sz="0" w:space="0" w:color="auto"/>
            <w:right w:val="none" w:sz="0" w:space="0" w:color="auto"/>
          </w:divBdr>
        </w:div>
        <w:div w:id="993949936">
          <w:marLeft w:val="0"/>
          <w:marRight w:val="0"/>
          <w:marTop w:val="0"/>
          <w:marBottom w:val="101"/>
          <w:divBdr>
            <w:top w:val="none" w:sz="0" w:space="0" w:color="auto"/>
            <w:left w:val="none" w:sz="0" w:space="0" w:color="auto"/>
            <w:bottom w:val="none" w:sz="0" w:space="0" w:color="auto"/>
            <w:right w:val="none" w:sz="0" w:space="0" w:color="auto"/>
          </w:divBdr>
        </w:div>
        <w:div w:id="790713322">
          <w:marLeft w:val="0"/>
          <w:marRight w:val="0"/>
          <w:marTop w:val="0"/>
          <w:marBottom w:val="101"/>
          <w:divBdr>
            <w:top w:val="none" w:sz="0" w:space="0" w:color="auto"/>
            <w:left w:val="none" w:sz="0" w:space="0" w:color="auto"/>
            <w:bottom w:val="none" w:sz="0" w:space="0" w:color="auto"/>
            <w:right w:val="none" w:sz="0" w:space="0" w:color="auto"/>
          </w:divBdr>
        </w:div>
        <w:div w:id="1527209562">
          <w:marLeft w:val="0"/>
          <w:marRight w:val="0"/>
          <w:marTop w:val="0"/>
          <w:marBottom w:val="101"/>
          <w:divBdr>
            <w:top w:val="none" w:sz="0" w:space="0" w:color="auto"/>
            <w:left w:val="none" w:sz="0" w:space="0" w:color="auto"/>
            <w:bottom w:val="none" w:sz="0" w:space="0" w:color="auto"/>
            <w:right w:val="none" w:sz="0" w:space="0" w:color="auto"/>
          </w:divBdr>
        </w:div>
        <w:div w:id="1305281673">
          <w:marLeft w:val="0"/>
          <w:marRight w:val="0"/>
          <w:marTop w:val="0"/>
          <w:marBottom w:val="101"/>
          <w:divBdr>
            <w:top w:val="none" w:sz="0" w:space="0" w:color="auto"/>
            <w:left w:val="none" w:sz="0" w:space="0" w:color="auto"/>
            <w:bottom w:val="none" w:sz="0" w:space="0" w:color="auto"/>
            <w:right w:val="none" w:sz="0" w:space="0" w:color="auto"/>
          </w:divBdr>
        </w:div>
        <w:div w:id="142894649">
          <w:marLeft w:val="0"/>
          <w:marRight w:val="0"/>
          <w:marTop w:val="0"/>
          <w:marBottom w:val="101"/>
          <w:divBdr>
            <w:top w:val="none" w:sz="0" w:space="0" w:color="auto"/>
            <w:left w:val="none" w:sz="0" w:space="0" w:color="auto"/>
            <w:bottom w:val="none" w:sz="0" w:space="0" w:color="auto"/>
            <w:right w:val="none" w:sz="0" w:space="0" w:color="auto"/>
          </w:divBdr>
        </w:div>
        <w:div w:id="937908240">
          <w:marLeft w:val="0"/>
          <w:marRight w:val="0"/>
          <w:marTop w:val="0"/>
          <w:marBottom w:val="101"/>
          <w:divBdr>
            <w:top w:val="none" w:sz="0" w:space="0" w:color="auto"/>
            <w:left w:val="none" w:sz="0" w:space="0" w:color="auto"/>
            <w:bottom w:val="none" w:sz="0" w:space="0" w:color="auto"/>
            <w:right w:val="none" w:sz="0" w:space="0" w:color="auto"/>
          </w:divBdr>
        </w:div>
        <w:div w:id="255404158">
          <w:marLeft w:val="0"/>
          <w:marRight w:val="0"/>
          <w:marTop w:val="0"/>
          <w:marBottom w:val="101"/>
          <w:divBdr>
            <w:top w:val="none" w:sz="0" w:space="0" w:color="auto"/>
            <w:left w:val="none" w:sz="0" w:space="0" w:color="auto"/>
            <w:bottom w:val="none" w:sz="0" w:space="0" w:color="auto"/>
            <w:right w:val="none" w:sz="0" w:space="0" w:color="auto"/>
          </w:divBdr>
        </w:div>
        <w:div w:id="37702771">
          <w:marLeft w:val="0"/>
          <w:marRight w:val="0"/>
          <w:marTop w:val="0"/>
          <w:marBottom w:val="101"/>
          <w:divBdr>
            <w:top w:val="none" w:sz="0" w:space="0" w:color="auto"/>
            <w:left w:val="none" w:sz="0" w:space="0" w:color="auto"/>
            <w:bottom w:val="none" w:sz="0" w:space="0" w:color="auto"/>
            <w:right w:val="none" w:sz="0" w:space="0" w:color="auto"/>
          </w:divBdr>
        </w:div>
        <w:div w:id="1831093414">
          <w:marLeft w:val="0"/>
          <w:marRight w:val="0"/>
          <w:marTop w:val="0"/>
          <w:marBottom w:val="101"/>
          <w:divBdr>
            <w:top w:val="none" w:sz="0" w:space="0" w:color="auto"/>
            <w:left w:val="none" w:sz="0" w:space="0" w:color="auto"/>
            <w:bottom w:val="none" w:sz="0" w:space="0" w:color="auto"/>
            <w:right w:val="none" w:sz="0" w:space="0" w:color="auto"/>
          </w:divBdr>
        </w:div>
        <w:div w:id="742265851">
          <w:marLeft w:val="0"/>
          <w:marRight w:val="0"/>
          <w:marTop w:val="0"/>
          <w:marBottom w:val="101"/>
          <w:divBdr>
            <w:top w:val="none" w:sz="0" w:space="0" w:color="auto"/>
            <w:left w:val="none" w:sz="0" w:space="0" w:color="auto"/>
            <w:bottom w:val="none" w:sz="0" w:space="0" w:color="auto"/>
            <w:right w:val="none" w:sz="0" w:space="0" w:color="auto"/>
          </w:divBdr>
        </w:div>
        <w:div w:id="500394822">
          <w:marLeft w:val="0"/>
          <w:marRight w:val="0"/>
          <w:marTop w:val="0"/>
          <w:marBottom w:val="101"/>
          <w:divBdr>
            <w:top w:val="none" w:sz="0" w:space="0" w:color="auto"/>
            <w:left w:val="none" w:sz="0" w:space="0" w:color="auto"/>
            <w:bottom w:val="none" w:sz="0" w:space="0" w:color="auto"/>
            <w:right w:val="none" w:sz="0" w:space="0" w:color="auto"/>
          </w:divBdr>
        </w:div>
        <w:div w:id="257255125">
          <w:marLeft w:val="0"/>
          <w:marRight w:val="0"/>
          <w:marTop w:val="0"/>
          <w:marBottom w:val="101"/>
          <w:divBdr>
            <w:top w:val="none" w:sz="0" w:space="0" w:color="auto"/>
            <w:left w:val="none" w:sz="0" w:space="0" w:color="auto"/>
            <w:bottom w:val="none" w:sz="0" w:space="0" w:color="auto"/>
            <w:right w:val="none" w:sz="0" w:space="0" w:color="auto"/>
          </w:divBdr>
        </w:div>
        <w:div w:id="297959145">
          <w:marLeft w:val="0"/>
          <w:marRight w:val="0"/>
          <w:marTop w:val="0"/>
          <w:marBottom w:val="101"/>
          <w:divBdr>
            <w:top w:val="none" w:sz="0" w:space="0" w:color="auto"/>
            <w:left w:val="none" w:sz="0" w:space="0" w:color="auto"/>
            <w:bottom w:val="none" w:sz="0" w:space="0" w:color="auto"/>
            <w:right w:val="none" w:sz="0" w:space="0" w:color="auto"/>
          </w:divBdr>
        </w:div>
        <w:div w:id="1386875421">
          <w:marLeft w:val="0"/>
          <w:marRight w:val="0"/>
          <w:marTop w:val="0"/>
          <w:marBottom w:val="101"/>
          <w:divBdr>
            <w:top w:val="none" w:sz="0" w:space="0" w:color="auto"/>
            <w:left w:val="none" w:sz="0" w:space="0" w:color="auto"/>
            <w:bottom w:val="none" w:sz="0" w:space="0" w:color="auto"/>
            <w:right w:val="none" w:sz="0" w:space="0" w:color="auto"/>
          </w:divBdr>
        </w:div>
        <w:div w:id="274563021">
          <w:marLeft w:val="0"/>
          <w:marRight w:val="0"/>
          <w:marTop w:val="0"/>
          <w:marBottom w:val="101"/>
          <w:divBdr>
            <w:top w:val="none" w:sz="0" w:space="0" w:color="auto"/>
            <w:left w:val="none" w:sz="0" w:space="0" w:color="auto"/>
            <w:bottom w:val="none" w:sz="0" w:space="0" w:color="auto"/>
            <w:right w:val="none" w:sz="0" w:space="0" w:color="auto"/>
          </w:divBdr>
        </w:div>
        <w:div w:id="311102734">
          <w:marLeft w:val="0"/>
          <w:marRight w:val="0"/>
          <w:marTop w:val="0"/>
          <w:marBottom w:val="101"/>
          <w:divBdr>
            <w:top w:val="none" w:sz="0" w:space="0" w:color="auto"/>
            <w:left w:val="none" w:sz="0" w:space="0" w:color="auto"/>
            <w:bottom w:val="none" w:sz="0" w:space="0" w:color="auto"/>
            <w:right w:val="none" w:sz="0" w:space="0" w:color="auto"/>
          </w:divBdr>
        </w:div>
        <w:div w:id="1634676119">
          <w:marLeft w:val="0"/>
          <w:marRight w:val="0"/>
          <w:marTop w:val="0"/>
          <w:marBottom w:val="101"/>
          <w:divBdr>
            <w:top w:val="none" w:sz="0" w:space="0" w:color="auto"/>
            <w:left w:val="none" w:sz="0" w:space="0" w:color="auto"/>
            <w:bottom w:val="none" w:sz="0" w:space="0" w:color="auto"/>
            <w:right w:val="none" w:sz="0" w:space="0" w:color="auto"/>
          </w:divBdr>
        </w:div>
        <w:div w:id="249244981">
          <w:marLeft w:val="0"/>
          <w:marRight w:val="0"/>
          <w:marTop w:val="0"/>
          <w:marBottom w:val="101"/>
          <w:divBdr>
            <w:top w:val="none" w:sz="0" w:space="0" w:color="auto"/>
            <w:left w:val="none" w:sz="0" w:space="0" w:color="auto"/>
            <w:bottom w:val="none" w:sz="0" w:space="0" w:color="auto"/>
            <w:right w:val="none" w:sz="0" w:space="0" w:color="auto"/>
          </w:divBdr>
        </w:div>
        <w:div w:id="1466696290">
          <w:marLeft w:val="0"/>
          <w:marRight w:val="0"/>
          <w:marTop w:val="0"/>
          <w:marBottom w:val="101"/>
          <w:divBdr>
            <w:top w:val="none" w:sz="0" w:space="0" w:color="auto"/>
            <w:left w:val="none" w:sz="0" w:space="0" w:color="auto"/>
            <w:bottom w:val="none" w:sz="0" w:space="0" w:color="auto"/>
            <w:right w:val="none" w:sz="0" w:space="0" w:color="auto"/>
          </w:divBdr>
        </w:div>
        <w:div w:id="1978414756">
          <w:marLeft w:val="0"/>
          <w:marRight w:val="0"/>
          <w:marTop w:val="0"/>
          <w:marBottom w:val="101"/>
          <w:divBdr>
            <w:top w:val="none" w:sz="0" w:space="0" w:color="auto"/>
            <w:left w:val="none" w:sz="0" w:space="0" w:color="auto"/>
            <w:bottom w:val="none" w:sz="0" w:space="0" w:color="auto"/>
            <w:right w:val="none" w:sz="0" w:space="0" w:color="auto"/>
          </w:divBdr>
        </w:div>
        <w:div w:id="949824718">
          <w:marLeft w:val="0"/>
          <w:marRight w:val="0"/>
          <w:marTop w:val="0"/>
          <w:marBottom w:val="101"/>
          <w:divBdr>
            <w:top w:val="none" w:sz="0" w:space="0" w:color="auto"/>
            <w:left w:val="none" w:sz="0" w:space="0" w:color="auto"/>
            <w:bottom w:val="none" w:sz="0" w:space="0" w:color="auto"/>
            <w:right w:val="none" w:sz="0" w:space="0" w:color="auto"/>
          </w:divBdr>
        </w:div>
        <w:div w:id="1708136876">
          <w:marLeft w:val="0"/>
          <w:marRight w:val="0"/>
          <w:marTop w:val="0"/>
          <w:marBottom w:val="101"/>
          <w:divBdr>
            <w:top w:val="none" w:sz="0" w:space="0" w:color="auto"/>
            <w:left w:val="none" w:sz="0" w:space="0" w:color="auto"/>
            <w:bottom w:val="none" w:sz="0" w:space="0" w:color="auto"/>
            <w:right w:val="none" w:sz="0" w:space="0" w:color="auto"/>
          </w:divBdr>
        </w:div>
        <w:div w:id="1699888760">
          <w:marLeft w:val="0"/>
          <w:marRight w:val="0"/>
          <w:marTop w:val="0"/>
          <w:marBottom w:val="101"/>
          <w:divBdr>
            <w:top w:val="none" w:sz="0" w:space="0" w:color="auto"/>
            <w:left w:val="none" w:sz="0" w:space="0" w:color="auto"/>
            <w:bottom w:val="none" w:sz="0" w:space="0" w:color="auto"/>
            <w:right w:val="none" w:sz="0" w:space="0" w:color="auto"/>
          </w:divBdr>
        </w:div>
        <w:div w:id="478156987">
          <w:marLeft w:val="0"/>
          <w:marRight w:val="0"/>
          <w:marTop w:val="0"/>
          <w:marBottom w:val="101"/>
          <w:divBdr>
            <w:top w:val="none" w:sz="0" w:space="0" w:color="auto"/>
            <w:left w:val="none" w:sz="0" w:space="0" w:color="auto"/>
            <w:bottom w:val="none" w:sz="0" w:space="0" w:color="auto"/>
            <w:right w:val="none" w:sz="0" w:space="0" w:color="auto"/>
          </w:divBdr>
        </w:div>
        <w:div w:id="1101536667">
          <w:marLeft w:val="0"/>
          <w:marRight w:val="0"/>
          <w:marTop w:val="0"/>
          <w:marBottom w:val="101"/>
          <w:divBdr>
            <w:top w:val="none" w:sz="0" w:space="0" w:color="auto"/>
            <w:left w:val="none" w:sz="0" w:space="0" w:color="auto"/>
            <w:bottom w:val="none" w:sz="0" w:space="0" w:color="auto"/>
            <w:right w:val="none" w:sz="0" w:space="0" w:color="auto"/>
          </w:divBdr>
        </w:div>
        <w:div w:id="1559783110">
          <w:marLeft w:val="0"/>
          <w:marRight w:val="0"/>
          <w:marTop w:val="0"/>
          <w:marBottom w:val="101"/>
          <w:divBdr>
            <w:top w:val="none" w:sz="0" w:space="0" w:color="auto"/>
            <w:left w:val="none" w:sz="0" w:space="0" w:color="auto"/>
            <w:bottom w:val="none" w:sz="0" w:space="0" w:color="auto"/>
            <w:right w:val="none" w:sz="0" w:space="0" w:color="auto"/>
          </w:divBdr>
        </w:div>
        <w:div w:id="1846817681">
          <w:marLeft w:val="0"/>
          <w:marRight w:val="0"/>
          <w:marTop w:val="0"/>
          <w:marBottom w:val="101"/>
          <w:divBdr>
            <w:top w:val="none" w:sz="0" w:space="0" w:color="auto"/>
            <w:left w:val="none" w:sz="0" w:space="0" w:color="auto"/>
            <w:bottom w:val="none" w:sz="0" w:space="0" w:color="auto"/>
            <w:right w:val="none" w:sz="0" w:space="0" w:color="auto"/>
          </w:divBdr>
        </w:div>
        <w:div w:id="1721051592">
          <w:marLeft w:val="0"/>
          <w:marRight w:val="0"/>
          <w:marTop w:val="0"/>
          <w:marBottom w:val="101"/>
          <w:divBdr>
            <w:top w:val="none" w:sz="0" w:space="0" w:color="auto"/>
            <w:left w:val="none" w:sz="0" w:space="0" w:color="auto"/>
            <w:bottom w:val="none" w:sz="0" w:space="0" w:color="auto"/>
            <w:right w:val="none" w:sz="0" w:space="0" w:color="auto"/>
          </w:divBdr>
        </w:div>
        <w:div w:id="1651863642">
          <w:marLeft w:val="0"/>
          <w:marRight w:val="0"/>
          <w:marTop w:val="0"/>
          <w:marBottom w:val="101"/>
          <w:divBdr>
            <w:top w:val="none" w:sz="0" w:space="0" w:color="auto"/>
            <w:left w:val="none" w:sz="0" w:space="0" w:color="auto"/>
            <w:bottom w:val="none" w:sz="0" w:space="0" w:color="auto"/>
            <w:right w:val="none" w:sz="0" w:space="0" w:color="auto"/>
          </w:divBdr>
        </w:div>
        <w:div w:id="1748572969">
          <w:marLeft w:val="0"/>
          <w:marRight w:val="0"/>
          <w:marTop w:val="0"/>
          <w:marBottom w:val="101"/>
          <w:divBdr>
            <w:top w:val="none" w:sz="0" w:space="0" w:color="auto"/>
            <w:left w:val="none" w:sz="0" w:space="0" w:color="auto"/>
            <w:bottom w:val="none" w:sz="0" w:space="0" w:color="auto"/>
            <w:right w:val="none" w:sz="0" w:space="0" w:color="auto"/>
          </w:divBdr>
        </w:div>
        <w:div w:id="22559355">
          <w:marLeft w:val="0"/>
          <w:marRight w:val="0"/>
          <w:marTop w:val="0"/>
          <w:marBottom w:val="101"/>
          <w:divBdr>
            <w:top w:val="none" w:sz="0" w:space="0" w:color="auto"/>
            <w:left w:val="none" w:sz="0" w:space="0" w:color="auto"/>
            <w:bottom w:val="none" w:sz="0" w:space="0" w:color="auto"/>
            <w:right w:val="none" w:sz="0" w:space="0" w:color="auto"/>
          </w:divBdr>
        </w:div>
        <w:div w:id="351348571">
          <w:marLeft w:val="0"/>
          <w:marRight w:val="0"/>
          <w:marTop w:val="0"/>
          <w:marBottom w:val="101"/>
          <w:divBdr>
            <w:top w:val="none" w:sz="0" w:space="0" w:color="auto"/>
            <w:left w:val="none" w:sz="0" w:space="0" w:color="auto"/>
            <w:bottom w:val="none" w:sz="0" w:space="0" w:color="auto"/>
            <w:right w:val="none" w:sz="0" w:space="0" w:color="auto"/>
          </w:divBdr>
        </w:div>
        <w:div w:id="1837378753">
          <w:marLeft w:val="0"/>
          <w:marRight w:val="0"/>
          <w:marTop w:val="0"/>
          <w:marBottom w:val="101"/>
          <w:divBdr>
            <w:top w:val="none" w:sz="0" w:space="0" w:color="auto"/>
            <w:left w:val="none" w:sz="0" w:space="0" w:color="auto"/>
            <w:bottom w:val="none" w:sz="0" w:space="0" w:color="auto"/>
            <w:right w:val="none" w:sz="0" w:space="0" w:color="auto"/>
          </w:divBdr>
        </w:div>
        <w:div w:id="1876698783">
          <w:marLeft w:val="0"/>
          <w:marRight w:val="0"/>
          <w:marTop w:val="0"/>
          <w:marBottom w:val="101"/>
          <w:divBdr>
            <w:top w:val="none" w:sz="0" w:space="0" w:color="auto"/>
            <w:left w:val="none" w:sz="0" w:space="0" w:color="auto"/>
            <w:bottom w:val="none" w:sz="0" w:space="0" w:color="auto"/>
            <w:right w:val="none" w:sz="0" w:space="0" w:color="auto"/>
          </w:divBdr>
        </w:div>
        <w:div w:id="1067268711">
          <w:marLeft w:val="0"/>
          <w:marRight w:val="0"/>
          <w:marTop w:val="0"/>
          <w:marBottom w:val="101"/>
          <w:divBdr>
            <w:top w:val="none" w:sz="0" w:space="0" w:color="auto"/>
            <w:left w:val="none" w:sz="0" w:space="0" w:color="auto"/>
            <w:bottom w:val="none" w:sz="0" w:space="0" w:color="auto"/>
            <w:right w:val="none" w:sz="0" w:space="0" w:color="auto"/>
          </w:divBdr>
        </w:div>
        <w:div w:id="268780865">
          <w:marLeft w:val="0"/>
          <w:marRight w:val="0"/>
          <w:marTop w:val="0"/>
          <w:marBottom w:val="101"/>
          <w:divBdr>
            <w:top w:val="none" w:sz="0" w:space="0" w:color="auto"/>
            <w:left w:val="none" w:sz="0" w:space="0" w:color="auto"/>
            <w:bottom w:val="none" w:sz="0" w:space="0" w:color="auto"/>
            <w:right w:val="none" w:sz="0" w:space="0" w:color="auto"/>
          </w:divBdr>
        </w:div>
        <w:div w:id="1723016017">
          <w:marLeft w:val="0"/>
          <w:marRight w:val="0"/>
          <w:marTop w:val="0"/>
          <w:marBottom w:val="101"/>
          <w:divBdr>
            <w:top w:val="none" w:sz="0" w:space="0" w:color="auto"/>
            <w:left w:val="none" w:sz="0" w:space="0" w:color="auto"/>
            <w:bottom w:val="none" w:sz="0" w:space="0" w:color="auto"/>
            <w:right w:val="none" w:sz="0" w:space="0" w:color="auto"/>
          </w:divBdr>
        </w:div>
        <w:div w:id="1570576557">
          <w:marLeft w:val="0"/>
          <w:marRight w:val="0"/>
          <w:marTop w:val="0"/>
          <w:marBottom w:val="101"/>
          <w:divBdr>
            <w:top w:val="none" w:sz="0" w:space="0" w:color="auto"/>
            <w:left w:val="none" w:sz="0" w:space="0" w:color="auto"/>
            <w:bottom w:val="none" w:sz="0" w:space="0" w:color="auto"/>
            <w:right w:val="none" w:sz="0" w:space="0" w:color="auto"/>
          </w:divBdr>
        </w:div>
        <w:div w:id="1018695320">
          <w:marLeft w:val="0"/>
          <w:marRight w:val="0"/>
          <w:marTop w:val="0"/>
          <w:marBottom w:val="101"/>
          <w:divBdr>
            <w:top w:val="none" w:sz="0" w:space="0" w:color="auto"/>
            <w:left w:val="none" w:sz="0" w:space="0" w:color="auto"/>
            <w:bottom w:val="none" w:sz="0" w:space="0" w:color="auto"/>
            <w:right w:val="none" w:sz="0" w:space="0" w:color="auto"/>
          </w:divBdr>
        </w:div>
        <w:div w:id="1787197196">
          <w:marLeft w:val="0"/>
          <w:marRight w:val="0"/>
          <w:marTop w:val="0"/>
          <w:marBottom w:val="101"/>
          <w:divBdr>
            <w:top w:val="none" w:sz="0" w:space="0" w:color="auto"/>
            <w:left w:val="none" w:sz="0" w:space="0" w:color="auto"/>
            <w:bottom w:val="none" w:sz="0" w:space="0" w:color="auto"/>
            <w:right w:val="none" w:sz="0" w:space="0" w:color="auto"/>
          </w:divBdr>
        </w:div>
        <w:div w:id="591284532">
          <w:marLeft w:val="0"/>
          <w:marRight w:val="0"/>
          <w:marTop w:val="0"/>
          <w:marBottom w:val="101"/>
          <w:divBdr>
            <w:top w:val="none" w:sz="0" w:space="0" w:color="auto"/>
            <w:left w:val="none" w:sz="0" w:space="0" w:color="auto"/>
            <w:bottom w:val="none" w:sz="0" w:space="0" w:color="auto"/>
            <w:right w:val="none" w:sz="0" w:space="0" w:color="auto"/>
          </w:divBdr>
        </w:div>
        <w:div w:id="2095468747">
          <w:marLeft w:val="0"/>
          <w:marRight w:val="0"/>
          <w:marTop w:val="0"/>
          <w:marBottom w:val="101"/>
          <w:divBdr>
            <w:top w:val="none" w:sz="0" w:space="0" w:color="auto"/>
            <w:left w:val="none" w:sz="0" w:space="0" w:color="auto"/>
            <w:bottom w:val="none" w:sz="0" w:space="0" w:color="auto"/>
            <w:right w:val="none" w:sz="0" w:space="0" w:color="auto"/>
          </w:divBdr>
        </w:div>
        <w:div w:id="755323293">
          <w:marLeft w:val="0"/>
          <w:marRight w:val="0"/>
          <w:marTop w:val="0"/>
          <w:marBottom w:val="101"/>
          <w:divBdr>
            <w:top w:val="none" w:sz="0" w:space="0" w:color="auto"/>
            <w:left w:val="none" w:sz="0" w:space="0" w:color="auto"/>
            <w:bottom w:val="none" w:sz="0" w:space="0" w:color="auto"/>
            <w:right w:val="none" w:sz="0" w:space="0" w:color="auto"/>
          </w:divBdr>
        </w:div>
        <w:div w:id="470095921">
          <w:marLeft w:val="0"/>
          <w:marRight w:val="0"/>
          <w:marTop w:val="0"/>
          <w:marBottom w:val="101"/>
          <w:divBdr>
            <w:top w:val="none" w:sz="0" w:space="0" w:color="auto"/>
            <w:left w:val="none" w:sz="0" w:space="0" w:color="auto"/>
            <w:bottom w:val="none" w:sz="0" w:space="0" w:color="auto"/>
            <w:right w:val="none" w:sz="0" w:space="0" w:color="auto"/>
          </w:divBdr>
        </w:div>
        <w:div w:id="759378380">
          <w:marLeft w:val="0"/>
          <w:marRight w:val="0"/>
          <w:marTop w:val="0"/>
          <w:marBottom w:val="101"/>
          <w:divBdr>
            <w:top w:val="none" w:sz="0" w:space="0" w:color="auto"/>
            <w:left w:val="none" w:sz="0" w:space="0" w:color="auto"/>
            <w:bottom w:val="none" w:sz="0" w:space="0" w:color="auto"/>
            <w:right w:val="none" w:sz="0" w:space="0" w:color="auto"/>
          </w:divBdr>
        </w:div>
        <w:div w:id="2120834646">
          <w:marLeft w:val="0"/>
          <w:marRight w:val="0"/>
          <w:marTop w:val="0"/>
          <w:marBottom w:val="101"/>
          <w:divBdr>
            <w:top w:val="none" w:sz="0" w:space="0" w:color="auto"/>
            <w:left w:val="none" w:sz="0" w:space="0" w:color="auto"/>
            <w:bottom w:val="none" w:sz="0" w:space="0" w:color="auto"/>
            <w:right w:val="none" w:sz="0" w:space="0" w:color="auto"/>
          </w:divBdr>
        </w:div>
        <w:div w:id="801458106">
          <w:marLeft w:val="0"/>
          <w:marRight w:val="0"/>
          <w:marTop w:val="0"/>
          <w:marBottom w:val="101"/>
          <w:divBdr>
            <w:top w:val="none" w:sz="0" w:space="0" w:color="auto"/>
            <w:left w:val="none" w:sz="0" w:space="0" w:color="auto"/>
            <w:bottom w:val="none" w:sz="0" w:space="0" w:color="auto"/>
            <w:right w:val="none" w:sz="0" w:space="0" w:color="auto"/>
          </w:divBdr>
        </w:div>
        <w:div w:id="996767497">
          <w:marLeft w:val="0"/>
          <w:marRight w:val="0"/>
          <w:marTop w:val="0"/>
          <w:marBottom w:val="101"/>
          <w:divBdr>
            <w:top w:val="none" w:sz="0" w:space="0" w:color="auto"/>
            <w:left w:val="none" w:sz="0" w:space="0" w:color="auto"/>
            <w:bottom w:val="none" w:sz="0" w:space="0" w:color="auto"/>
            <w:right w:val="none" w:sz="0" w:space="0" w:color="auto"/>
          </w:divBdr>
        </w:div>
        <w:div w:id="1384137950">
          <w:marLeft w:val="0"/>
          <w:marRight w:val="0"/>
          <w:marTop w:val="0"/>
          <w:marBottom w:val="101"/>
          <w:divBdr>
            <w:top w:val="none" w:sz="0" w:space="0" w:color="auto"/>
            <w:left w:val="none" w:sz="0" w:space="0" w:color="auto"/>
            <w:bottom w:val="none" w:sz="0" w:space="0" w:color="auto"/>
            <w:right w:val="none" w:sz="0" w:space="0" w:color="auto"/>
          </w:divBdr>
        </w:div>
        <w:div w:id="60566400">
          <w:marLeft w:val="0"/>
          <w:marRight w:val="0"/>
          <w:marTop w:val="0"/>
          <w:marBottom w:val="101"/>
          <w:divBdr>
            <w:top w:val="none" w:sz="0" w:space="0" w:color="auto"/>
            <w:left w:val="none" w:sz="0" w:space="0" w:color="auto"/>
            <w:bottom w:val="none" w:sz="0" w:space="0" w:color="auto"/>
            <w:right w:val="none" w:sz="0" w:space="0" w:color="auto"/>
          </w:divBdr>
        </w:div>
        <w:div w:id="1430854704">
          <w:marLeft w:val="0"/>
          <w:marRight w:val="0"/>
          <w:marTop w:val="0"/>
          <w:marBottom w:val="101"/>
          <w:divBdr>
            <w:top w:val="none" w:sz="0" w:space="0" w:color="auto"/>
            <w:left w:val="none" w:sz="0" w:space="0" w:color="auto"/>
            <w:bottom w:val="none" w:sz="0" w:space="0" w:color="auto"/>
            <w:right w:val="none" w:sz="0" w:space="0" w:color="auto"/>
          </w:divBdr>
        </w:div>
        <w:div w:id="1670327537">
          <w:marLeft w:val="0"/>
          <w:marRight w:val="0"/>
          <w:marTop w:val="0"/>
          <w:marBottom w:val="101"/>
          <w:divBdr>
            <w:top w:val="none" w:sz="0" w:space="0" w:color="auto"/>
            <w:left w:val="none" w:sz="0" w:space="0" w:color="auto"/>
            <w:bottom w:val="none" w:sz="0" w:space="0" w:color="auto"/>
            <w:right w:val="none" w:sz="0" w:space="0" w:color="auto"/>
          </w:divBdr>
        </w:div>
        <w:div w:id="624314682">
          <w:marLeft w:val="0"/>
          <w:marRight w:val="0"/>
          <w:marTop w:val="0"/>
          <w:marBottom w:val="101"/>
          <w:divBdr>
            <w:top w:val="none" w:sz="0" w:space="0" w:color="auto"/>
            <w:left w:val="none" w:sz="0" w:space="0" w:color="auto"/>
            <w:bottom w:val="none" w:sz="0" w:space="0" w:color="auto"/>
            <w:right w:val="none" w:sz="0" w:space="0" w:color="auto"/>
          </w:divBdr>
        </w:div>
        <w:div w:id="1502307023">
          <w:marLeft w:val="0"/>
          <w:marRight w:val="0"/>
          <w:marTop w:val="0"/>
          <w:marBottom w:val="101"/>
          <w:divBdr>
            <w:top w:val="none" w:sz="0" w:space="0" w:color="auto"/>
            <w:left w:val="none" w:sz="0" w:space="0" w:color="auto"/>
            <w:bottom w:val="none" w:sz="0" w:space="0" w:color="auto"/>
            <w:right w:val="none" w:sz="0" w:space="0" w:color="auto"/>
          </w:divBdr>
        </w:div>
        <w:div w:id="1382942454">
          <w:marLeft w:val="0"/>
          <w:marRight w:val="0"/>
          <w:marTop w:val="0"/>
          <w:marBottom w:val="101"/>
          <w:divBdr>
            <w:top w:val="none" w:sz="0" w:space="0" w:color="auto"/>
            <w:left w:val="none" w:sz="0" w:space="0" w:color="auto"/>
            <w:bottom w:val="none" w:sz="0" w:space="0" w:color="auto"/>
            <w:right w:val="none" w:sz="0" w:space="0" w:color="auto"/>
          </w:divBdr>
        </w:div>
        <w:div w:id="238826713">
          <w:marLeft w:val="0"/>
          <w:marRight w:val="0"/>
          <w:marTop w:val="0"/>
          <w:marBottom w:val="101"/>
          <w:divBdr>
            <w:top w:val="none" w:sz="0" w:space="0" w:color="auto"/>
            <w:left w:val="none" w:sz="0" w:space="0" w:color="auto"/>
            <w:bottom w:val="none" w:sz="0" w:space="0" w:color="auto"/>
            <w:right w:val="none" w:sz="0" w:space="0" w:color="auto"/>
          </w:divBdr>
        </w:div>
        <w:div w:id="132677515">
          <w:marLeft w:val="0"/>
          <w:marRight w:val="0"/>
          <w:marTop w:val="0"/>
          <w:marBottom w:val="101"/>
          <w:divBdr>
            <w:top w:val="none" w:sz="0" w:space="0" w:color="auto"/>
            <w:left w:val="none" w:sz="0" w:space="0" w:color="auto"/>
            <w:bottom w:val="none" w:sz="0" w:space="0" w:color="auto"/>
            <w:right w:val="none" w:sz="0" w:space="0" w:color="auto"/>
          </w:divBdr>
        </w:div>
        <w:div w:id="799154433">
          <w:marLeft w:val="0"/>
          <w:marRight w:val="0"/>
          <w:marTop w:val="0"/>
          <w:marBottom w:val="101"/>
          <w:divBdr>
            <w:top w:val="none" w:sz="0" w:space="0" w:color="auto"/>
            <w:left w:val="none" w:sz="0" w:space="0" w:color="auto"/>
            <w:bottom w:val="none" w:sz="0" w:space="0" w:color="auto"/>
            <w:right w:val="none" w:sz="0" w:space="0" w:color="auto"/>
          </w:divBdr>
        </w:div>
        <w:div w:id="720978100">
          <w:marLeft w:val="0"/>
          <w:marRight w:val="0"/>
          <w:marTop w:val="0"/>
          <w:marBottom w:val="101"/>
          <w:divBdr>
            <w:top w:val="none" w:sz="0" w:space="0" w:color="auto"/>
            <w:left w:val="none" w:sz="0" w:space="0" w:color="auto"/>
            <w:bottom w:val="none" w:sz="0" w:space="0" w:color="auto"/>
            <w:right w:val="none" w:sz="0" w:space="0" w:color="auto"/>
          </w:divBdr>
        </w:div>
        <w:div w:id="1515070969">
          <w:marLeft w:val="0"/>
          <w:marRight w:val="0"/>
          <w:marTop w:val="0"/>
          <w:marBottom w:val="101"/>
          <w:divBdr>
            <w:top w:val="none" w:sz="0" w:space="0" w:color="auto"/>
            <w:left w:val="none" w:sz="0" w:space="0" w:color="auto"/>
            <w:bottom w:val="none" w:sz="0" w:space="0" w:color="auto"/>
            <w:right w:val="none" w:sz="0" w:space="0" w:color="auto"/>
          </w:divBdr>
        </w:div>
        <w:div w:id="1515194436">
          <w:marLeft w:val="0"/>
          <w:marRight w:val="0"/>
          <w:marTop w:val="0"/>
          <w:marBottom w:val="101"/>
          <w:divBdr>
            <w:top w:val="none" w:sz="0" w:space="0" w:color="auto"/>
            <w:left w:val="none" w:sz="0" w:space="0" w:color="auto"/>
            <w:bottom w:val="none" w:sz="0" w:space="0" w:color="auto"/>
            <w:right w:val="none" w:sz="0" w:space="0" w:color="auto"/>
          </w:divBdr>
        </w:div>
        <w:div w:id="514928044">
          <w:marLeft w:val="0"/>
          <w:marRight w:val="0"/>
          <w:marTop w:val="0"/>
          <w:marBottom w:val="101"/>
          <w:divBdr>
            <w:top w:val="none" w:sz="0" w:space="0" w:color="auto"/>
            <w:left w:val="none" w:sz="0" w:space="0" w:color="auto"/>
            <w:bottom w:val="none" w:sz="0" w:space="0" w:color="auto"/>
            <w:right w:val="none" w:sz="0" w:space="0" w:color="auto"/>
          </w:divBdr>
        </w:div>
        <w:div w:id="872965972">
          <w:marLeft w:val="0"/>
          <w:marRight w:val="0"/>
          <w:marTop w:val="0"/>
          <w:marBottom w:val="101"/>
          <w:divBdr>
            <w:top w:val="none" w:sz="0" w:space="0" w:color="auto"/>
            <w:left w:val="none" w:sz="0" w:space="0" w:color="auto"/>
            <w:bottom w:val="none" w:sz="0" w:space="0" w:color="auto"/>
            <w:right w:val="none" w:sz="0" w:space="0" w:color="auto"/>
          </w:divBdr>
        </w:div>
        <w:div w:id="555774565">
          <w:marLeft w:val="0"/>
          <w:marRight w:val="0"/>
          <w:marTop w:val="0"/>
          <w:marBottom w:val="101"/>
          <w:divBdr>
            <w:top w:val="none" w:sz="0" w:space="0" w:color="auto"/>
            <w:left w:val="none" w:sz="0" w:space="0" w:color="auto"/>
            <w:bottom w:val="none" w:sz="0" w:space="0" w:color="auto"/>
            <w:right w:val="none" w:sz="0" w:space="0" w:color="auto"/>
          </w:divBdr>
        </w:div>
        <w:div w:id="1045834858">
          <w:marLeft w:val="0"/>
          <w:marRight w:val="0"/>
          <w:marTop w:val="0"/>
          <w:marBottom w:val="101"/>
          <w:divBdr>
            <w:top w:val="none" w:sz="0" w:space="0" w:color="auto"/>
            <w:left w:val="none" w:sz="0" w:space="0" w:color="auto"/>
            <w:bottom w:val="none" w:sz="0" w:space="0" w:color="auto"/>
            <w:right w:val="none" w:sz="0" w:space="0" w:color="auto"/>
          </w:divBdr>
        </w:div>
        <w:div w:id="69818349">
          <w:marLeft w:val="0"/>
          <w:marRight w:val="0"/>
          <w:marTop w:val="0"/>
          <w:marBottom w:val="101"/>
          <w:divBdr>
            <w:top w:val="none" w:sz="0" w:space="0" w:color="auto"/>
            <w:left w:val="none" w:sz="0" w:space="0" w:color="auto"/>
            <w:bottom w:val="none" w:sz="0" w:space="0" w:color="auto"/>
            <w:right w:val="none" w:sz="0" w:space="0" w:color="auto"/>
          </w:divBdr>
        </w:div>
        <w:div w:id="826095413">
          <w:marLeft w:val="0"/>
          <w:marRight w:val="0"/>
          <w:marTop w:val="0"/>
          <w:marBottom w:val="101"/>
          <w:divBdr>
            <w:top w:val="none" w:sz="0" w:space="0" w:color="auto"/>
            <w:left w:val="none" w:sz="0" w:space="0" w:color="auto"/>
            <w:bottom w:val="none" w:sz="0" w:space="0" w:color="auto"/>
            <w:right w:val="none" w:sz="0" w:space="0" w:color="auto"/>
          </w:divBdr>
        </w:div>
        <w:div w:id="1979605130">
          <w:marLeft w:val="0"/>
          <w:marRight w:val="0"/>
          <w:marTop w:val="0"/>
          <w:marBottom w:val="101"/>
          <w:divBdr>
            <w:top w:val="none" w:sz="0" w:space="0" w:color="auto"/>
            <w:left w:val="none" w:sz="0" w:space="0" w:color="auto"/>
            <w:bottom w:val="none" w:sz="0" w:space="0" w:color="auto"/>
            <w:right w:val="none" w:sz="0" w:space="0" w:color="auto"/>
          </w:divBdr>
        </w:div>
        <w:div w:id="1012610334">
          <w:marLeft w:val="0"/>
          <w:marRight w:val="0"/>
          <w:marTop w:val="0"/>
          <w:marBottom w:val="101"/>
          <w:divBdr>
            <w:top w:val="none" w:sz="0" w:space="0" w:color="auto"/>
            <w:left w:val="none" w:sz="0" w:space="0" w:color="auto"/>
            <w:bottom w:val="none" w:sz="0" w:space="0" w:color="auto"/>
            <w:right w:val="none" w:sz="0" w:space="0" w:color="auto"/>
          </w:divBdr>
        </w:div>
        <w:div w:id="1360424904">
          <w:marLeft w:val="0"/>
          <w:marRight w:val="0"/>
          <w:marTop w:val="0"/>
          <w:marBottom w:val="101"/>
          <w:divBdr>
            <w:top w:val="none" w:sz="0" w:space="0" w:color="auto"/>
            <w:left w:val="none" w:sz="0" w:space="0" w:color="auto"/>
            <w:bottom w:val="none" w:sz="0" w:space="0" w:color="auto"/>
            <w:right w:val="none" w:sz="0" w:space="0" w:color="auto"/>
          </w:divBdr>
        </w:div>
        <w:div w:id="2046826078">
          <w:marLeft w:val="0"/>
          <w:marRight w:val="0"/>
          <w:marTop w:val="0"/>
          <w:marBottom w:val="101"/>
          <w:divBdr>
            <w:top w:val="none" w:sz="0" w:space="0" w:color="auto"/>
            <w:left w:val="none" w:sz="0" w:space="0" w:color="auto"/>
            <w:bottom w:val="none" w:sz="0" w:space="0" w:color="auto"/>
            <w:right w:val="none" w:sz="0" w:space="0" w:color="auto"/>
          </w:divBdr>
        </w:div>
        <w:div w:id="671831503">
          <w:marLeft w:val="0"/>
          <w:marRight w:val="0"/>
          <w:marTop w:val="0"/>
          <w:marBottom w:val="101"/>
          <w:divBdr>
            <w:top w:val="none" w:sz="0" w:space="0" w:color="auto"/>
            <w:left w:val="none" w:sz="0" w:space="0" w:color="auto"/>
            <w:bottom w:val="none" w:sz="0" w:space="0" w:color="auto"/>
            <w:right w:val="none" w:sz="0" w:space="0" w:color="auto"/>
          </w:divBdr>
        </w:div>
        <w:div w:id="1733038259">
          <w:marLeft w:val="0"/>
          <w:marRight w:val="0"/>
          <w:marTop w:val="0"/>
          <w:marBottom w:val="101"/>
          <w:divBdr>
            <w:top w:val="none" w:sz="0" w:space="0" w:color="auto"/>
            <w:left w:val="none" w:sz="0" w:space="0" w:color="auto"/>
            <w:bottom w:val="none" w:sz="0" w:space="0" w:color="auto"/>
            <w:right w:val="none" w:sz="0" w:space="0" w:color="auto"/>
          </w:divBdr>
        </w:div>
        <w:div w:id="720372802">
          <w:marLeft w:val="0"/>
          <w:marRight w:val="0"/>
          <w:marTop w:val="0"/>
          <w:marBottom w:val="101"/>
          <w:divBdr>
            <w:top w:val="none" w:sz="0" w:space="0" w:color="auto"/>
            <w:left w:val="none" w:sz="0" w:space="0" w:color="auto"/>
            <w:bottom w:val="none" w:sz="0" w:space="0" w:color="auto"/>
            <w:right w:val="none" w:sz="0" w:space="0" w:color="auto"/>
          </w:divBdr>
        </w:div>
        <w:div w:id="1498304447">
          <w:marLeft w:val="0"/>
          <w:marRight w:val="0"/>
          <w:marTop w:val="0"/>
          <w:marBottom w:val="101"/>
          <w:divBdr>
            <w:top w:val="none" w:sz="0" w:space="0" w:color="auto"/>
            <w:left w:val="none" w:sz="0" w:space="0" w:color="auto"/>
            <w:bottom w:val="none" w:sz="0" w:space="0" w:color="auto"/>
            <w:right w:val="none" w:sz="0" w:space="0" w:color="auto"/>
          </w:divBdr>
        </w:div>
        <w:div w:id="2100640455">
          <w:marLeft w:val="0"/>
          <w:marRight w:val="0"/>
          <w:marTop w:val="0"/>
          <w:marBottom w:val="101"/>
          <w:divBdr>
            <w:top w:val="none" w:sz="0" w:space="0" w:color="auto"/>
            <w:left w:val="none" w:sz="0" w:space="0" w:color="auto"/>
            <w:bottom w:val="none" w:sz="0" w:space="0" w:color="auto"/>
            <w:right w:val="none" w:sz="0" w:space="0" w:color="auto"/>
          </w:divBdr>
        </w:div>
        <w:div w:id="1907447221">
          <w:marLeft w:val="0"/>
          <w:marRight w:val="0"/>
          <w:marTop w:val="0"/>
          <w:marBottom w:val="101"/>
          <w:divBdr>
            <w:top w:val="none" w:sz="0" w:space="0" w:color="auto"/>
            <w:left w:val="none" w:sz="0" w:space="0" w:color="auto"/>
            <w:bottom w:val="none" w:sz="0" w:space="0" w:color="auto"/>
            <w:right w:val="none" w:sz="0" w:space="0" w:color="auto"/>
          </w:divBdr>
        </w:div>
        <w:div w:id="270748359">
          <w:marLeft w:val="0"/>
          <w:marRight w:val="0"/>
          <w:marTop w:val="0"/>
          <w:marBottom w:val="101"/>
          <w:divBdr>
            <w:top w:val="none" w:sz="0" w:space="0" w:color="auto"/>
            <w:left w:val="none" w:sz="0" w:space="0" w:color="auto"/>
            <w:bottom w:val="none" w:sz="0" w:space="0" w:color="auto"/>
            <w:right w:val="none" w:sz="0" w:space="0" w:color="auto"/>
          </w:divBdr>
        </w:div>
        <w:div w:id="1122386622">
          <w:marLeft w:val="0"/>
          <w:marRight w:val="0"/>
          <w:marTop w:val="0"/>
          <w:marBottom w:val="101"/>
          <w:divBdr>
            <w:top w:val="none" w:sz="0" w:space="0" w:color="auto"/>
            <w:left w:val="none" w:sz="0" w:space="0" w:color="auto"/>
            <w:bottom w:val="none" w:sz="0" w:space="0" w:color="auto"/>
            <w:right w:val="none" w:sz="0" w:space="0" w:color="auto"/>
          </w:divBdr>
        </w:div>
        <w:div w:id="202865893">
          <w:marLeft w:val="0"/>
          <w:marRight w:val="0"/>
          <w:marTop w:val="0"/>
          <w:marBottom w:val="101"/>
          <w:divBdr>
            <w:top w:val="none" w:sz="0" w:space="0" w:color="auto"/>
            <w:left w:val="none" w:sz="0" w:space="0" w:color="auto"/>
            <w:bottom w:val="none" w:sz="0" w:space="0" w:color="auto"/>
            <w:right w:val="none" w:sz="0" w:space="0" w:color="auto"/>
          </w:divBdr>
        </w:div>
        <w:div w:id="2044092943">
          <w:marLeft w:val="0"/>
          <w:marRight w:val="0"/>
          <w:marTop w:val="0"/>
          <w:marBottom w:val="101"/>
          <w:divBdr>
            <w:top w:val="none" w:sz="0" w:space="0" w:color="auto"/>
            <w:left w:val="none" w:sz="0" w:space="0" w:color="auto"/>
            <w:bottom w:val="none" w:sz="0" w:space="0" w:color="auto"/>
            <w:right w:val="none" w:sz="0" w:space="0" w:color="auto"/>
          </w:divBdr>
        </w:div>
        <w:div w:id="299774410">
          <w:marLeft w:val="0"/>
          <w:marRight w:val="0"/>
          <w:marTop w:val="0"/>
          <w:marBottom w:val="101"/>
          <w:divBdr>
            <w:top w:val="none" w:sz="0" w:space="0" w:color="auto"/>
            <w:left w:val="none" w:sz="0" w:space="0" w:color="auto"/>
            <w:bottom w:val="none" w:sz="0" w:space="0" w:color="auto"/>
            <w:right w:val="none" w:sz="0" w:space="0" w:color="auto"/>
          </w:divBdr>
        </w:div>
        <w:div w:id="866064312">
          <w:marLeft w:val="0"/>
          <w:marRight w:val="0"/>
          <w:marTop w:val="0"/>
          <w:marBottom w:val="101"/>
          <w:divBdr>
            <w:top w:val="none" w:sz="0" w:space="0" w:color="auto"/>
            <w:left w:val="none" w:sz="0" w:space="0" w:color="auto"/>
            <w:bottom w:val="none" w:sz="0" w:space="0" w:color="auto"/>
            <w:right w:val="none" w:sz="0" w:space="0" w:color="auto"/>
          </w:divBdr>
        </w:div>
        <w:div w:id="220557085">
          <w:marLeft w:val="0"/>
          <w:marRight w:val="0"/>
          <w:marTop w:val="0"/>
          <w:marBottom w:val="101"/>
          <w:divBdr>
            <w:top w:val="none" w:sz="0" w:space="0" w:color="auto"/>
            <w:left w:val="none" w:sz="0" w:space="0" w:color="auto"/>
            <w:bottom w:val="none" w:sz="0" w:space="0" w:color="auto"/>
            <w:right w:val="none" w:sz="0" w:space="0" w:color="auto"/>
          </w:divBdr>
        </w:div>
        <w:div w:id="1684283587">
          <w:marLeft w:val="0"/>
          <w:marRight w:val="0"/>
          <w:marTop w:val="0"/>
          <w:marBottom w:val="101"/>
          <w:divBdr>
            <w:top w:val="none" w:sz="0" w:space="0" w:color="auto"/>
            <w:left w:val="none" w:sz="0" w:space="0" w:color="auto"/>
            <w:bottom w:val="none" w:sz="0" w:space="0" w:color="auto"/>
            <w:right w:val="none" w:sz="0" w:space="0" w:color="auto"/>
          </w:divBdr>
        </w:div>
        <w:div w:id="1537040679">
          <w:marLeft w:val="0"/>
          <w:marRight w:val="0"/>
          <w:marTop w:val="0"/>
          <w:marBottom w:val="101"/>
          <w:divBdr>
            <w:top w:val="none" w:sz="0" w:space="0" w:color="auto"/>
            <w:left w:val="none" w:sz="0" w:space="0" w:color="auto"/>
            <w:bottom w:val="none" w:sz="0" w:space="0" w:color="auto"/>
            <w:right w:val="none" w:sz="0" w:space="0" w:color="auto"/>
          </w:divBdr>
        </w:div>
        <w:div w:id="999891173">
          <w:marLeft w:val="0"/>
          <w:marRight w:val="0"/>
          <w:marTop w:val="0"/>
          <w:marBottom w:val="101"/>
          <w:divBdr>
            <w:top w:val="none" w:sz="0" w:space="0" w:color="auto"/>
            <w:left w:val="none" w:sz="0" w:space="0" w:color="auto"/>
            <w:bottom w:val="none" w:sz="0" w:space="0" w:color="auto"/>
            <w:right w:val="none" w:sz="0" w:space="0" w:color="auto"/>
          </w:divBdr>
        </w:div>
        <w:div w:id="2055542941">
          <w:marLeft w:val="0"/>
          <w:marRight w:val="0"/>
          <w:marTop w:val="101"/>
          <w:marBottom w:val="101"/>
          <w:divBdr>
            <w:top w:val="none" w:sz="0" w:space="0" w:color="auto"/>
            <w:left w:val="none" w:sz="0" w:space="0" w:color="auto"/>
            <w:bottom w:val="none" w:sz="0" w:space="0" w:color="auto"/>
            <w:right w:val="none" w:sz="0" w:space="0" w:color="auto"/>
          </w:divBdr>
        </w:div>
        <w:div w:id="1317103521">
          <w:marLeft w:val="0"/>
          <w:marRight w:val="0"/>
          <w:marTop w:val="0"/>
          <w:marBottom w:val="101"/>
          <w:divBdr>
            <w:top w:val="none" w:sz="0" w:space="0" w:color="auto"/>
            <w:left w:val="none" w:sz="0" w:space="0" w:color="auto"/>
            <w:bottom w:val="none" w:sz="0" w:space="0" w:color="auto"/>
            <w:right w:val="none" w:sz="0" w:space="0" w:color="auto"/>
          </w:divBdr>
        </w:div>
        <w:div w:id="757360518">
          <w:marLeft w:val="0"/>
          <w:marRight w:val="0"/>
          <w:marTop w:val="0"/>
          <w:marBottom w:val="101"/>
          <w:divBdr>
            <w:top w:val="none" w:sz="0" w:space="0" w:color="auto"/>
            <w:left w:val="none" w:sz="0" w:space="0" w:color="auto"/>
            <w:bottom w:val="none" w:sz="0" w:space="0" w:color="auto"/>
            <w:right w:val="none" w:sz="0" w:space="0" w:color="auto"/>
          </w:divBdr>
        </w:div>
        <w:div w:id="630671362">
          <w:marLeft w:val="0"/>
          <w:marRight w:val="0"/>
          <w:marTop w:val="0"/>
          <w:marBottom w:val="101"/>
          <w:divBdr>
            <w:top w:val="none" w:sz="0" w:space="0" w:color="auto"/>
            <w:left w:val="none" w:sz="0" w:space="0" w:color="auto"/>
            <w:bottom w:val="none" w:sz="0" w:space="0" w:color="auto"/>
            <w:right w:val="none" w:sz="0" w:space="0" w:color="auto"/>
          </w:divBdr>
        </w:div>
        <w:div w:id="346105947">
          <w:marLeft w:val="0"/>
          <w:marRight w:val="0"/>
          <w:marTop w:val="0"/>
          <w:marBottom w:val="101"/>
          <w:divBdr>
            <w:top w:val="none" w:sz="0" w:space="0" w:color="auto"/>
            <w:left w:val="none" w:sz="0" w:space="0" w:color="auto"/>
            <w:bottom w:val="none" w:sz="0" w:space="0" w:color="auto"/>
            <w:right w:val="none" w:sz="0" w:space="0" w:color="auto"/>
          </w:divBdr>
        </w:div>
      </w:divsChild>
    </w:div>
    <w:div w:id="1143429039">
      <w:bodyDiv w:val="1"/>
      <w:marLeft w:val="0"/>
      <w:marRight w:val="0"/>
      <w:marTop w:val="0"/>
      <w:marBottom w:val="0"/>
      <w:divBdr>
        <w:top w:val="none" w:sz="0" w:space="0" w:color="auto"/>
        <w:left w:val="none" w:sz="0" w:space="0" w:color="auto"/>
        <w:bottom w:val="none" w:sz="0" w:space="0" w:color="auto"/>
        <w:right w:val="none" w:sz="0" w:space="0" w:color="auto"/>
      </w:divBdr>
    </w:div>
    <w:div w:id="1309361362">
      <w:bodyDiv w:val="1"/>
      <w:marLeft w:val="0"/>
      <w:marRight w:val="0"/>
      <w:marTop w:val="0"/>
      <w:marBottom w:val="0"/>
      <w:divBdr>
        <w:top w:val="none" w:sz="0" w:space="0" w:color="auto"/>
        <w:left w:val="none" w:sz="0" w:space="0" w:color="auto"/>
        <w:bottom w:val="none" w:sz="0" w:space="0" w:color="auto"/>
        <w:right w:val="none" w:sz="0" w:space="0" w:color="auto"/>
      </w:divBdr>
      <w:divsChild>
        <w:div w:id="1263803305">
          <w:marLeft w:val="0"/>
          <w:marRight w:val="0"/>
          <w:marTop w:val="0"/>
          <w:marBottom w:val="101"/>
          <w:divBdr>
            <w:top w:val="none" w:sz="0" w:space="0" w:color="auto"/>
            <w:left w:val="none" w:sz="0" w:space="0" w:color="auto"/>
            <w:bottom w:val="none" w:sz="0" w:space="0" w:color="auto"/>
            <w:right w:val="none" w:sz="0" w:space="0" w:color="auto"/>
          </w:divBdr>
        </w:div>
        <w:div w:id="1056200615">
          <w:marLeft w:val="0"/>
          <w:marRight w:val="0"/>
          <w:marTop w:val="0"/>
          <w:marBottom w:val="101"/>
          <w:divBdr>
            <w:top w:val="none" w:sz="0" w:space="0" w:color="auto"/>
            <w:left w:val="none" w:sz="0" w:space="0" w:color="auto"/>
            <w:bottom w:val="none" w:sz="0" w:space="0" w:color="auto"/>
            <w:right w:val="none" w:sz="0" w:space="0" w:color="auto"/>
          </w:divBdr>
        </w:div>
        <w:div w:id="1289433210">
          <w:marLeft w:val="0"/>
          <w:marRight w:val="0"/>
          <w:marTop w:val="101"/>
          <w:marBottom w:val="101"/>
          <w:divBdr>
            <w:top w:val="none" w:sz="0" w:space="0" w:color="auto"/>
            <w:left w:val="none" w:sz="0" w:space="0" w:color="auto"/>
            <w:bottom w:val="none" w:sz="0" w:space="0" w:color="auto"/>
            <w:right w:val="none" w:sz="0" w:space="0" w:color="auto"/>
          </w:divBdr>
        </w:div>
        <w:div w:id="1548369334">
          <w:marLeft w:val="0"/>
          <w:marRight w:val="0"/>
          <w:marTop w:val="0"/>
          <w:marBottom w:val="101"/>
          <w:divBdr>
            <w:top w:val="none" w:sz="0" w:space="0" w:color="auto"/>
            <w:left w:val="none" w:sz="0" w:space="0" w:color="auto"/>
            <w:bottom w:val="none" w:sz="0" w:space="0" w:color="auto"/>
            <w:right w:val="none" w:sz="0" w:space="0" w:color="auto"/>
          </w:divBdr>
        </w:div>
        <w:div w:id="161509095">
          <w:marLeft w:val="0"/>
          <w:marRight w:val="0"/>
          <w:marTop w:val="0"/>
          <w:marBottom w:val="101"/>
          <w:divBdr>
            <w:top w:val="none" w:sz="0" w:space="0" w:color="auto"/>
            <w:left w:val="none" w:sz="0" w:space="0" w:color="auto"/>
            <w:bottom w:val="none" w:sz="0" w:space="0" w:color="auto"/>
            <w:right w:val="none" w:sz="0" w:space="0" w:color="auto"/>
          </w:divBdr>
        </w:div>
        <w:div w:id="1170024506">
          <w:marLeft w:val="0"/>
          <w:marRight w:val="0"/>
          <w:marTop w:val="0"/>
          <w:marBottom w:val="101"/>
          <w:divBdr>
            <w:top w:val="none" w:sz="0" w:space="0" w:color="auto"/>
            <w:left w:val="none" w:sz="0" w:space="0" w:color="auto"/>
            <w:bottom w:val="none" w:sz="0" w:space="0" w:color="auto"/>
            <w:right w:val="none" w:sz="0" w:space="0" w:color="auto"/>
          </w:divBdr>
        </w:div>
        <w:div w:id="1198012299">
          <w:marLeft w:val="0"/>
          <w:marRight w:val="0"/>
          <w:marTop w:val="0"/>
          <w:marBottom w:val="101"/>
          <w:divBdr>
            <w:top w:val="none" w:sz="0" w:space="0" w:color="auto"/>
            <w:left w:val="none" w:sz="0" w:space="0" w:color="auto"/>
            <w:bottom w:val="none" w:sz="0" w:space="0" w:color="auto"/>
            <w:right w:val="none" w:sz="0" w:space="0" w:color="auto"/>
          </w:divBdr>
        </w:div>
        <w:div w:id="1733577302">
          <w:marLeft w:val="0"/>
          <w:marRight w:val="0"/>
          <w:marTop w:val="0"/>
          <w:marBottom w:val="101"/>
          <w:divBdr>
            <w:top w:val="none" w:sz="0" w:space="0" w:color="auto"/>
            <w:left w:val="none" w:sz="0" w:space="0" w:color="auto"/>
            <w:bottom w:val="none" w:sz="0" w:space="0" w:color="auto"/>
            <w:right w:val="none" w:sz="0" w:space="0" w:color="auto"/>
          </w:divBdr>
        </w:div>
        <w:div w:id="1872107034">
          <w:marLeft w:val="0"/>
          <w:marRight w:val="0"/>
          <w:marTop w:val="101"/>
          <w:marBottom w:val="101"/>
          <w:divBdr>
            <w:top w:val="none" w:sz="0" w:space="0" w:color="auto"/>
            <w:left w:val="none" w:sz="0" w:space="0" w:color="auto"/>
            <w:bottom w:val="none" w:sz="0" w:space="0" w:color="auto"/>
            <w:right w:val="none" w:sz="0" w:space="0" w:color="auto"/>
          </w:divBdr>
        </w:div>
        <w:div w:id="1907568894">
          <w:marLeft w:val="0"/>
          <w:marRight w:val="0"/>
          <w:marTop w:val="0"/>
          <w:marBottom w:val="101"/>
          <w:divBdr>
            <w:top w:val="none" w:sz="0" w:space="0" w:color="auto"/>
            <w:left w:val="none" w:sz="0" w:space="0" w:color="auto"/>
            <w:bottom w:val="none" w:sz="0" w:space="0" w:color="auto"/>
            <w:right w:val="none" w:sz="0" w:space="0" w:color="auto"/>
          </w:divBdr>
        </w:div>
        <w:div w:id="167451936">
          <w:marLeft w:val="0"/>
          <w:marRight w:val="0"/>
          <w:marTop w:val="0"/>
          <w:marBottom w:val="101"/>
          <w:divBdr>
            <w:top w:val="none" w:sz="0" w:space="0" w:color="auto"/>
            <w:left w:val="none" w:sz="0" w:space="0" w:color="auto"/>
            <w:bottom w:val="none" w:sz="0" w:space="0" w:color="auto"/>
            <w:right w:val="none" w:sz="0" w:space="0" w:color="auto"/>
          </w:divBdr>
        </w:div>
        <w:div w:id="1936133302">
          <w:marLeft w:val="0"/>
          <w:marRight w:val="0"/>
          <w:marTop w:val="0"/>
          <w:marBottom w:val="101"/>
          <w:divBdr>
            <w:top w:val="none" w:sz="0" w:space="0" w:color="auto"/>
            <w:left w:val="none" w:sz="0" w:space="0" w:color="auto"/>
            <w:bottom w:val="none" w:sz="0" w:space="0" w:color="auto"/>
            <w:right w:val="none" w:sz="0" w:space="0" w:color="auto"/>
          </w:divBdr>
        </w:div>
        <w:div w:id="767504307">
          <w:marLeft w:val="0"/>
          <w:marRight w:val="0"/>
          <w:marTop w:val="0"/>
          <w:marBottom w:val="101"/>
          <w:divBdr>
            <w:top w:val="none" w:sz="0" w:space="0" w:color="auto"/>
            <w:left w:val="none" w:sz="0" w:space="0" w:color="auto"/>
            <w:bottom w:val="none" w:sz="0" w:space="0" w:color="auto"/>
            <w:right w:val="none" w:sz="0" w:space="0" w:color="auto"/>
          </w:divBdr>
        </w:div>
        <w:div w:id="1889339362">
          <w:marLeft w:val="1008"/>
          <w:marRight w:val="0"/>
          <w:marTop w:val="0"/>
          <w:marBottom w:val="101"/>
          <w:divBdr>
            <w:top w:val="none" w:sz="0" w:space="0" w:color="auto"/>
            <w:left w:val="none" w:sz="0" w:space="0" w:color="auto"/>
            <w:bottom w:val="none" w:sz="0" w:space="0" w:color="auto"/>
            <w:right w:val="none" w:sz="0" w:space="0" w:color="auto"/>
          </w:divBdr>
        </w:div>
        <w:div w:id="77871116">
          <w:marLeft w:val="0"/>
          <w:marRight w:val="0"/>
          <w:marTop w:val="0"/>
          <w:marBottom w:val="101"/>
          <w:divBdr>
            <w:top w:val="none" w:sz="0" w:space="0" w:color="auto"/>
            <w:left w:val="none" w:sz="0" w:space="0" w:color="auto"/>
            <w:bottom w:val="none" w:sz="0" w:space="0" w:color="auto"/>
            <w:right w:val="none" w:sz="0" w:space="0" w:color="auto"/>
          </w:divBdr>
        </w:div>
        <w:div w:id="1321082977">
          <w:marLeft w:val="1008"/>
          <w:marRight w:val="0"/>
          <w:marTop w:val="0"/>
          <w:marBottom w:val="101"/>
          <w:divBdr>
            <w:top w:val="none" w:sz="0" w:space="0" w:color="auto"/>
            <w:left w:val="none" w:sz="0" w:space="0" w:color="auto"/>
            <w:bottom w:val="none" w:sz="0" w:space="0" w:color="auto"/>
            <w:right w:val="none" w:sz="0" w:space="0" w:color="auto"/>
          </w:divBdr>
        </w:div>
        <w:div w:id="1073623201">
          <w:marLeft w:val="1008"/>
          <w:marRight w:val="0"/>
          <w:marTop w:val="0"/>
          <w:marBottom w:val="101"/>
          <w:divBdr>
            <w:top w:val="none" w:sz="0" w:space="0" w:color="auto"/>
            <w:left w:val="none" w:sz="0" w:space="0" w:color="auto"/>
            <w:bottom w:val="none" w:sz="0" w:space="0" w:color="auto"/>
            <w:right w:val="none" w:sz="0" w:space="0" w:color="auto"/>
          </w:divBdr>
        </w:div>
        <w:div w:id="514424743">
          <w:marLeft w:val="0"/>
          <w:marRight w:val="0"/>
          <w:marTop w:val="0"/>
          <w:marBottom w:val="101"/>
          <w:divBdr>
            <w:top w:val="none" w:sz="0" w:space="0" w:color="auto"/>
            <w:left w:val="none" w:sz="0" w:space="0" w:color="auto"/>
            <w:bottom w:val="none" w:sz="0" w:space="0" w:color="auto"/>
            <w:right w:val="none" w:sz="0" w:space="0" w:color="auto"/>
          </w:divBdr>
        </w:div>
        <w:div w:id="1169322992">
          <w:marLeft w:val="0"/>
          <w:marRight w:val="0"/>
          <w:marTop w:val="0"/>
          <w:marBottom w:val="101"/>
          <w:divBdr>
            <w:top w:val="none" w:sz="0" w:space="0" w:color="auto"/>
            <w:left w:val="none" w:sz="0" w:space="0" w:color="auto"/>
            <w:bottom w:val="none" w:sz="0" w:space="0" w:color="auto"/>
            <w:right w:val="none" w:sz="0" w:space="0" w:color="auto"/>
          </w:divBdr>
        </w:div>
        <w:div w:id="1747802661">
          <w:marLeft w:val="0"/>
          <w:marRight w:val="0"/>
          <w:marTop w:val="0"/>
          <w:marBottom w:val="101"/>
          <w:divBdr>
            <w:top w:val="none" w:sz="0" w:space="0" w:color="auto"/>
            <w:left w:val="none" w:sz="0" w:space="0" w:color="auto"/>
            <w:bottom w:val="none" w:sz="0" w:space="0" w:color="auto"/>
            <w:right w:val="none" w:sz="0" w:space="0" w:color="auto"/>
          </w:divBdr>
        </w:div>
        <w:div w:id="1793018692">
          <w:marLeft w:val="1008"/>
          <w:marRight w:val="0"/>
          <w:marTop w:val="0"/>
          <w:marBottom w:val="101"/>
          <w:divBdr>
            <w:top w:val="none" w:sz="0" w:space="0" w:color="auto"/>
            <w:left w:val="none" w:sz="0" w:space="0" w:color="auto"/>
            <w:bottom w:val="none" w:sz="0" w:space="0" w:color="auto"/>
            <w:right w:val="none" w:sz="0" w:space="0" w:color="auto"/>
          </w:divBdr>
        </w:div>
        <w:div w:id="120156507">
          <w:marLeft w:val="0"/>
          <w:marRight w:val="0"/>
          <w:marTop w:val="0"/>
          <w:marBottom w:val="101"/>
          <w:divBdr>
            <w:top w:val="none" w:sz="0" w:space="0" w:color="auto"/>
            <w:left w:val="none" w:sz="0" w:space="0" w:color="auto"/>
            <w:bottom w:val="none" w:sz="0" w:space="0" w:color="auto"/>
            <w:right w:val="none" w:sz="0" w:space="0" w:color="auto"/>
          </w:divBdr>
        </w:div>
        <w:div w:id="1614287428">
          <w:marLeft w:val="0"/>
          <w:marRight w:val="0"/>
          <w:marTop w:val="0"/>
          <w:marBottom w:val="101"/>
          <w:divBdr>
            <w:top w:val="none" w:sz="0" w:space="0" w:color="auto"/>
            <w:left w:val="none" w:sz="0" w:space="0" w:color="auto"/>
            <w:bottom w:val="none" w:sz="0" w:space="0" w:color="auto"/>
            <w:right w:val="none" w:sz="0" w:space="0" w:color="auto"/>
          </w:divBdr>
        </w:div>
        <w:div w:id="1146356407">
          <w:marLeft w:val="0"/>
          <w:marRight w:val="0"/>
          <w:marTop w:val="0"/>
          <w:marBottom w:val="101"/>
          <w:divBdr>
            <w:top w:val="none" w:sz="0" w:space="0" w:color="auto"/>
            <w:left w:val="none" w:sz="0" w:space="0" w:color="auto"/>
            <w:bottom w:val="none" w:sz="0" w:space="0" w:color="auto"/>
            <w:right w:val="none" w:sz="0" w:space="0" w:color="auto"/>
          </w:divBdr>
        </w:div>
        <w:div w:id="836575445">
          <w:marLeft w:val="0"/>
          <w:marRight w:val="0"/>
          <w:marTop w:val="0"/>
          <w:marBottom w:val="101"/>
          <w:divBdr>
            <w:top w:val="none" w:sz="0" w:space="0" w:color="auto"/>
            <w:left w:val="none" w:sz="0" w:space="0" w:color="auto"/>
            <w:bottom w:val="none" w:sz="0" w:space="0" w:color="auto"/>
            <w:right w:val="none" w:sz="0" w:space="0" w:color="auto"/>
          </w:divBdr>
        </w:div>
        <w:div w:id="492188870">
          <w:marLeft w:val="0"/>
          <w:marRight w:val="0"/>
          <w:marTop w:val="0"/>
          <w:marBottom w:val="101"/>
          <w:divBdr>
            <w:top w:val="none" w:sz="0" w:space="0" w:color="auto"/>
            <w:left w:val="none" w:sz="0" w:space="0" w:color="auto"/>
            <w:bottom w:val="none" w:sz="0" w:space="0" w:color="auto"/>
            <w:right w:val="none" w:sz="0" w:space="0" w:color="auto"/>
          </w:divBdr>
        </w:div>
        <w:div w:id="356732447">
          <w:marLeft w:val="0"/>
          <w:marRight w:val="0"/>
          <w:marTop w:val="0"/>
          <w:marBottom w:val="101"/>
          <w:divBdr>
            <w:top w:val="none" w:sz="0" w:space="0" w:color="auto"/>
            <w:left w:val="none" w:sz="0" w:space="0" w:color="auto"/>
            <w:bottom w:val="none" w:sz="0" w:space="0" w:color="auto"/>
            <w:right w:val="none" w:sz="0" w:space="0" w:color="auto"/>
          </w:divBdr>
        </w:div>
        <w:div w:id="566764291">
          <w:marLeft w:val="1008"/>
          <w:marRight w:val="0"/>
          <w:marTop w:val="0"/>
          <w:marBottom w:val="101"/>
          <w:divBdr>
            <w:top w:val="none" w:sz="0" w:space="0" w:color="auto"/>
            <w:left w:val="none" w:sz="0" w:space="0" w:color="auto"/>
            <w:bottom w:val="none" w:sz="0" w:space="0" w:color="auto"/>
            <w:right w:val="none" w:sz="0" w:space="0" w:color="auto"/>
          </w:divBdr>
        </w:div>
        <w:div w:id="849182267">
          <w:marLeft w:val="0"/>
          <w:marRight w:val="0"/>
          <w:marTop w:val="0"/>
          <w:marBottom w:val="101"/>
          <w:divBdr>
            <w:top w:val="none" w:sz="0" w:space="0" w:color="auto"/>
            <w:left w:val="none" w:sz="0" w:space="0" w:color="auto"/>
            <w:bottom w:val="none" w:sz="0" w:space="0" w:color="auto"/>
            <w:right w:val="none" w:sz="0" w:space="0" w:color="auto"/>
          </w:divBdr>
        </w:div>
        <w:div w:id="1431897519">
          <w:marLeft w:val="0"/>
          <w:marRight w:val="0"/>
          <w:marTop w:val="0"/>
          <w:marBottom w:val="101"/>
          <w:divBdr>
            <w:top w:val="none" w:sz="0" w:space="0" w:color="auto"/>
            <w:left w:val="none" w:sz="0" w:space="0" w:color="auto"/>
            <w:bottom w:val="none" w:sz="0" w:space="0" w:color="auto"/>
            <w:right w:val="none" w:sz="0" w:space="0" w:color="auto"/>
          </w:divBdr>
        </w:div>
        <w:div w:id="422534822">
          <w:marLeft w:val="0"/>
          <w:marRight w:val="0"/>
          <w:marTop w:val="0"/>
          <w:marBottom w:val="101"/>
          <w:divBdr>
            <w:top w:val="none" w:sz="0" w:space="0" w:color="auto"/>
            <w:left w:val="none" w:sz="0" w:space="0" w:color="auto"/>
            <w:bottom w:val="none" w:sz="0" w:space="0" w:color="auto"/>
            <w:right w:val="none" w:sz="0" w:space="0" w:color="auto"/>
          </w:divBdr>
        </w:div>
        <w:div w:id="678434216">
          <w:marLeft w:val="1008"/>
          <w:marRight w:val="0"/>
          <w:marTop w:val="0"/>
          <w:marBottom w:val="101"/>
          <w:divBdr>
            <w:top w:val="none" w:sz="0" w:space="0" w:color="auto"/>
            <w:left w:val="none" w:sz="0" w:space="0" w:color="auto"/>
            <w:bottom w:val="none" w:sz="0" w:space="0" w:color="auto"/>
            <w:right w:val="none" w:sz="0" w:space="0" w:color="auto"/>
          </w:divBdr>
        </w:div>
        <w:div w:id="1841699166">
          <w:marLeft w:val="0"/>
          <w:marRight w:val="0"/>
          <w:marTop w:val="0"/>
          <w:marBottom w:val="101"/>
          <w:divBdr>
            <w:top w:val="none" w:sz="0" w:space="0" w:color="auto"/>
            <w:left w:val="none" w:sz="0" w:space="0" w:color="auto"/>
            <w:bottom w:val="none" w:sz="0" w:space="0" w:color="auto"/>
            <w:right w:val="none" w:sz="0" w:space="0" w:color="auto"/>
          </w:divBdr>
        </w:div>
        <w:div w:id="846745633">
          <w:marLeft w:val="0"/>
          <w:marRight w:val="0"/>
          <w:marTop w:val="0"/>
          <w:marBottom w:val="101"/>
          <w:divBdr>
            <w:top w:val="none" w:sz="0" w:space="0" w:color="auto"/>
            <w:left w:val="none" w:sz="0" w:space="0" w:color="auto"/>
            <w:bottom w:val="none" w:sz="0" w:space="0" w:color="auto"/>
            <w:right w:val="none" w:sz="0" w:space="0" w:color="auto"/>
          </w:divBdr>
        </w:div>
        <w:div w:id="434787713">
          <w:marLeft w:val="0"/>
          <w:marRight w:val="0"/>
          <w:marTop w:val="0"/>
          <w:marBottom w:val="101"/>
          <w:divBdr>
            <w:top w:val="none" w:sz="0" w:space="0" w:color="auto"/>
            <w:left w:val="none" w:sz="0" w:space="0" w:color="auto"/>
            <w:bottom w:val="none" w:sz="0" w:space="0" w:color="auto"/>
            <w:right w:val="none" w:sz="0" w:space="0" w:color="auto"/>
          </w:divBdr>
        </w:div>
        <w:div w:id="1511480026">
          <w:marLeft w:val="0"/>
          <w:marRight w:val="0"/>
          <w:marTop w:val="0"/>
          <w:marBottom w:val="101"/>
          <w:divBdr>
            <w:top w:val="none" w:sz="0" w:space="0" w:color="auto"/>
            <w:left w:val="none" w:sz="0" w:space="0" w:color="auto"/>
            <w:bottom w:val="none" w:sz="0" w:space="0" w:color="auto"/>
            <w:right w:val="none" w:sz="0" w:space="0" w:color="auto"/>
          </w:divBdr>
        </w:div>
        <w:div w:id="201334180">
          <w:marLeft w:val="0"/>
          <w:marRight w:val="0"/>
          <w:marTop w:val="0"/>
          <w:marBottom w:val="101"/>
          <w:divBdr>
            <w:top w:val="none" w:sz="0" w:space="0" w:color="auto"/>
            <w:left w:val="none" w:sz="0" w:space="0" w:color="auto"/>
            <w:bottom w:val="none" w:sz="0" w:space="0" w:color="auto"/>
            <w:right w:val="none" w:sz="0" w:space="0" w:color="auto"/>
          </w:divBdr>
        </w:div>
        <w:div w:id="784230398">
          <w:marLeft w:val="0"/>
          <w:marRight w:val="0"/>
          <w:marTop w:val="0"/>
          <w:marBottom w:val="101"/>
          <w:divBdr>
            <w:top w:val="none" w:sz="0" w:space="0" w:color="auto"/>
            <w:left w:val="none" w:sz="0" w:space="0" w:color="auto"/>
            <w:bottom w:val="none" w:sz="0" w:space="0" w:color="auto"/>
            <w:right w:val="none" w:sz="0" w:space="0" w:color="auto"/>
          </w:divBdr>
        </w:div>
        <w:div w:id="314115247">
          <w:marLeft w:val="0"/>
          <w:marRight w:val="0"/>
          <w:marTop w:val="0"/>
          <w:marBottom w:val="101"/>
          <w:divBdr>
            <w:top w:val="none" w:sz="0" w:space="0" w:color="auto"/>
            <w:left w:val="none" w:sz="0" w:space="0" w:color="auto"/>
            <w:bottom w:val="none" w:sz="0" w:space="0" w:color="auto"/>
            <w:right w:val="none" w:sz="0" w:space="0" w:color="auto"/>
          </w:divBdr>
        </w:div>
        <w:div w:id="1219516289">
          <w:marLeft w:val="0"/>
          <w:marRight w:val="0"/>
          <w:marTop w:val="0"/>
          <w:marBottom w:val="101"/>
          <w:divBdr>
            <w:top w:val="none" w:sz="0" w:space="0" w:color="auto"/>
            <w:left w:val="none" w:sz="0" w:space="0" w:color="auto"/>
            <w:bottom w:val="none" w:sz="0" w:space="0" w:color="auto"/>
            <w:right w:val="none" w:sz="0" w:space="0" w:color="auto"/>
          </w:divBdr>
        </w:div>
        <w:div w:id="269506944">
          <w:marLeft w:val="0"/>
          <w:marRight w:val="0"/>
          <w:marTop w:val="0"/>
          <w:marBottom w:val="101"/>
          <w:divBdr>
            <w:top w:val="none" w:sz="0" w:space="0" w:color="auto"/>
            <w:left w:val="none" w:sz="0" w:space="0" w:color="auto"/>
            <w:bottom w:val="none" w:sz="0" w:space="0" w:color="auto"/>
            <w:right w:val="none" w:sz="0" w:space="0" w:color="auto"/>
          </w:divBdr>
        </w:div>
        <w:div w:id="906651863">
          <w:marLeft w:val="0"/>
          <w:marRight w:val="0"/>
          <w:marTop w:val="0"/>
          <w:marBottom w:val="101"/>
          <w:divBdr>
            <w:top w:val="none" w:sz="0" w:space="0" w:color="auto"/>
            <w:left w:val="none" w:sz="0" w:space="0" w:color="auto"/>
            <w:bottom w:val="none" w:sz="0" w:space="0" w:color="auto"/>
            <w:right w:val="none" w:sz="0" w:space="0" w:color="auto"/>
          </w:divBdr>
        </w:div>
        <w:div w:id="479007400">
          <w:marLeft w:val="0"/>
          <w:marRight w:val="0"/>
          <w:marTop w:val="0"/>
          <w:marBottom w:val="101"/>
          <w:divBdr>
            <w:top w:val="none" w:sz="0" w:space="0" w:color="auto"/>
            <w:left w:val="none" w:sz="0" w:space="0" w:color="auto"/>
            <w:bottom w:val="none" w:sz="0" w:space="0" w:color="auto"/>
            <w:right w:val="none" w:sz="0" w:space="0" w:color="auto"/>
          </w:divBdr>
        </w:div>
        <w:div w:id="910969410">
          <w:marLeft w:val="0"/>
          <w:marRight w:val="0"/>
          <w:marTop w:val="0"/>
          <w:marBottom w:val="101"/>
          <w:divBdr>
            <w:top w:val="none" w:sz="0" w:space="0" w:color="auto"/>
            <w:left w:val="none" w:sz="0" w:space="0" w:color="auto"/>
            <w:bottom w:val="none" w:sz="0" w:space="0" w:color="auto"/>
            <w:right w:val="none" w:sz="0" w:space="0" w:color="auto"/>
          </w:divBdr>
        </w:div>
        <w:div w:id="1670326644">
          <w:marLeft w:val="0"/>
          <w:marRight w:val="0"/>
          <w:marTop w:val="0"/>
          <w:marBottom w:val="101"/>
          <w:divBdr>
            <w:top w:val="none" w:sz="0" w:space="0" w:color="auto"/>
            <w:left w:val="none" w:sz="0" w:space="0" w:color="auto"/>
            <w:bottom w:val="none" w:sz="0" w:space="0" w:color="auto"/>
            <w:right w:val="none" w:sz="0" w:space="0" w:color="auto"/>
          </w:divBdr>
        </w:div>
        <w:div w:id="1359621616">
          <w:marLeft w:val="0"/>
          <w:marRight w:val="0"/>
          <w:marTop w:val="0"/>
          <w:marBottom w:val="80"/>
          <w:divBdr>
            <w:top w:val="none" w:sz="0" w:space="0" w:color="auto"/>
            <w:left w:val="none" w:sz="0" w:space="0" w:color="auto"/>
            <w:bottom w:val="none" w:sz="0" w:space="0" w:color="auto"/>
            <w:right w:val="none" w:sz="0" w:space="0" w:color="auto"/>
          </w:divBdr>
        </w:div>
        <w:div w:id="1630043566">
          <w:marLeft w:val="0"/>
          <w:marRight w:val="0"/>
          <w:marTop w:val="0"/>
          <w:marBottom w:val="101"/>
          <w:divBdr>
            <w:top w:val="none" w:sz="0" w:space="0" w:color="auto"/>
            <w:left w:val="none" w:sz="0" w:space="0" w:color="auto"/>
            <w:bottom w:val="none" w:sz="0" w:space="0" w:color="auto"/>
            <w:right w:val="none" w:sz="0" w:space="0" w:color="auto"/>
          </w:divBdr>
        </w:div>
        <w:div w:id="646205503">
          <w:marLeft w:val="0"/>
          <w:marRight w:val="0"/>
          <w:marTop w:val="0"/>
          <w:marBottom w:val="80"/>
          <w:divBdr>
            <w:top w:val="none" w:sz="0" w:space="0" w:color="auto"/>
            <w:left w:val="none" w:sz="0" w:space="0" w:color="auto"/>
            <w:bottom w:val="none" w:sz="0" w:space="0" w:color="auto"/>
            <w:right w:val="none" w:sz="0" w:space="0" w:color="auto"/>
          </w:divBdr>
        </w:div>
        <w:div w:id="272980525">
          <w:marLeft w:val="0"/>
          <w:marRight w:val="0"/>
          <w:marTop w:val="0"/>
          <w:marBottom w:val="80"/>
          <w:divBdr>
            <w:top w:val="none" w:sz="0" w:space="0" w:color="auto"/>
            <w:left w:val="none" w:sz="0" w:space="0" w:color="auto"/>
            <w:bottom w:val="none" w:sz="0" w:space="0" w:color="auto"/>
            <w:right w:val="none" w:sz="0" w:space="0" w:color="auto"/>
          </w:divBdr>
        </w:div>
        <w:div w:id="643894995">
          <w:marLeft w:val="0"/>
          <w:marRight w:val="0"/>
          <w:marTop w:val="0"/>
          <w:marBottom w:val="80"/>
          <w:divBdr>
            <w:top w:val="none" w:sz="0" w:space="0" w:color="auto"/>
            <w:left w:val="none" w:sz="0" w:space="0" w:color="auto"/>
            <w:bottom w:val="none" w:sz="0" w:space="0" w:color="auto"/>
            <w:right w:val="none" w:sz="0" w:space="0" w:color="auto"/>
          </w:divBdr>
        </w:div>
        <w:div w:id="857353729">
          <w:marLeft w:val="0"/>
          <w:marRight w:val="0"/>
          <w:marTop w:val="0"/>
          <w:marBottom w:val="80"/>
          <w:divBdr>
            <w:top w:val="none" w:sz="0" w:space="0" w:color="auto"/>
            <w:left w:val="none" w:sz="0" w:space="0" w:color="auto"/>
            <w:bottom w:val="none" w:sz="0" w:space="0" w:color="auto"/>
            <w:right w:val="none" w:sz="0" w:space="0" w:color="auto"/>
          </w:divBdr>
        </w:div>
        <w:div w:id="1838035725">
          <w:marLeft w:val="0"/>
          <w:marRight w:val="0"/>
          <w:marTop w:val="0"/>
          <w:marBottom w:val="80"/>
          <w:divBdr>
            <w:top w:val="none" w:sz="0" w:space="0" w:color="auto"/>
            <w:left w:val="none" w:sz="0" w:space="0" w:color="auto"/>
            <w:bottom w:val="none" w:sz="0" w:space="0" w:color="auto"/>
            <w:right w:val="none" w:sz="0" w:space="0" w:color="auto"/>
          </w:divBdr>
        </w:div>
        <w:div w:id="2114281682">
          <w:marLeft w:val="1008"/>
          <w:marRight w:val="0"/>
          <w:marTop w:val="0"/>
          <w:marBottom w:val="80"/>
          <w:divBdr>
            <w:top w:val="none" w:sz="0" w:space="0" w:color="auto"/>
            <w:left w:val="none" w:sz="0" w:space="0" w:color="auto"/>
            <w:bottom w:val="none" w:sz="0" w:space="0" w:color="auto"/>
            <w:right w:val="none" w:sz="0" w:space="0" w:color="auto"/>
          </w:divBdr>
        </w:div>
        <w:div w:id="2036883001">
          <w:marLeft w:val="0"/>
          <w:marRight w:val="0"/>
          <w:marTop w:val="0"/>
          <w:marBottom w:val="80"/>
          <w:divBdr>
            <w:top w:val="none" w:sz="0" w:space="0" w:color="auto"/>
            <w:left w:val="none" w:sz="0" w:space="0" w:color="auto"/>
            <w:bottom w:val="none" w:sz="0" w:space="0" w:color="auto"/>
            <w:right w:val="none" w:sz="0" w:space="0" w:color="auto"/>
          </w:divBdr>
        </w:div>
        <w:div w:id="1660310689">
          <w:marLeft w:val="0"/>
          <w:marRight w:val="0"/>
          <w:marTop w:val="0"/>
          <w:marBottom w:val="80"/>
          <w:divBdr>
            <w:top w:val="none" w:sz="0" w:space="0" w:color="auto"/>
            <w:left w:val="none" w:sz="0" w:space="0" w:color="auto"/>
            <w:bottom w:val="none" w:sz="0" w:space="0" w:color="auto"/>
            <w:right w:val="none" w:sz="0" w:space="0" w:color="auto"/>
          </w:divBdr>
        </w:div>
        <w:div w:id="886987421">
          <w:marLeft w:val="0"/>
          <w:marRight w:val="0"/>
          <w:marTop w:val="0"/>
          <w:marBottom w:val="80"/>
          <w:divBdr>
            <w:top w:val="none" w:sz="0" w:space="0" w:color="auto"/>
            <w:left w:val="none" w:sz="0" w:space="0" w:color="auto"/>
            <w:bottom w:val="none" w:sz="0" w:space="0" w:color="auto"/>
            <w:right w:val="none" w:sz="0" w:space="0" w:color="auto"/>
          </w:divBdr>
        </w:div>
        <w:div w:id="1572275439">
          <w:marLeft w:val="0"/>
          <w:marRight w:val="0"/>
          <w:marTop w:val="0"/>
          <w:marBottom w:val="80"/>
          <w:divBdr>
            <w:top w:val="none" w:sz="0" w:space="0" w:color="auto"/>
            <w:left w:val="none" w:sz="0" w:space="0" w:color="auto"/>
            <w:bottom w:val="none" w:sz="0" w:space="0" w:color="auto"/>
            <w:right w:val="none" w:sz="0" w:space="0" w:color="auto"/>
          </w:divBdr>
        </w:div>
        <w:div w:id="1400447022">
          <w:marLeft w:val="0"/>
          <w:marRight w:val="0"/>
          <w:marTop w:val="0"/>
          <w:marBottom w:val="80"/>
          <w:divBdr>
            <w:top w:val="none" w:sz="0" w:space="0" w:color="auto"/>
            <w:left w:val="none" w:sz="0" w:space="0" w:color="auto"/>
            <w:bottom w:val="none" w:sz="0" w:space="0" w:color="auto"/>
            <w:right w:val="none" w:sz="0" w:space="0" w:color="auto"/>
          </w:divBdr>
        </w:div>
        <w:div w:id="333916948">
          <w:marLeft w:val="1008"/>
          <w:marRight w:val="0"/>
          <w:marTop w:val="0"/>
          <w:marBottom w:val="80"/>
          <w:divBdr>
            <w:top w:val="none" w:sz="0" w:space="0" w:color="auto"/>
            <w:left w:val="none" w:sz="0" w:space="0" w:color="auto"/>
            <w:bottom w:val="none" w:sz="0" w:space="0" w:color="auto"/>
            <w:right w:val="none" w:sz="0" w:space="0" w:color="auto"/>
          </w:divBdr>
        </w:div>
        <w:div w:id="790973266">
          <w:marLeft w:val="1008"/>
          <w:marRight w:val="0"/>
          <w:marTop w:val="0"/>
          <w:marBottom w:val="80"/>
          <w:divBdr>
            <w:top w:val="none" w:sz="0" w:space="0" w:color="auto"/>
            <w:left w:val="none" w:sz="0" w:space="0" w:color="auto"/>
            <w:bottom w:val="none" w:sz="0" w:space="0" w:color="auto"/>
            <w:right w:val="none" w:sz="0" w:space="0" w:color="auto"/>
          </w:divBdr>
        </w:div>
        <w:div w:id="956837078">
          <w:marLeft w:val="1008"/>
          <w:marRight w:val="0"/>
          <w:marTop w:val="0"/>
          <w:marBottom w:val="80"/>
          <w:divBdr>
            <w:top w:val="none" w:sz="0" w:space="0" w:color="auto"/>
            <w:left w:val="none" w:sz="0" w:space="0" w:color="auto"/>
            <w:bottom w:val="none" w:sz="0" w:space="0" w:color="auto"/>
            <w:right w:val="none" w:sz="0" w:space="0" w:color="auto"/>
          </w:divBdr>
        </w:div>
        <w:div w:id="815755674">
          <w:marLeft w:val="0"/>
          <w:marRight w:val="0"/>
          <w:marTop w:val="0"/>
          <w:marBottom w:val="80"/>
          <w:divBdr>
            <w:top w:val="none" w:sz="0" w:space="0" w:color="auto"/>
            <w:left w:val="none" w:sz="0" w:space="0" w:color="auto"/>
            <w:bottom w:val="none" w:sz="0" w:space="0" w:color="auto"/>
            <w:right w:val="none" w:sz="0" w:space="0" w:color="auto"/>
          </w:divBdr>
        </w:div>
        <w:div w:id="1407412249">
          <w:marLeft w:val="0"/>
          <w:marRight w:val="0"/>
          <w:marTop w:val="0"/>
          <w:marBottom w:val="80"/>
          <w:divBdr>
            <w:top w:val="none" w:sz="0" w:space="0" w:color="auto"/>
            <w:left w:val="none" w:sz="0" w:space="0" w:color="auto"/>
            <w:bottom w:val="none" w:sz="0" w:space="0" w:color="auto"/>
            <w:right w:val="none" w:sz="0" w:space="0" w:color="auto"/>
          </w:divBdr>
        </w:div>
        <w:div w:id="839656748">
          <w:marLeft w:val="0"/>
          <w:marRight w:val="0"/>
          <w:marTop w:val="0"/>
          <w:marBottom w:val="80"/>
          <w:divBdr>
            <w:top w:val="none" w:sz="0" w:space="0" w:color="auto"/>
            <w:left w:val="none" w:sz="0" w:space="0" w:color="auto"/>
            <w:bottom w:val="none" w:sz="0" w:space="0" w:color="auto"/>
            <w:right w:val="none" w:sz="0" w:space="0" w:color="auto"/>
          </w:divBdr>
        </w:div>
        <w:div w:id="375325271">
          <w:marLeft w:val="0"/>
          <w:marRight w:val="0"/>
          <w:marTop w:val="0"/>
          <w:marBottom w:val="80"/>
          <w:divBdr>
            <w:top w:val="none" w:sz="0" w:space="0" w:color="auto"/>
            <w:left w:val="none" w:sz="0" w:space="0" w:color="auto"/>
            <w:bottom w:val="none" w:sz="0" w:space="0" w:color="auto"/>
            <w:right w:val="none" w:sz="0" w:space="0" w:color="auto"/>
          </w:divBdr>
        </w:div>
        <w:div w:id="1269462446">
          <w:marLeft w:val="0"/>
          <w:marRight w:val="0"/>
          <w:marTop w:val="0"/>
          <w:marBottom w:val="80"/>
          <w:divBdr>
            <w:top w:val="none" w:sz="0" w:space="0" w:color="auto"/>
            <w:left w:val="none" w:sz="0" w:space="0" w:color="auto"/>
            <w:bottom w:val="none" w:sz="0" w:space="0" w:color="auto"/>
            <w:right w:val="none" w:sz="0" w:space="0" w:color="auto"/>
          </w:divBdr>
        </w:div>
        <w:div w:id="794983922">
          <w:marLeft w:val="0"/>
          <w:marRight w:val="0"/>
          <w:marTop w:val="0"/>
          <w:marBottom w:val="80"/>
          <w:divBdr>
            <w:top w:val="none" w:sz="0" w:space="0" w:color="auto"/>
            <w:left w:val="none" w:sz="0" w:space="0" w:color="auto"/>
            <w:bottom w:val="none" w:sz="0" w:space="0" w:color="auto"/>
            <w:right w:val="none" w:sz="0" w:space="0" w:color="auto"/>
          </w:divBdr>
        </w:div>
        <w:div w:id="1306668378">
          <w:marLeft w:val="0"/>
          <w:marRight w:val="0"/>
          <w:marTop w:val="0"/>
          <w:marBottom w:val="80"/>
          <w:divBdr>
            <w:top w:val="none" w:sz="0" w:space="0" w:color="auto"/>
            <w:left w:val="none" w:sz="0" w:space="0" w:color="auto"/>
            <w:bottom w:val="none" w:sz="0" w:space="0" w:color="auto"/>
            <w:right w:val="none" w:sz="0" w:space="0" w:color="auto"/>
          </w:divBdr>
        </w:div>
        <w:div w:id="1693412695">
          <w:marLeft w:val="0"/>
          <w:marRight w:val="0"/>
          <w:marTop w:val="0"/>
          <w:marBottom w:val="80"/>
          <w:divBdr>
            <w:top w:val="none" w:sz="0" w:space="0" w:color="auto"/>
            <w:left w:val="none" w:sz="0" w:space="0" w:color="auto"/>
            <w:bottom w:val="none" w:sz="0" w:space="0" w:color="auto"/>
            <w:right w:val="none" w:sz="0" w:space="0" w:color="auto"/>
          </w:divBdr>
        </w:div>
        <w:div w:id="1100177198">
          <w:marLeft w:val="0"/>
          <w:marRight w:val="0"/>
          <w:marTop w:val="0"/>
          <w:marBottom w:val="80"/>
          <w:divBdr>
            <w:top w:val="none" w:sz="0" w:space="0" w:color="auto"/>
            <w:left w:val="none" w:sz="0" w:space="0" w:color="auto"/>
            <w:bottom w:val="none" w:sz="0" w:space="0" w:color="auto"/>
            <w:right w:val="none" w:sz="0" w:space="0" w:color="auto"/>
          </w:divBdr>
        </w:div>
        <w:div w:id="2121141728">
          <w:marLeft w:val="0"/>
          <w:marRight w:val="0"/>
          <w:marTop w:val="0"/>
          <w:marBottom w:val="80"/>
          <w:divBdr>
            <w:top w:val="none" w:sz="0" w:space="0" w:color="auto"/>
            <w:left w:val="none" w:sz="0" w:space="0" w:color="auto"/>
            <w:bottom w:val="none" w:sz="0" w:space="0" w:color="auto"/>
            <w:right w:val="none" w:sz="0" w:space="0" w:color="auto"/>
          </w:divBdr>
        </w:div>
        <w:div w:id="1166363935">
          <w:marLeft w:val="0"/>
          <w:marRight w:val="0"/>
          <w:marTop w:val="0"/>
          <w:marBottom w:val="80"/>
          <w:divBdr>
            <w:top w:val="none" w:sz="0" w:space="0" w:color="auto"/>
            <w:left w:val="none" w:sz="0" w:space="0" w:color="auto"/>
            <w:bottom w:val="none" w:sz="0" w:space="0" w:color="auto"/>
            <w:right w:val="none" w:sz="0" w:space="0" w:color="auto"/>
          </w:divBdr>
        </w:div>
        <w:div w:id="1289161730">
          <w:marLeft w:val="0"/>
          <w:marRight w:val="0"/>
          <w:marTop w:val="0"/>
          <w:marBottom w:val="80"/>
          <w:divBdr>
            <w:top w:val="none" w:sz="0" w:space="0" w:color="auto"/>
            <w:left w:val="none" w:sz="0" w:space="0" w:color="auto"/>
            <w:bottom w:val="none" w:sz="0" w:space="0" w:color="auto"/>
            <w:right w:val="none" w:sz="0" w:space="0" w:color="auto"/>
          </w:divBdr>
        </w:div>
        <w:div w:id="1178423480">
          <w:marLeft w:val="0"/>
          <w:marRight w:val="0"/>
          <w:marTop w:val="0"/>
          <w:marBottom w:val="80"/>
          <w:divBdr>
            <w:top w:val="none" w:sz="0" w:space="0" w:color="auto"/>
            <w:left w:val="none" w:sz="0" w:space="0" w:color="auto"/>
            <w:bottom w:val="none" w:sz="0" w:space="0" w:color="auto"/>
            <w:right w:val="none" w:sz="0" w:space="0" w:color="auto"/>
          </w:divBdr>
        </w:div>
        <w:div w:id="1288273206">
          <w:marLeft w:val="1008"/>
          <w:marRight w:val="0"/>
          <w:marTop w:val="0"/>
          <w:marBottom w:val="80"/>
          <w:divBdr>
            <w:top w:val="none" w:sz="0" w:space="0" w:color="auto"/>
            <w:left w:val="none" w:sz="0" w:space="0" w:color="auto"/>
            <w:bottom w:val="none" w:sz="0" w:space="0" w:color="auto"/>
            <w:right w:val="none" w:sz="0" w:space="0" w:color="auto"/>
          </w:divBdr>
        </w:div>
        <w:div w:id="1016152019">
          <w:marLeft w:val="1008"/>
          <w:marRight w:val="0"/>
          <w:marTop w:val="0"/>
          <w:marBottom w:val="80"/>
          <w:divBdr>
            <w:top w:val="none" w:sz="0" w:space="0" w:color="auto"/>
            <w:left w:val="none" w:sz="0" w:space="0" w:color="auto"/>
            <w:bottom w:val="none" w:sz="0" w:space="0" w:color="auto"/>
            <w:right w:val="none" w:sz="0" w:space="0" w:color="auto"/>
          </w:divBdr>
        </w:div>
        <w:div w:id="595099174">
          <w:marLeft w:val="0"/>
          <w:marRight w:val="0"/>
          <w:marTop w:val="0"/>
          <w:marBottom w:val="80"/>
          <w:divBdr>
            <w:top w:val="none" w:sz="0" w:space="0" w:color="auto"/>
            <w:left w:val="none" w:sz="0" w:space="0" w:color="auto"/>
            <w:bottom w:val="none" w:sz="0" w:space="0" w:color="auto"/>
            <w:right w:val="none" w:sz="0" w:space="0" w:color="auto"/>
          </w:divBdr>
        </w:div>
        <w:div w:id="561987004">
          <w:marLeft w:val="0"/>
          <w:marRight w:val="0"/>
          <w:marTop w:val="0"/>
          <w:marBottom w:val="80"/>
          <w:divBdr>
            <w:top w:val="none" w:sz="0" w:space="0" w:color="auto"/>
            <w:left w:val="none" w:sz="0" w:space="0" w:color="auto"/>
            <w:bottom w:val="none" w:sz="0" w:space="0" w:color="auto"/>
            <w:right w:val="none" w:sz="0" w:space="0" w:color="auto"/>
          </w:divBdr>
        </w:div>
        <w:div w:id="2128502893">
          <w:marLeft w:val="0"/>
          <w:marRight w:val="0"/>
          <w:marTop w:val="0"/>
          <w:marBottom w:val="80"/>
          <w:divBdr>
            <w:top w:val="none" w:sz="0" w:space="0" w:color="auto"/>
            <w:left w:val="none" w:sz="0" w:space="0" w:color="auto"/>
            <w:bottom w:val="none" w:sz="0" w:space="0" w:color="auto"/>
            <w:right w:val="none" w:sz="0" w:space="0" w:color="auto"/>
          </w:divBdr>
        </w:div>
        <w:div w:id="1398750457">
          <w:marLeft w:val="0"/>
          <w:marRight w:val="0"/>
          <w:marTop w:val="0"/>
          <w:marBottom w:val="80"/>
          <w:divBdr>
            <w:top w:val="none" w:sz="0" w:space="0" w:color="auto"/>
            <w:left w:val="none" w:sz="0" w:space="0" w:color="auto"/>
            <w:bottom w:val="none" w:sz="0" w:space="0" w:color="auto"/>
            <w:right w:val="none" w:sz="0" w:space="0" w:color="auto"/>
          </w:divBdr>
        </w:div>
        <w:div w:id="954561076">
          <w:marLeft w:val="0"/>
          <w:marRight w:val="0"/>
          <w:marTop w:val="0"/>
          <w:marBottom w:val="80"/>
          <w:divBdr>
            <w:top w:val="none" w:sz="0" w:space="0" w:color="auto"/>
            <w:left w:val="none" w:sz="0" w:space="0" w:color="auto"/>
            <w:bottom w:val="none" w:sz="0" w:space="0" w:color="auto"/>
            <w:right w:val="none" w:sz="0" w:space="0" w:color="auto"/>
          </w:divBdr>
        </w:div>
        <w:div w:id="1866677299">
          <w:marLeft w:val="0"/>
          <w:marRight w:val="0"/>
          <w:marTop w:val="0"/>
          <w:marBottom w:val="80"/>
          <w:divBdr>
            <w:top w:val="none" w:sz="0" w:space="0" w:color="auto"/>
            <w:left w:val="none" w:sz="0" w:space="0" w:color="auto"/>
            <w:bottom w:val="none" w:sz="0" w:space="0" w:color="auto"/>
            <w:right w:val="none" w:sz="0" w:space="0" w:color="auto"/>
          </w:divBdr>
        </w:div>
        <w:div w:id="375665916">
          <w:marLeft w:val="0"/>
          <w:marRight w:val="0"/>
          <w:marTop w:val="0"/>
          <w:marBottom w:val="80"/>
          <w:divBdr>
            <w:top w:val="none" w:sz="0" w:space="0" w:color="auto"/>
            <w:left w:val="none" w:sz="0" w:space="0" w:color="auto"/>
            <w:bottom w:val="none" w:sz="0" w:space="0" w:color="auto"/>
            <w:right w:val="none" w:sz="0" w:space="0" w:color="auto"/>
          </w:divBdr>
        </w:div>
        <w:div w:id="1365597281">
          <w:marLeft w:val="0"/>
          <w:marRight w:val="0"/>
          <w:marTop w:val="0"/>
          <w:marBottom w:val="101"/>
          <w:divBdr>
            <w:top w:val="none" w:sz="0" w:space="0" w:color="auto"/>
            <w:left w:val="none" w:sz="0" w:space="0" w:color="auto"/>
            <w:bottom w:val="none" w:sz="0" w:space="0" w:color="auto"/>
            <w:right w:val="none" w:sz="0" w:space="0" w:color="auto"/>
          </w:divBdr>
        </w:div>
        <w:div w:id="150608451">
          <w:marLeft w:val="0"/>
          <w:marRight w:val="0"/>
          <w:marTop w:val="0"/>
          <w:marBottom w:val="101"/>
          <w:divBdr>
            <w:top w:val="none" w:sz="0" w:space="0" w:color="auto"/>
            <w:left w:val="none" w:sz="0" w:space="0" w:color="auto"/>
            <w:bottom w:val="none" w:sz="0" w:space="0" w:color="auto"/>
            <w:right w:val="none" w:sz="0" w:space="0" w:color="auto"/>
          </w:divBdr>
        </w:div>
        <w:div w:id="50617553">
          <w:marLeft w:val="0"/>
          <w:marRight w:val="0"/>
          <w:marTop w:val="0"/>
          <w:marBottom w:val="101"/>
          <w:divBdr>
            <w:top w:val="none" w:sz="0" w:space="0" w:color="auto"/>
            <w:left w:val="none" w:sz="0" w:space="0" w:color="auto"/>
            <w:bottom w:val="none" w:sz="0" w:space="0" w:color="auto"/>
            <w:right w:val="none" w:sz="0" w:space="0" w:color="auto"/>
          </w:divBdr>
        </w:div>
        <w:div w:id="1895238179">
          <w:marLeft w:val="0"/>
          <w:marRight w:val="0"/>
          <w:marTop w:val="0"/>
          <w:marBottom w:val="101"/>
          <w:divBdr>
            <w:top w:val="none" w:sz="0" w:space="0" w:color="auto"/>
            <w:left w:val="none" w:sz="0" w:space="0" w:color="auto"/>
            <w:bottom w:val="none" w:sz="0" w:space="0" w:color="auto"/>
            <w:right w:val="none" w:sz="0" w:space="0" w:color="auto"/>
          </w:divBdr>
        </w:div>
        <w:div w:id="1719278207">
          <w:marLeft w:val="0"/>
          <w:marRight w:val="0"/>
          <w:marTop w:val="0"/>
          <w:marBottom w:val="101"/>
          <w:divBdr>
            <w:top w:val="none" w:sz="0" w:space="0" w:color="auto"/>
            <w:left w:val="none" w:sz="0" w:space="0" w:color="auto"/>
            <w:bottom w:val="none" w:sz="0" w:space="0" w:color="auto"/>
            <w:right w:val="none" w:sz="0" w:space="0" w:color="auto"/>
          </w:divBdr>
        </w:div>
        <w:div w:id="314992322">
          <w:marLeft w:val="0"/>
          <w:marRight w:val="0"/>
          <w:marTop w:val="0"/>
          <w:marBottom w:val="101"/>
          <w:divBdr>
            <w:top w:val="none" w:sz="0" w:space="0" w:color="auto"/>
            <w:left w:val="none" w:sz="0" w:space="0" w:color="auto"/>
            <w:bottom w:val="none" w:sz="0" w:space="0" w:color="auto"/>
            <w:right w:val="none" w:sz="0" w:space="0" w:color="auto"/>
          </w:divBdr>
        </w:div>
        <w:div w:id="1351448361">
          <w:marLeft w:val="0"/>
          <w:marRight w:val="0"/>
          <w:marTop w:val="0"/>
          <w:marBottom w:val="101"/>
          <w:divBdr>
            <w:top w:val="none" w:sz="0" w:space="0" w:color="auto"/>
            <w:left w:val="none" w:sz="0" w:space="0" w:color="auto"/>
            <w:bottom w:val="none" w:sz="0" w:space="0" w:color="auto"/>
            <w:right w:val="none" w:sz="0" w:space="0" w:color="auto"/>
          </w:divBdr>
        </w:div>
        <w:div w:id="157505532">
          <w:marLeft w:val="288"/>
          <w:marRight w:val="0"/>
          <w:marTop w:val="0"/>
          <w:marBottom w:val="101"/>
          <w:divBdr>
            <w:top w:val="none" w:sz="0" w:space="0" w:color="auto"/>
            <w:left w:val="none" w:sz="0" w:space="0" w:color="auto"/>
            <w:bottom w:val="none" w:sz="0" w:space="0" w:color="auto"/>
            <w:right w:val="none" w:sz="0" w:space="0" w:color="auto"/>
          </w:divBdr>
        </w:div>
        <w:div w:id="1930766907">
          <w:marLeft w:val="0"/>
          <w:marRight w:val="0"/>
          <w:marTop w:val="0"/>
          <w:marBottom w:val="101"/>
          <w:divBdr>
            <w:top w:val="none" w:sz="0" w:space="0" w:color="auto"/>
            <w:left w:val="none" w:sz="0" w:space="0" w:color="auto"/>
            <w:bottom w:val="none" w:sz="0" w:space="0" w:color="auto"/>
            <w:right w:val="none" w:sz="0" w:space="0" w:color="auto"/>
          </w:divBdr>
        </w:div>
        <w:div w:id="811993241">
          <w:marLeft w:val="720"/>
          <w:marRight w:val="0"/>
          <w:marTop w:val="0"/>
          <w:marBottom w:val="101"/>
          <w:divBdr>
            <w:top w:val="none" w:sz="0" w:space="0" w:color="auto"/>
            <w:left w:val="none" w:sz="0" w:space="0" w:color="auto"/>
            <w:bottom w:val="none" w:sz="0" w:space="0" w:color="auto"/>
            <w:right w:val="none" w:sz="0" w:space="0" w:color="auto"/>
          </w:divBdr>
        </w:div>
        <w:div w:id="1337656726">
          <w:marLeft w:val="720"/>
          <w:marRight w:val="0"/>
          <w:marTop w:val="0"/>
          <w:marBottom w:val="101"/>
          <w:divBdr>
            <w:top w:val="none" w:sz="0" w:space="0" w:color="auto"/>
            <w:left w:val="none" w:sz="0" w:space="0" w:color="auto"/>
            <w:bottom w:val="none" w:sz="0" w:space="0" w:color="auto"/>
            <w:right w:val="none" w:sz="0" w:space="0" w:color="auto"/>
          </w:divBdr>
        </w:div>
        <w:div w:id="1520702421">
          <w:marLeft w:val="720"/>
          <w:marRight w:val="0"/>
          <w:marTop w:val="0"/>
          <w:marBottom w:val="101"/>
          <w:divBdr>
            <w:top w:val="none" w:sz="0" w:space="0" w:color="auto"/>
            <w:left w:val="none" w:sz="0" w:space="0" w:color="auto"/>
            <w:bottom w:val="none" w:sz="0" w:space="0" w:color="auto"/>
            <w:right w:val="none" w:sz="0" w:space="0" w:color="auto"/>
          </w:divBdr>
        </w:div>
        <w:div w:id="1460682315">
          <w:marLeft w:val="720"/>
          <w:marRight w:val="0"/>
          <w:marTop w:val="0"/>
          <w:marBottom w:val="101"/>
          <w:divBdr>
            <w:top w:val="none" w:sz="0" w:space="0" w:color="auto"/>
            <w:left w:val="none" w:sz="0" w:space="0" w:color="auto"/>
            <w:bottom w:val="none" w:sz="0" w:space="0" w:color="auto"/>
            <w:right w:val="none" w:sz="0" w:space="0" w:color="auto"/>
          </w:divBdr>
        </w:div>
        <w:div w:id="1493836189">
          <w:marLeft w:val="720"/>
          <w:marRight w:val="0"/>
          <w:marTop w:val="0"/>
          <w:marBottom w:val="101"/>
          <w:divBdr>
            <w:top w:val="none" w:sz="0" w:space="0" w:color="auto"/>
            <w:left w:val="none" w:sz="0" w:space="0" w:color="auto"/>
            <w:bottom w:val="none" w:sz="0" w:space="0" w:color="auto"/>
            <w:right w:val="none" w:sz="0" w:space="0" w:color="auto"/>
          </w:divBdr>
        </w:div>
        <w:div w:id="557670752">
          <w:marLeft w:val="720"/>
          <w:marRight w:val="0"/>
          <w:marTop w:val="0"/>
          <w:marBottom w:val="101"/>
          <w:divBdr>
            <w:top w:val="none" w:sz="0" w:space="0" w:color="auto"/>
            <w:left w:val="none" w:sz="0" w:space="0" w:color="auto"/>
            <w:bottom w:val="none" w:sz="0" w:space="0" w:color="auto"/>
            <w:right w:val="none" w:sz="0" w:space="0" w:color="auto"/>
          </w:divBdr>
        </w:div>
        <w:div w:id="1096290671">
          <w:marLeft w:val="720"/>
          <w:marRight w:val="0"/>
          <w:marTop w:val="0"/>
          <w:marBottom w:val="101"/>
          <w:divBdr>
            <w:top w:val="none" w:sz="0" w:space="0" w:color="auto"/>
            <w:left w:val="none" w:sz="0" w:space="0" w:color="auto"/>
            <w:bottom w:val="none" w:sz="0" w:space="0" w:color="auto"/>
            <w:right w:val="none" w:sz="0" w:space="0" w:color="auto"/>
          </w:divBdr>
        </w:div>
        <w:div w:id="1745566838">
          <w:marLeft w:val="720"/>
          <w:marRight w:val="0"/>
          <w:marTop w:val="0"/>
          <w:marBottom w:val="101"/>
          <w:divBdr>
            <w:top w:val="none" w:sz="0" w:space="0" w:color="auto"/>
            <w:left w:val="none" w:sz="0" w:space="0" w:color="auto"/>
            <w:bottom w:val="none" w:sz="0" w:space="0" w:color="auto"/>
            <w:right w:val="none" w:sz="0" w:space="0" w:color="auto"/>
          </w:divBdr>
        </w:div>
        <w:div w:id="669482002">
          <w:marLeft w:val="720"/>
          <w:marRight w:val="0"/>
          <w:marTop w:val="0"/>
          <w:marBottom w:val="101"/>
          <w:divBdr>
            <w:top w:val="none" w:sz="0" w:space="0" w:color="auto"/>
            <w:left w:val="none" w:sz="0" w:space="0" w:color="auto"/>
            <w:bottom w:val="none" w:sz="0" w:space="0" w:color="auto"/>
            <w:right w:val="none" w:sz="0" w:space="0" w:color="auto"/>
          </w:divBdr>
        </w:div>
        <w:div w:id="1854416982">
          <w:marLeft w:val="720"/>
          <w:marRight w:val="0"/>
          <w:marTop w:val="0"/>
          <w:marBottom w:val="101"/>
          <w:divBdr>
            <w:top w:val="none" w:sz="0" w:space="0" w:color="auto"/>
            <w:left w:val="none" w:sz="0" w:space="0" w:color="auto"/>
            <w:bottom w:val="none" w:sz="0" w:space="0" w:color="auto"/>
            <w:right w:val="none" w:sz="0" w:space="0" w:color="auto"/>
          </w:divBdr>
        </w:div>
        <w:div w:id="1852841506">
          <w:marLeft w:val="720"/>
          <w:marRight w:val="0"/>
          <w:marTop w:val="0"/>
          <w:marBottom w:val="101"/>
          <w:divBdr>
            <w:top w:val="none" w:sz="0" w:space="0" w:color="auto"/>
            <w:left w:val="none" w:sz="0" w:space="0" w:color="auto"/>
            <w:bottom w:val="none" w:sz="0" w:space="0" w:color="auto"/>
            <w:right w:val="none" w:sz="0" w:space="0" w:color="auto"/>
          </w:divBdr>
        </w:div>
        <w:div w:id="65232133">
          <w:marLeft w:val="0"/>
          <w:marRight w:val="0"/>
          <w:marTop w:val="0"/>
          <w:marBottom w:val="101"/>
          <w:divBdr>
            <w:top w:val="none" w:sz="0" w:space="0" w:color="auto"/>
            <w:left w:val="none" w:sz="0" w:space="0" w:color="auto"/>
            <w:bottom w:val="none" w:sz="0" w:space="0" w:color="auto"/>
            <w:right w:val="none" w:sz="0" w:space="0" w:color="auto"/>
          </w:divBdr>
        </w:div>
        <w:div w:id="1028217173">
          <w:marLeft w:val="0"/>
          <w:marRight w:val="0"/>
          <w:marTop w:val="0"/>
          <w:marBottom w:val="101"/>
          <w:divBdr>
            <w:top w:val="none" w:sz="0" w:space="0" w:color="auto"/>
            <w:left w:val="none" w:sz="0" w:space="0" w:color="auto"/>
            <w:bottom w:val="none" w:sz="0" w:space="0" w:color="auto"/>
            <w:right w:val="none" w:sz="0" w:space="0" w:color="auto"/>
          </w:divBdr>
        </w:div>
        <w:div w:id="1176774685">
          <w:marLeft w:val="0"/>
          <w:marRight w:val="0"/>
          <w:marTop w:val="0"/>
          <w:marBottom w:val="101"/>
          <w:divBdr>
            <w:top w:val="none" w:sz="0" w:space="0" w:color="auto"/>
            <w:left w:val="none" w:sz="0" w:space="0" w:color="auto"/>
            <w:bottom w:val="none" w:sz="0" w:space="0" w:color="auto"/>
            <w:right w:val="none" w:sz="0" w:space="0" w:color="auto"/>
          </w:divBdr>
        </w:div>
        <w:div w:id="2028555034">
          <w:marLeft w:val="0"/>
          <w:marRight w:val="0"/>
          <w:marTop w:val="0"/>
          <w:marBottom w:val="101"/>
          <w:divBdr>
            <w:top w:val="none" w:sz="0" w:space="0" w:color="auto"/>
            <w:left w:val="none" w:sz="0" w:space="0" w:color="auto"/>
            <w:bottom w:val="none" w:sz="0" w:space="0" w:color="auto"/>
            <w:right w:val="none" w:sz="0" w:space="0" w:color="auto"/>
          </w:divBdr>
        </w:div>
        <w:div w:id="1146823670">
          <w:marLeft w:val="0"/>
          <w:marRight w:val="0"/>
          <w:marTop w:val="0"/>
          <w:marBottom w:val="101"/>
          <w:divBdr>
            <w:top w:val="none" w:sz="0" w:space="0" w:color="auto"/>
            <w:left w:val="none" w:sz="0" w:space="0" w:color="auto"/>
            <w:bottom w:val="none" w:sz="0" w:space="0" w:color="auto"/>
            <w:right w:val="none" w:sz="0" w:space="0" w:color="auto"/>
          </w:divBdr>
        </w:div>
        <w:div w:id="944727053">
          <w:marLeft w:val="0"/>
          <w:marRight w:val="0"/>
          <w:marTop w:val="0"/>
          <w:marBottom w:val="101"/>
          <w:divBdr>
            <w:top w:val="none" w:sz="0" w:space="0" w:color="auto"/>
            <w:left w:val="none" w:sz="0" w:space="0" w:color="auto"/>
            <w:bottom w:val="none" w:sz="0" w:space="0" w:color="auto"/>
            <w:right w:val="none" w:sz="0" w:space="0" w:color="auto"/>
          </w:divBdr>
        </w:div>
        <w:div w:id="1520776278">
          <w:marLeft w:val="1008"/>
          <w:marRight w:val="0"/>
          <w:marTop w:val="0"/>
          <w:marBottom w:val="101"/>
          <w:divBdr>
            <w:top w:val="none" w:sz="0" w:space="0" w:color="auto"/>
            <w:left w:val="none" w:sz="0" w:space="0" w:color="auto"/>
            <w:bottom w:val="none" w:sz="0" w:space="0" w:color="auto"/>
            <w:right w:val="none" w:sz="0" w:space="0" w:color="auto"/>
          </w:divBdr>
        </w:div>
        <w:div w:id="1658223347">
          <w:marLeft w:val="1008"/>
          <w:marRight w:val="0"/>
          <w:marTop w:val="0"/>
          <w:marBottom w:val="101"/>
          <w:divBdr>
            <w:top w:val="none" w:sz="0" w:space="0" w:color="auto"/>
            <w:left w:val="none" w:sz="0" w:space="0" w:color="auto"/>
            <w:bottom w:val="none" w:sz="0" w:space="0" w:color="auto"/>
            <w:right w:val="none" w:sz="0" w:space="0" w:color="auto"/>
          </w:divBdr>
        </w:div>
        <w:div w:id="1853102064">
          <w:marLeft w:val="1008"/>
          <w:marRight w:val="0"/>
          <w:marTop w:val="0"/>
          <w:marBottom w:val="101"/>
          <w:divBdr>
            <w:top w:val="none" w:sz="0" w:space="0" w:color="auto"/>
            <w:left w:val="none" w:sz="0" w:space="0" w:color="auto"/>
            <w:bottom w:val="none" w:sz="0" w:space="0" w:color="auto"/>
            <w:right w:val="none" w:sz="0" w:space="0" w:color="auto"/>
          </w:divBdr>
        </w:div>
        <w:div w:id="1876192986">
          <w:marLeft w:val="1008"/>
          <w:marRight w:val="0"/>
          <w:marTop w:val="0"/>
          <w:marBottom w:val="101"/>
          <w:divBdr>
            <w:top w:val="none" w:sz="0" w:space="0" w:color="auto"/>
            <w:left w:val="none" w:sz="0" w:space="0" w:color="auto"/>
            <w:bottom w:val="none" w:sz="0" w:space="0" w:color="auto"/>
            <w:right w:val="none" w:sz="0" w:space="0" w:color="auto"/>
          </w:divBdr>
        </w:div>
        <w:div w:id="1389258003">
          <w:marLeft w:val="1008"/>
          <w:marRight w:val="0"/>
          <w:marTop w:val="0"/>
          <w:marBottom w:val="101"/>
          <w:divBdr>
            <w:top w:val="none" w:sz="0" w:space="0" w:color="auto"/>
            <w:left w:val="none" w:sz="0" w:space="0" w:color="auto"/>
            <w:bottom w:val="none" w:sz="0" w:space="0" w:color="auto"/>
            <w:right w:val="none" w:sz="0" w:space="0" w:color="auto"/>
          </w:divBdr>
        </w:div>
        <w:div w:id="618101940">
          <w:marLeft w:val="1008"/>
          <w:marRight w:val="0"/>
          <w:marTop w:val="0"/>
          <w:marBottom w:val="101"/>
          <w:divBdr>
            <w:top w:val="none" w:sz="0" w:space="0" w:color="auto"/>
            <w:left w:val="none" w:sz="0" w:space="0" w:color="auto"/>
            <w:bottom w:val="none" w:sz="0" w:space="0" w:color="auto"/>
            <w:right w:val="none" w:sz="0" w:space="0" w:color="auto"/>
          </w:divBdr>
        </w:div>
        <w:div w:id="751664688">
          <w:marLeft w:val="1008"/>
          <w:marRight w:val="0"/>
          <w:marTop w:val="0"/>
          <w:marBottom w:val="101"/>
          <w:divBdr>
            <w:top w:val="none" w:sz="0" w:space="0" w:color="auto"/>
            <w:left w:val="none" w:sz="0" w:space="0" w:color="auto"/>
            <w:bottom w:val="none" w:sz="0" w:space="0" w:color="auto"/>
            <w:right w:val="none" w:sz="0" w:space="0" w:color="auto"/>
          </w:divBdr>
        </w:div>
        <w:div w:id="850220382">
          <w:marLeft w:val="0"/>
          <w:marRight w:val="0"/>
          <w:marTop w:val="101"/>
          <w:marBottom w:val="101"/>
          <w:divBdr>
            <w:top w:val="none" w:sz="0" w:space="0" w:color="auto"/>
            <w:left w:val="none" w:sz="0" w:space="0" w:color="auto"/>
            <w:bottom w:val="none" w:sz="0" w:space="0" w:color="auto"/>
            <w:right w:val="none" w:sz="0" w:space="0" w:color="auto"/>
          </w:divBdr>
        </w:div>
        <w:div w:id="267545581">
          <w:marLeft w:val="0"/>
          <w:marRight w:val="0"/>
          <w:marTop w:val="101"/>
          <w:marBottom w:val="101"/>
          <w:divBdr>
            <w:top w:val="none" w:sz="0" w:space="0" w:color="auto"/>
            <w:left w:val="none" w:sz="0" w:space="0" w:color="auto"/>
            <w:bottom w:val="none" w:sz="0" w:space="0" w:color="auto"/>
            <w:right w:val="none" w:sz="0" w:space="0" w:color="auto"/>
          </w:divBdr>
        </w:div>
        <w:div w:id="2096512023">
          <w:marLeft w:val="0"/>
          <w:marRight w:val="0"/>
          <w:marTop w:val="101"/>
          <w:marBottom w:val="101"/>
          <w:divBdr>
            <w:top w:val="none" w:sz="0" w:space="0" w:color="auto"/>
            <w:left w:val="none" w:sz="0" w:space="0" w:color="auto"/>
            <w:bottom w:val="none" w:sz="0" w:space="0" w:color="auto"/>
            <w:right w:val="none" w:sz="0" w:space="0" w:color="auto"/>
          </w:divBdr>
        </w:div>
        <w:div w:id="1619482855">
          <w:marLeft w:val="0"/>
          <w:marRight w:val="0"/>
          <w:marTop w:val="101"/>
          <w:marBottom w:val="101"/>
          <w:divBdr>
            <w:top w:val="none" w:sz="0" w:space="0" w:color="auto"/>
            <w:left w:val="none" w:sz="0" w:space="0" w:color="auto"/>
            <w:bottom w:val="none" w:sz="0" w:space="0" w:color="auto"/>
            <w:right w:val="none" w:sz="0" w:space="0" w:color="auto"/>
          </w:divBdr>
        </w:div>
        <w:div w:id="1180196036">
          <w:marLeft w:val="0"/>
          <w:marRight w:val="0"/>
          <w:marTop w:val="101"/>
          <w:marBottom w:val="101"/>
          <w:divBdr>
            <w:top w:val="none" w:sz="0" w:space="0" w:color="auto"/>
            <w:left w:val="none" w:sz="0" w:space="0" w:color="auto"/>
            <w:bottom w:val="none" w:sz="0" w:space="0" w:color="auto"/>
            <w:right w:val="none" w:sz="0" w:space="0" w:color="auto"/>
          </w:divBdr>
        </w:div>
        <w:div w:id="1785150257">
          <w:marLeft w:val="0"/>
          <w:marRight w:val="0"/>
          <w:marTop w:val="101"/>
          <w:marBottom w:val="101"/>
          <w:divBdr>
            <w:top w:val="none" w:sz="0" w:space="0" w:color="auto"/>
            <w:left w:val="none" w:sz="0" w:space="0" w:color="auto"/>
            <w:bottom w:val="none" w:sz="0" w:space="0" w:color="auto"/>
            <w:right w:val="none" w:sz="0" w:space="0" w:color="auto"/>
          </w:divBdr>
        </w:div>
        <w:div w:id="1644040852">
          <w:marLeft w:val="0"/>
          <w:marRight w:val="0"/>
          <w:marTop w:val="101"/>
          <w:marBottom w:val="101"/>
          <w:divBdr>
            <w:top w:val="none" w:sz="0" w:space="0" w:color="auto"/>
            <w:left w:val="none" w:sz="0" w:space="0" w:color="auto"/>
            <w:bottom w:val="none" w:sz="0" w:space="0" w:color="auto"/>
            <w:right w:val="none" w:sz="0" w:space="0" w:color="auto"/>
          </w:divBdr>
        </w:div>
        <w:div w:id="1277441756">
          <w:marLeft w:val="0"/>
          <w:marRight w:val="0"/>
          <w:marTop w:val="101"/>
          <w:marBottom w:val="101"/>
          <w:divBdr>
            <w:top w:val="none" w:sz="0" w:space="0" w:color="auto"/>
            <w:left w:val="none" w:sz="0" w:space="0" w:color="auto"/>
            <w:bottom w:val="none" w:sz="0" w:space="0" w:color="auto"/>
            <w:right w:val="none" w:sz="0" w:space="0" w:color="auto"/>
          </w:divBdr>
        </w:div>
        <w:div w:id="909270585">
          <w:marLeft w:val="0"/>
          <w:marRight w:val="0"/>
          <w:marTop w:val="101"/>
          <w:marBottom w:val="101"/>
          <w:divBdr>
            <w:top w:val="none" w:sz="0" w:space="0" w:color="auto"/>
            <w:left w:val="none" w:sz="0" w:space="0" w:color="auto"/>
            <w:bottom w:val="none" w:sz="0" w:space="0" w:color="auto"/>
            <w:right w:val="none" w:sz="0" w:space="0" w:color="auto"/>
          </w:divBdr>
        </w:div>
        <w:div w:id="1240139923">
          <w:marLeft w:val="0"/>
          <w:marRight w:val="0"/>
          <w:marTop w:val="101"/>
          <w:marBottom w:val="101"/>
          <w:divBdr>
            <w:top w:val="none" w:sz="0" w:space="0" w:color="auto"/>
            <w:left w:val="none" w:sz="0" w:space="0" w:color="auto"/>
            <w:bottom w:val="none" w:sz="0" w:space="0" w:color="auto"/>
            <w:right w:val="none" w:sz="0" w:space="0" w:color="auto"/>
          </w:divBdr>
        </w:div>
        <w:div w:id="75789803">
          <w:marLeft w:val="0"/>
          <w:marRight w:val="0"/>
          <w:marTop w:val="101"/>
          <w:marBottom w:val="101"/>
          <w:divBdr>
            <w:top w:val="none" w:sz="0" w:space="0" w:color="auto"/>
            <w:left w:val="none" w:sz="0" w:space="0" w:color="auto"/>
            <w:bottom w:val="none" w:sz="0" w:space="0" w:color="auto"/>
            <w:right w:val="none" w:sz="0" w:space="0" w:color="auto"/>
          </w:divBdr>
        </w:div>
        <w:div w:id="1389839109">
          <w:marLeft w:val="0"/>
          <w:marRight w:val="0"/>
          <w:marTop w:val="101"/>
          <w:marBottom w:val="101"/>
          <w:divBdr>
            <w:top w:val="none" w:sz="0" w:space="0" w:color="auto"/>
            <w:left w:val="none" w:sz="0" w:space="0" w:color="auto"/>
            <w:bottom w:val="none" w:sz="0" w:space="0" w:color="auto"/>
            <w:right w:val="none" w:sz="0" w:space="0" w:color="auto"/>
          </w:divBdr>
        </w:div>
        <w:div w:id="889998035">
          <w:marLeft w:val="0"/>
          <w:marRight w:val="0"/>
          <w:marTop w:val="101"/>
          <w:marBottom w:val="101"/>
          <w:divBdr>
            <w:top w:val="none" w:sz="0" w:space="0" w:color="auto"/>
            <w:left w:val="none" w:sz="0" w:space="0" w:color="auto"/>
            <w:bottom w:val="none" w:sz="0" w:space="0" w:color="auto"/>
            <w:right w:val="none" w:sz="0" w:space="0" w:color="auto"/>
          </w:divBdr>
        </w:div>
        <w:div w:id="612396735">
          <w:marLeft w:val="0"/>
          <w:marRight w:val="0"/>
          <w:marTop w:val="101"/>
          <w:marBottom w:val="101"/>
          <w:divBdr>
            <w:top w:val="none" w:sz="0" w:space="0" w:color="auto"/>
            <w:left w:val="none" w:sz="0" w:space="0" w:color="auto"/>
            <w:bottom w:val="none" w:sz="0" w:space="0" w:color="auto"/>
            <w:right w:val="none" w:sz="0" w:space="0" w:color="auto"/>
          </w:divBdr>
        </w:div>
        <w:div w:id="1309868416">
          <w:marLeft w:val="0"/>
          <w:marRight w:val="0"/>
          <w:marTop w:val="101"/>
          <w:marBottom w:val="101"/>
          <w:divBdr>
            <w:top w:val="none" w:sz="0" w:space="0" w:color="auto"/>
            <w:left w:val="none" w:sz="0" w:space="0" w:color="auto"/>
            <w:bottom w:val="none" w:sz="0" w:space="0" w:color="auto"/>
            <w:right w:val="none" w:sz="0" w:space="0" w:color="auto"/>
          </w:divBdr>
        </w:div>
        <w:div w:id="397636693">
          <w:marLeft w:val="0"/>
          <w:marRight w:val="0"/>
          <w:marTop w:val="101"/>
          <w:marBottom w:val="101"/>
          <w:divBdr>
            <w:top w:val="none" w:sz="0" w:space="0" w:color="auto"/>
            <w:left w:val="none" w:sz="0" w:space="0" w:color="auto"/>
            <w:bottom w:val="none" w:sz="0" w:space="0" w:color="auto"/>
            <w:right w:val="none" w:sz="0" w:space="0" w:color="auto"/>
          </w:divBdr>
        </w:div>
        <w:div w:id="2095861329">
          <w:marLeft w:val="0"/>
          <w:marRight w:val="0"/>
          <w:marTop w:val="101"/>
          <w:marBottom w:val="101"/>
          <w:divBdr>
            <w:top w:val="none" w:sz="0" w:space="0" w:color="auto"/>
            <w:left w:val="none" w:sz="0" w:space="0" w:color="auto"/>
            <w:bottom w:val="none" w:sz="0" w:space="0" w:color="auto"/>
            <w:right w:val="none" w:sz="0" w:space="0" w:color="auto"/>
          </w:divBdr>
        </w:div>
        <w:div w:id="401103335">
          <w:marLeft w:val="0"/>
          <w:marRight w:val="0"/>
          <w:marTop w:val="101"/>
          <w:marBottom w:val="101"/>
          <w:divBdr>
            <w:top w:val="none" w:sz="0" w:space="0" w:color="auto"/>
            <w:left w:val="none" w:sz="0" w:space="0" w:color="auto"/>
            <w:bottom w:val="none" w:sz="0" w:space="0" w:color="auto"/>
            <w:right w:val="none" w:sz="0" w:space="0" w:color="auto"/>
          </w:divBdr>
        </w:div>
        <w:div w:id="85461570">
          <w:marLeft w:val="0"/>
          <w:marRight w:val="0"/>
          <w:marTop w:val="101"/>
          <w:marBottom w:val="101"/>
          <w:divBdr>
            <w:top w:val="none" w:sz="0" w:space="0" w:color="auto"/>
            <w:left w:val="none" w:sz="0" w:space="0" w:color="auto"/>
            <w:bottom w:val="none" w:sz="0" w:space="0" w:color="auto"/>
            <w:right w:val="none" w:sz="0" w:space="0" w:color="auto"/>
          </w:divBdr>
        </w:div>
        <w:div w:id="1400902471">
          <w:marLeft w:val="0"/>
          <w:marRight w:val="0"/>
          <w:marTop w:val="101"/>
          <w:marBottom w:val="101"/>
          <w:divBdr>
            <w:top w:val="none" w:sz="0" w:space="0" w:color="auto"/>
            <w:left w:val="none" w:sz="0" w:space="0" w:color="auto"/>
            <w:bottom w:val="none" w:sz="0" w:space="0" w:color="auto"/>
            <w:right w:val="none" w:sz="0" w:space="0" w:color="auto"/>
          </w:divBdr>
        </w:div>
        <w:div w:id="184755208">
          <w:marLeft w:val="0"/>
          <w:marRight w:val="0"/>
          <w:marTop w:val="101"/>
          <w:marBottom w:val="101"/>
          <w:divBdr>
            <w:top w:val="none" w:sz="0" w:space="0" w:color="auto"/>
            <w:left w:val="none" w:sz="0" w:space="0" w:color="auto"/>
            <w:bottom w:val="none" w:sz="0" w:space="0" w:color="auto"/>
            <w:right w:val="none" w:sz="0" w:space="0" w:color="auto"/>
          </w:divBdr>
        </w:div>
        <w:div w:id="344094780">
          <w:marLeft w:val="0"/>
          <w:marRight w:val="0"/>
          <w:marTop w:val="101"/>
          <w:marBottom w:val="101"/>
          <w:divBdr>
            <w:top w:val="none" w:sz="0" w:space="0" w:color="auto"/>
            <w:left w:val="none" w:sz="0" w:space="0" w:color="auto"/>
            <w:bottom w:val="none" w:sz="0" w:space="0" w:color="auto"/>
            <w:right w:val="none" w:sz="0" w:space="0" w:color="auto"/>
          </w:divBdr>
        </w:div>
        <w:div w:id="1104182826">
          <w:marLeft w:val="0"/>
          <w:marRight w:val="0"/>
          <w:marTop w:val="0"/>
          <w:marBottom w:val="101"/>
          <w:divBdr>
            <w:top w:val="none" w:sz="0" w:space="0" w:color="auto"/>
            <w:left w:val="none" w:sz="0" w:space="0" w:color="auto"/>
            <w:bottom w:val="none" w:sz="0" w:space="0" w:color="auto"/>
            <w:right w:val="none" w:sz="0" w:space="0" w:color="auto"/>
          </w:divBdr>
        </w:div>
        <w:div w:id="821190607">
          <w:marLeft w:val="432"/>
          <w:marRight w:val="0"/>
          <w:marTop w:val="101"/>
          <w:marBottom w:val="101"/>
          <w:divBdr>
            <w:top w:val="none" w:sz="0" w:space="0" w:color="auto"/>
            <w:left w:val="none" w:sz="0" w:space="0" w:color="auto"/>
            <w:bottom w:val="none" w:sz="0" w:space="0" w:color="auto"/>
            <w:right w:val="none" w:sz="0" w:space="0" w:color="auto"/>
          </w:divBdr>
        </w:div>
        <w:div w:id="494149230">
          <w:marLeft w:val="0"/>
          <w:marRight w:val="0"/>
          <w:marTop w:val="101"/>
          <w:marBottom w:val="101"/>
          <w:divBdr>
            <w:top w:val="none" w:sz="0" w:space="0" w:color="auto"/>
            <w:left w:val="none" w:sz="0" w:space="0" w:color="auto"/>
            <w:bottom w:val="none" w:sz="0" w:space="0" w:color="auto"/>
            <w:right w:val="none" w:sz="0" w:space="0" w:color="auto"/>
          </w:divBdr>
        </w:div>
        <w:div w:id="1952124977">
          <w:marLeft w:val="0"/>
          <w:marRight w:val="0"/>
          <w:marTop w:val="101"/>
          <w:marBottom w:val="101"/>
          <w:divBdr>
            <w:top w:val="none" w:sz="0" w:space="0" w:color="auto"/>
            <w:left w:val="none" w:sz="0" w:space="0" w:color="auto"/>
            <w:bottom w:val="none" w:sz="0" w:space="0" w:color="auto"/>
            <w:right w:val="none" w:sz="0" w:space="0" w:color="auto"/>
          </w:divBdr>
        </w:div>
        <w:div w:id="1102411860">
          <w:marLeft w:val="0"/>
          <w:marRight w:val="0"/>
          <w:marTop w:val="101"/>
          <w:marBottom w:val="101"/>
          <w:divBdr>
            <w:top w:val="none" w:sz="0" w:space="0" w:color="auto"/>
            <w:left w:val="none" w:sz="0" w:space="0" w:color="auto"/>
            <w:bottom w:val="none" w:sz="0" w:space="0" w:color="auto"/>
            <w:right w:val="none" w:sz="0" w:space="0" w:color="auto"/>
          </w:divBdr>
        </w:div>
        <w:div w:id="1309044781">
          <w:marLeft w:val="0"/>
          <w:marRight w:val="0"/>
          <w:marTop w:val="101"/>
          <w:marBottom w:val="101"/>
          <w:divBdr>
            <w:top w:val="none" w:sz="0" w:space="0" w:color="auto"/>
            <w:left w:val="none" w:sz="0" w:space="0" w:color="auto"/>
            <w:bottom w:val="none" w:sz="0" w:space="0" w:color="auto"/>
            <w:right w:val="none" w:sz="0" w:space="0" w:color="auto"/>
          </w:divBdr>
        </w:div>
        <w:div w:id="241452940">
          <w:marLeft w:val="0"/>
          <w:marRight w:val="0"/>
          <w:marTop w:val="101"/>
          <w:marBottom w:val="101"/>
          <w:divBdr>
            <w:top w:val="none" w:sz="0" w:space="0" w:color="auto"/>
            <w:left w:val="none" w:sz="0" w:space="0" w:color="auto"/>
            <w:bottom w:val="none" w:sz="0" w:space="0" w:color="auto"/>
            <w:right w:val="none" w:sz="0" w:space="0" w:color="auto"/>
          </w:divBdr>
        </w:div>
        <w:div w:id="518667085">
          <w:marLeft w:val="0"/>
          <w:marRight w:val="0"/>
          <w:marTop w:val="101"/>
          <w:marBottom w:val="101"/>
          <w:divBdr>
            <w:top w:val="none" w:sz="0" w:space="0" w:color="auto"/>
            <w:left w:val="none" w:sz="0" w:space="0" w:color="auto"/>
            <w:bottom w:val="none" w:sz="0" w:space="0" w:color="auto"/>
            <w:right w:val="none" w:sz="0" w:space="0" w:color="auto"/>
          </w:divBdr>
        </w:div>
        <w:div w:id="30226965">
          <w:marLeft w:val="0"/>
          <w:marRight w:val="0"/>
          <w:marTop w:val="101"/>
          <w:marBottom w:val="101"/>
          <w:divBdr>
            <w:top w:val="none" w:sz="0" w:space="0" w:color="auto"/>
            <w:left w:val="none" w:sz="0" w:space="0" w:color="auto"/>
            <w:bottom w:val="none" w:sz="0" w:space="0" w:color="auto"/>
            <w:right w:val="none" w:sz="0" w:space="0" w:color="auto"/>
          </w:divBdr>
        </w:div>
        <w:div w:id="1355570255">
          <w:marLeft w:val="0"/>
          <w:marRight w:val="0"/>
          <w:marTop w:val="101"/>
          <w:marBottom w:val="101"/>
          <w:divBdr>
            <w:top w:val="none" w:sz="0" w:space="0" w:color="auto"/>
            <w:left w:val="none" w:sz="0" w:space="0" w:color="auto"/>
            <w:bottom w:val="none" w:sz="0" w:space="0" w:color="auto"/>
            <w:right w:val="none" w:sz="0" w:space="0" w:color="auto"/>
          </w:divBdr>
        </w:div>
        <w:div w:id="1560633259">
          <w:marLeft w:val="0"/>
          <w:marRight w:val="0"/>
          <w:marTop w:val="101"/>
          <w:marBottom w:val="101"/>
          <w:divBdr>
            <w:top w:val="none" w:sz="0" w:space="0" w:color="auto"/>
            <w:left w:val="none" w:sz="0" w:space="0" w:color="auto"/>
            <w:bottom w:val="none" w:sz="0" w:space="0" w:color="auto"/>
            <w:right w:val="none" w:sz="0" w:space="0" w:color="auto"/>
          </w:divBdr>
        </w:div>
        <w:div w:id="1718236760">
          <w:marLeft w:val="432"/>
          <w:marRight w:val="0"/>
          <w:marTop w:val="180"/>
          <w:marBottom w:val="101"/>
          <w:divBdr>
            <w:top w:val="none" w:sz="0" w:space="0" w:color="auto"/>
            <w:left w:val="none" w:sz="0" w:space="0" w:color="auto"/>
            <w:bottom w:val="none" w:sz="0" w:space="0" w:color="auto"/>
            <w:right w:val="none" w:sz="0" w:space="0" w:color="auto"/>
          </w:divBdr>
        </w:div>
        <w:div w:id="1670135321">
          <w:marLeft w:val="0"/>
          <w:marRight w:val="0"/>
          <w:marTop w:val="101"/>
          <w:marBottom w:val="101"/>
          <w:divBdr>
            <w:top w:val="none" w:sz="0" w:space="0" w:color="auto"/>
            <w:left w:val="none" w:sz="0" w:space="0" w:color="auto"/>
            <w:bottom w:val="none" w:sz="0" w:space="0" w:color="auto"/>
            <w:right w:val="none" w:sz="0" w:space="0" w:color="auto"/>
          </w:divBdr>
        </w:div>
        <w:div w:id="1216939726">
          <w:marLeft w:val="432"/>
          <w:marRight w:val="0"/>
          <w:marTop w:val="40"/>
          <w:marBottom w:val="40"/>
          <w:divBdr>
            <w:top w:val="none" w:sz="0" w:space="0" w:color="auto"/>
            <w:left w:val="none" w:sz="0" w:space="0" w:color="auto"/>
            <w:bottom w:val="none" w:sz="0" w:space="0" w:color="auto"/>
            <w:right w:val="none" w:sz="0" w:space="0" w:color="auto"/>
          </w:divBdr>
        </w:div>
        <w:div w:id="292173966">
          <w:marLeft w:val="432"/>
          <w:marRight w:val="0"/>
          <w:marTop w:val="40"/>
          <w:marBottom w:val="100"/>
          <w:divBdr>
            <w:top w:val="none" w:sz="0" w:space="0" w:color="auto"/>
            <w:left w:val="none" w:sz="0" w:space="0" w:color="auto"/>
            <w:bottom w:val="none" w:sz="0" w:space="0" w:color="auto"/>
            <w:right w:val="none" w:sz="0" w:space="0" w:color="auto"/>
          </w:divBdr>
        </w:div>
        <w:div w:id="1478493041">
          <w:marLeft w:val="0"/>
          <w:marRight w:val="0"/>
          <w:marTop w:val="20"/>
          <w:marBottom w:val="20"/>
          <w:divBdr>
            <w:top w:val="none" w:sz="0" w:space="0" w:color="auto"/>
            <w:left w:val="none" w:sz="0" w:space="0" w:color="auto"/>
            <w:bottom w:val="none" w:sz="0" w:space="0" w:color="auto"/>
            <w:right w:val="none" w:sz="0" w:space="0" w:color="auto"/>
          </w:divBdr>
        </w:div>
        <w:div w:id="2080713754">
          <w:marLeft w:val="82"/>
          <w:marRight w:val="0"/>
          <w:marTop w:val="60"/>
          <w:marBottom w:val="60"/>
          <w:divBdr>
            <w:top w:val="none" w:sz="0" w:space="0" w:color="auto"/>
            <w:left w:val="none" w:sz="0" w:space="0" w:color="auto"/>
            <w:bottom w:val="none" w:sz="0" w:space="0" w:color="auto"/>
            <w:right w:val="none" w:sz="0" w:space="0" w:color="auto"/>
          </w:divBdr>
        </w:div>
        <w:div w:id="1708872825">
          <w:marLeft w:val="0"/>
          <w:marRight w:val="0"/>
          <w:marTop w:val="60"/>
          <w:marBottom w:val="60"/>
          <w:divBdr>
            <w:top w:val="none" w:sz="0" w:space="0" w:color="auto"/>
            <w:left w:val="none" w:sz="0" w:space="0" w:color="auto"/>
            <w:bottom w:val="none" w:sz="0" w:space="0" w:color="auto"/>
            <w:right w:val="none" w:sz="0" w:space="0" w:color="auto"/>
          </w:divBdr>
        </w:div>
        <w:div w:id="1420983188">
          <w:marLeft w:val="0"/>
          <w:marRight w:val="0"/>
          <w:marTop w:val="60"/>
          <w:marBottom w:val="60"/>
          <w:divBdr>
            <w:top w:val="none" w:sz="0" w:space="0" w:color="auto"/>
            <w:left w:val="none" w:sz="0" w:space="0" w:color="auto"/>
            <w:bottom w:val="none" w:sz="0" w:space="0" w:color="auto"/>
            <w:right w:val="none" w:sz="0" w:space="0" w:color="auto"/>
          </w:divBdr>
        </w:div>
        <w:div w:id="308676571">
          <w:marLeft w:val="0"/>
          <w:marRight w:val="0"/>
          <w:marTop w:val="60"/>
          <w:marBottom w:val="60"/>
          <w:divBdr>
            <w:top w:val="none" w:sz="0" w:space="0" w:color="auto"/>
            <w:left w:val="none" w:sz="0" w:space="0" w:color="auto"/>
            <w:bottom w:val="none" w:sz="0" w:space="0" w:color="auto"/>
            <w:right w:val="none" w:sz="0" w:space="0" w:color="auto"/>
          </w:divBdr>
        </w:div>
        <w:div w:id="2043046936">
          <w:marLeft w:val="0"/>
          <w:marRight w:val="0"/>
          <w:marTop w:val="60"/>
          <w:marBottom w:val="60"/>
          <w:divBdr>
            <w:top w:val="none" w:sz="0" w:space="0" w:color="auto"/>
            <w:left w:val="none" w:sz="0" w:space="0" w:color="auto"/>
            <w:bottom w:val="none" w:sz="0" w:space="0" w:color="auto"/>
            <w:right w:val="none" w:sz="0" w:space="0" w:color="auto"/>
          </w:divBdr>
        </w:div>
        <w:div w:id="2114394425">
          <w:marLeft w:val="0"/>
          <w:marRight w:val="0"/>
          <w:marTop w:val="60"/>
          <w:marBottom w:val="60"/>
          <w:divBdr>
            <w:top w:val="none" w:sz="0" w:space="0" w:color="auto"/>
            <w:left w:val="none" w:sz="0" w:space="0" w:color="auto"/>
            <w:bottom w:val="none" w:sz="0" w:space="0" w:color="auto"/>
            <w:right w:val="none" w:sz="0" w:space="0" w:color="auto"/>
          </w:divBdr>
        </w:div>
        <w:div w:id="675157510">
          <w:marLeft w:val="0"/>
          <w:marRight w:val="0"/>
          <w:marTop w:val="60"/>
          <w:marBottom w:val="60"/>
          <w:divBdr>
            <w:top w:val="none" w:sz="0" w:space="0" w:color="auto"/>
            <w:left w:val="none" w:sz="0" w:space="0" w:color="auto"/>
            <w:bottom w:val="none" w:sz="0" w:space="0" w:color="auto"/>
            <w:right w:val="none" w:sz="0" w:space="0" w:color="auto"/>
          </w:divBdr>
        </w:div>
        <w:div w:id="1980575161">
          <w:marLeft w:val="0"/>
          <w:marRight w:val="0"/>
          <w:marTop w:val="60"/>
          <w:marBottom w:val="60"/>
          <w:divBdr>
            <w:top w:val="none" w:sz="0" w:space="0" w:color="auto"/>
            <w:left w:val="none" w:sz="0" w:space="0" w:color="auto"/>
            <w:bottom w:val="none" w:sz="0" w:space="0" w:color="auto"/>
            <w:right w:val="none" w:sz="0" w:space="0" w:color="auto"/>
          </w:divBdr>
        </w:div>
        <w:div w:id="910315772">
          <w:marLeft w:val="0"/>
          <w:marRight w:val="0"/>
          <w:marTop w:val="60"/>
          <w:marBottom w:val="60"/>
          <w:divBdr>
            <w:top w:val="none" w:sz="0" w:space="0" w:color="auto"/>
            <w:left w:val="none" w:sz="0" w:space="0" w:color="auto"/>
            <w:bottom w:val="none" w:sz="0" w:space="0" w:color="auto"/>
            <w:right w:val="none" w:sz="0" w:space="0" w:color="auto"/>
          </w:divBdr>
        </w:div>
        <w:div w:id="82578000">
          <w:marLeft w:val="0"/>
          <w:marRight w:val="0"/>
          <w:marTop w:val="60"/>
          <w:marBottom w:val="60"/>
          <w:divBdr>
            <w:top w:val="none" w:sz="0" w:space="0" w:color="auto"/>
            <w:left w:val="none" w:sz="0" w:space="0" w:color="auto"/>
            <w:bottom w:val="none" w:sz="0" w:space="0" w:color="auto"/>
            <w:right w:val="none" w:sz="0" w:space="0" w:color="auto"/>
          </w:divBdr>
        </w:div>
        <w:div w:id="956376562">
          <w:marLeft w:val="0"/>
          <w:marRight w:val="0"/>
          <w:marTop w:val="60"/>
          <w:marBottom w:val="60"/>
          <w:divBdr>
            <w:top w:val="none" w:sz="0" w:space="0" w:color="auto"/>
            <w:left w:val="none" w:sz="0" w:space="0" w:color="auto"/>
            <w:bottom w:val="none" w:sz="0" w:space="0" w:color="auto"/>
            <w:right w:val="none" w:sz="0" w:space="0" w:color="auto"/>
          </w:divBdr>
        </w:div>
        <w:div w:id="1442609992">
          <w:marLeft w:val="0"/>
          <w:marRight w:val="0"/>
          <w:marTop w:val="60"/>
          <w:marBottom w:val="60"/>
          <w:divBdr>
            <w:top w:val="none" w:sz="0" w:space="0" w:color="auto"/>
            <w:left w:val="none" w:sz="0" w:space="0" w:color="auto"/>
            <w:bottom w:val="none" w:sz="0" w:space="0" w:color="auto"/>
            <w:right w:val="none" w:sz="0" w:space="0" w:color="auto"/>
          </w:divBdr>
        </w:div>
        <w:div w:id="608515922">
          <w:marLeft w:val="0"/>
          <w:marRight w:val="0"/>
          <w:marTop w:val="60"/>
          <w:marBottom w:val="60"/>
          <w:divBdr>
            <w:top w:val="none" w:sz="0" w:space="0" w:color="auto"/>
            <w:left w:val="none" w:sz="0" w:space="0" w:color="auto"/>
            <w:bottom w:val="none" w:sz="0" w:space="0" w:color="auto"/>
            <w:right w:val="none" w:sz="0" w:space="0" w:color="auto"/>
          </w:divBdr>
        </w:div>
        <w:div w:id="1676570128">
          <w:marLeft w:val="0"/>
          <w:marRight w:val="0"/>
          <w:marTop w:val="60"/>
          <w:marBottom w:val="60"/>
          <w:divBdr>
            <w:top w:val="none" w:sz="0" w:space="0" w:color="auto"/>
            <w:left w:val="none" w:sz="0" w:space="0" w:color="auto"/>
            <w:bottom w:val="none" w:sz="0" w:space="0" w:color="auto"/>
            <w:right w:val="none" w:sz="0" w:space="0" w:color="auto"/>
          </w:divBdr>
        </w:div>
        <w:div w:id="98574685">
          <w:marLeft w:val="0"/>
          <w:marRight w:val="0"/>
          <w:marTop w:val="60"/>
          <w:marBottom w:val="60"/>
          <w:divBdr>
            <w:top w:val="none" w:sz="0" w:space="0" w:color="auto"/>
            <w:left w:val="none" w:sz="0" w:space="0" w:color="auto"/>
            <w:bottom w:val="none" w:sz="0" w:space="0" w:color="auto"/>
            <w:right w:val="none" w:sz="0" w:space="0" w:color="auto"/>
          </w:divBdr>
        </w:div>
        <w:div w:id="48460684">
          <w:marLeft w:val="0"/>
          <w:marRight w:val="0"/>
          <w:marTop w:val="60"/>
          <w:marBottom w:val="60"/>
          <w:divBdr>
            <w:top w:val="none" w:sz="0" w:space="0" w:color="auto"/>
            <w:left w:val="none" w:sz="0" w:space="0" w:color="auto"/>
            <w:bottom w:val="none" w:sz="0" w:space="0" w:color="auto"/>
            <w:right w:val="none" w:sz="0" w:space="0" w:color="auto"/>
          </w:divBdr>
        </w:div>
        <w:div w:id="1496147932">
          <w:marLeft w:val="0"/>
          <w:marRight w:val="0"/>
          <w:marTop w:val="60"/>
          <w:marBottom w:val="60"/>
          <w:divBdr>
            <w:top w:val="none" w:sz="0" w:space="0" w:color="auto"/>
            <w:left w:val="none" w:sz="0" w:space="0" w:color="auto"/>
            <w:bottom w:val="none" w:sz="0" w:space="0" w:color="auto"/>
            <w:right w:val="none" w:sz="0" w:space="0" w:color="auto"/>
          </w:divBdr>
        </w:div>
        <w:div w:id="316300052">
          <w:marLeft w:val="0"/>
          <w:marRight w:val="0"/>
          <w:marTop w:val="60"/>
          <w:marBottom w:val="60"/>
          <w:divBdr>
            <w:top w:val="none" w:sz="0" w:space="0" w:color="auto"/>
            <w:left w:val="none" w:sz="0" w:space="0" w:color="auto"/>
            <w:bottom w:val="none" w:sz="0" w:space="0" w:color="auto"/>
            <w:right w:val="none" w:sz="0" w:space="0" w:color="auto"/>
          </w:divBdr>
        </w:div>
        <w:div w:id="889802311">
          <w:marLeft w:val="0"/>
          <w:marRight w:val="0"/>
          <w:marTop w:val="60"/>
          <w:marBottom w:val="60"/>
          <w:divBdr>
            <w:top w:val="none" w:sz="0" w:space="0" w:color="auto"/>
            <w:left w:val="none" w:sz="0" w:space="0" w:color="auto"/>
            <w:bottom w:val="none" w:sz="0" w:space="0" w:color="auto"/>
            <w:right w:val="none" w:sz="0" w:space="0" w:color="auto"/>
          </w:divBdr>
        </w:div>
        <w:div w:id="271866343">
          <w:marLeft w:val="0"/>
          <w:marRight w:val="0"/>
          <w:marTop w:val="60"/>
          <w:marBottom w:val="60"/>
          <w:divBdr>
            <w:top w:val="none" w:sz="0" w:space="0" w:color="auto"/>
            <w:left w:val="none" w:sz="0" w:space="0" w:color="auto"/>
            <w:bottom w:val="none" w:sz="0" w:space="0" w:color="auto"/>
            <w:right w:val="none" w:sz="0" w:space="0" w:color="auto"/>
          </w:divBdr>
        </w:div>
        <w:div w:id="622031068">
          <w:marLeft w:val="0"/>
          <w:marRight w:val="0"/>
          <w:marTop w:val="60"/>
          <w:marBottom w:val="60"/>
          <w:divBdr>
            <w:top w:val="none" w:sz="0" w:space="0" w:color="auto"/>
            <w:left w:val="none" w:sz="0" w:space="0" w:color="auto"/>
            <w:bottom w:val="none" w:sz="0" w:space="0" w:color="auto"/>
            <w:right w:val="none" w:sz="0" w:space="0" w:color="auto"/>
          </w:divBdr>
        </w:div>
        <w:div w:id="1567497461">
          <w:marLeft w:val="0"/>
          <w:marRight w:val="0"/>
          <w:marTop w:val="60"/>
          <w:marBottom w:val="60"/>
          <w:divBdr>
            <w:top w:val="none" w:sz="0" w:space="0" w:color="auto"/>
            <w:left w:val="none" w:sz="0" w:space="0" w:color="auto"/>
            <w:bottom w:val="none" w:sz="0" w:space="0" w:color="auto"/>
            <w:right w:val="none" w:sz="0" w:space="0" w:color="auto"/>
          </w:divBdr>
        </w:div>
        <w:div w:id="1683778036">
          <w:marLeft w:val="0"/>
          <w:marRight w:val="0"/>
          <w:marTop w:val="60"/>
          <w:marBottom w:val="60"/>
          <w:divBdr>
            <w:top w:val="none" w:sz="0" w:space="0" w:color="auto"/>
            <w:left w:val="none" w:sz="0" w:space="0" w:color="auto"/>
            <w:bottom w:val="none" w:sz="0" w:space="0" w:color="auto"/>
            <w:right w:val="none" w:sz="0" w:space="0" w:color="auto"/>
          </w:divBdr>
        </w:div>
        <w:div w:id="1423799957">
          <w:marLeft w:val="0"/>
          <w:marRight w:val="0"/>
          <w:marTop w:val="60"/>
          <w:marBottom w:val="60"/>
          <w:divBdr>
            <w:top w:val="none" w:sz="0" w:space="0" w:color="auto"/>
            <w:left w:val="none" w:sz="0" w:space="0" w:color="auto"/>
            <w:bottom w:val="none" w:sz="0" w:space="0" w:color="auto"/>
            <w:right w:val="none" w:sz="0" w:space="0" w:color="auto"/>
          </w:divBdr>
        </w:div>
        <w:div w:id="1648317468">
          <w:marLeft w:val="0"/>
          <w:marRight w:val="0"/>
          <w:marTop w:val="60"/>
          <w:marBottom w:val="60"/>
          <w:divBdr>
            <w:top w:val="none" w:sz="0" w:space="0" w:color="auto"/>
            <w:left w:val="none" w:sz="0" w:space="0" w:color="auto"/>
            <w:bottom w:val="none" w:sz="0" w:space="0" w:color="auto"/>
            <w:right w:val="none" w:sz="0" w:space="0" w:color="auto"/>
          </w:divBdr>
        </w:div>
        <w:div w:id="1277982793">
          <w:marLeft w:val="0"/>
          <w:marRight w:val="0"/>
          <w:marTop w:val="60"/>
          <w:marBottom w:val="60"/>
          <w:divBdr>
            <w:top w:val="none" w:sz="0" w:space="0" w:color="auto"/>
            <w:left w:val="none" w:sz="0" w:space="0" w:color="auto"/>
            <w:bottom w:val="none" w:sz="0" w:space="0" w:color="auto"/>
            <w:right w:val="none" w:sz="0" w:space="0" w:color="auto"/>
          </w:divBdr>
        </w:div>
        <w:div w:id="978925134">
          <w:marLeft w:val="0"/>
          <w:marRight w:val="0"/>
          <w:marTop w:val="60"/>
          <w:marBottom w:val="60"/>
          <w:divBdr>
            <w:top w:val="none" w:sz="0" w:space="0" w:color="auto"/>
            <w:left w:val="none" w:sz="0" w:space="0" w:color="auto"/>
            <w:bottom w:val="none" w:sz="0" w:space="0" w:color="auto"/>
            <w:right w:val="none" w:sz="0" w:space="0" w:color="auto"/>
          </w:divBdr>
        </w:div>
        <w:div w:id="1715352574">
          <w:marLeft w:val="0"/>
          <w:marRight w:val="0"/>
          <w:marTop w:val="60"/>
          <w:marBottom w:val="60"/>
          <w:divBdr>
            <w:top w:val="none" w:sz="0" w:space="0" w:color="auto"/>
            <w:left w:val="none" w:sz="0" w:space="0" w:color="auto"/>
            <w:bottom w:val="none" w:sz="0" w:space="0" w:color="auto"/>
            <w:right w:val="none" w:sz="0" w:space="0" w:color="auto"/>
          </w:divBdr>
        </w:div>
        <w:div w:id="693649030">
          <w:marLeft w:val="648"/>
          <w:marRight w:val="0"/>
          <w:marTop w:val="60"/>
          <w:marBottom w:val="60"/>
          <w:divBdr>
            <w:top w:val="none" w:sz="0" w:space="0" w:color="auto"/>
            <w:left w:val="none" w:sz="0" w:space="0" w:color="auto"/>
            <w:bottom w:val="none" w:sz="0" w:space="0" w:color="auto"/>
            <w:right w:val="none" w:sz="0" w:space="0" w:color="auto"/>
          </w:divBdr>
        </w:div>
        <w:div w:id="1157915741">
          <w:marLeft w:val="0"/>
          <w:marRight w:val="0"/>
          <w:marTop w:val="60"/>
          <w:marBottom w:val="60"/>
          <w:divBdr>
            <w:top w:val="none" w:sz="0" w:space="0" w:color="auto"/>
            <w:left w:val="none" w:sz="0" w:space="0" w:color="auto"/>
            <w:bottom w:val="none" w:sz="0" w:space="0" w:color="auto"/>
            <w:right w:val="none" w:sz="0" w:space="0" w:color="auto"/>
          </w:divBdr>
        </w:div>
        <w:div w:id="1931966219">
          <w:marLeft w:val="0"/>
          <w:marRight w:val="0"/>
          <w:marTop w:val="60"/>
          <w:marBottom w:val="60"/>
          <w:divBdr>
            <w:top w:val="none" w:sz="0" w:space="0" w:color="auto"/>
            <w:left w:val="none" w:sz="0" w:space="0" w:color="auto"/>
            <w:bottom w:val="none" w:sz="0" w:space="0" w:color="auto"/>
            <w:right w:val="none" w:sz="0" w:space="0" w:color="auto"/>
          </w:divBdr>
        </w:div>
        <w:div w:id="480464413">
          <w:marLeft w:val="0"/>
          <w:marRight w:val="0"/>
          <w:marTop w:val="60"/>
          <w:marBottom w:val="60"/>
          <w:divBdr>
            <w:top w:val="none" w:sz="0" w:space="0" w:color="auto"/>
            <w:left w:val="none" w:sz="0" w:space="0" w:color="auto"/>
            <w:bottom w:val="none" w:sz="0" w:space="0" w:color="auto"/>
            <w:right w:val="none" w:sz="0" w:space="0" w:color="auto"/>
          </w:divBdr>
        </w:div>
        <w:div w:id="1216115947">
          <w:marLeft w:val="0"/>
          <w:marRight w:val="0"/>
          <w:marTop w:val="60"/>
          <w:marBottom w:val="60"/>
          <w:divBdr>
            <w:top w:val="none" w:sz="0" w:space="0" w:color="auto"/>
            <w:left w:val="none" w:sz="0" w:space="0" w:color="auto"/>
            <w:bottom w:val="none" w:sz="0" w:space="0" w:color="auto"/>
            <w:right w:val="none" w:sz="0" w:space="0" w:color="auto"/>
          </w:divBdr>
        </w:div>
        <w:div w:id="271671788">
          <w:marLeft w:val="0"/>
          <w:marRight w:val="0"/>
          <w:marTop w:val="60"/>
          <w:marBottom w:val="60"/>
          <w:divBdr>
            <w:top w:val="none" w:sz="0" w:space="0" w:color="auto"/>
            <w:left w:val="none" w:sz="0" w:space="0" w:color="auto"/>
            <w:bottom w:val="none" w:sz="0" w:space="0" w:color="auto"/>
            <w:right w:val="none" w:sz="0" w:space="0" w:color="auto"/>
          </w:divBdr>
        </w:div>
        <w:div w:id="1030303320">
          <w:marLeft w:val="0"/>
          <w:marRight w:val="0"/>
          <w:marTop w:val="60"/>
          <w:marBottom w:val="60"/>
          <w:divBdr>
            <w:top w:val="none" w:sz="0" w:space="0" w:color="auto"/>
            <w:left w:val="none" w:sz="0" w:space="0" w:color="auto"/>
            <w:bottom w:val="none" w:sz="0" w:space="0" w:color="auto"/>
            <w:right w:val="none" w:sz="0" w:space="0" w:color="auto"/>
          </w:divBdr>
        </w:div>
        <w:div w:id="1854807322">
          <w:marLeft w:val="648"/>
          <w:marRight w:val="0"/>
          <w:marTop w:val="60"/>
          <w:marBottom w:val="60"/>
          <w:divBdr>
            <w:top w:val="none" w:sz="0" w:space="0" w:color="auto"/>
            <w:left w:val="none" w:sz="0" w:space="0" w:color="auto"/>
            <w:bottom w:val="none" w:sz="0" w:space="0" w:color="auto"/>
            <w:right w:val="none" w:sz="0" w:space="0" w:color="auto"/>
          </w:divBdr>
        </w:div>
        <w:div w:id="279921192">
          <w:marLeft w:val="0"/>
          <w:marRight w:val="0"/>
          <w:marTop w:val="60"/>
          <w:marBottom w:val="60"/>
          <w:divBdr>
            <w:top w:val="none" w:sz="0" w:space="0" w:color="auto"/>
            <w:left w:val="none" w:sz="0" w:space="0" w:color="auto"/>
            <w:bottom w:val="none" w:sz="0" w:space="0" w:color="auto"/>
            <w:right w:val="none" w:sz="0" w:space="0" w:color="auto"/>
          </w:divBdr>
        </w:div>
        <w:div w:id="298221384">
          <w:marLeft w:val="0"/>
          <w:marRight w:val="0"/>
          <w:marTop w:val="60"/>
          <w:marBottom w:val="60"/>
          <w:divBdr>
            <w:top w:val="none" w:sz="0" w:space="0" w:color="auto"/>
            <w:left w:val="none" w:sz="0" w:space="0" w:color="auto"/>
            <w:bottom w:val="none" w:sz="0" w:space="0" w:color="auto"/>
            <w:right w:val="none" w:sz="0" w:space="0" w:color="auto"/>
          </w:divBdr>
        </w:div>
        <w:div w:id="453208597">
          <w:marLeft w:val="0"/>
          <w:marRight w:val="0"/>
          <w:marTop w:val="60"/>
          <w:marBottom w:val="60"/>
          <w:divBdr>
            <w:top w:val="none" w:sz="0" w:space="0" w:color="auto"/>
            <w:left w:val="none" w:sz="0" w:space="0" w:color="auto"/>
            <w:bottom w:val="none" w:sz="0" w:space="0" w:color="auto"/>
            <w:right w:val="none" w:sz="0" w:space="0" w:color="auto"/>
          </w:divBdr>
        </w:div>
        <w:div w:id="1176262517">
          <w:marLeft w:val="0"/>
          <w:marRight w:val="0"/>
          <w:marTop w:val="60"/>
          <w:marBottom w:val="60"/>
          <w:divBdr>
            <w:top w:val="none" w:sz="0" w:space="0" w:color="auto"/>
            <w:left w:val="none" w:sz="0" w:space="0" w:color="auto"/>
            <w:bottom w:val="none" w:sz="0" w:space="0" w:color="auto"/>
            <w:right w:val="none" w:sz="0" w:space="0" w:color="auto"/>
          </w:divBdr>
        </w:div>
        <w:div w:id="1077558717">
          <w:marLeft w:val="0"/>
          <w:marRight w:val="0"/>
          <w:marTop w:val="60"/>
          <w:marBottom w:val="60"/>
          <w:divBdr>
            <w:top w:val="none" w:sz="0" w:space="0" w:color="auto"/>
            <w:left w:val="none" w:sz="0" w:space="0" w:color="auto"/>
            <w:bottom w:val="none" w:sz="0" w:space="0" w:color="auto"/>
            <w:right w:val="none" w:sz="0" w:space="0" w:color="auto"/>
          </w:divBdr>
        </w:div>
        <w:div w:id="78260412">
          <w:marLeft w:val="0"/>
          <w:marRight w:val="0"/>
          <w:marTop w:val="60"/>
          <w:marBottom w:val="60"/>
          <w:divBdr>
            <w:top w:val="none" w:sz="0" w:space="0" w:color="auto"/>
            <w:left w:val="none" w:sz="0" w:space="0" w:color="auto"/>
            <w:bottom w:val="none" w:sz="0" w:space="0" w:color="auto"/>
            <w:right w:val="none" w:sz="0" w:space="0" w:color="auto"/>
          </w:divBdr>
        </w:div>
        <w:div w:id="1266766939">
          <w:marLeft w:val="648"/>
          <w:marRight w:val="0"/>
          <w:marTop w:val="60"/>
          <w:marBottom w:val="60"/>
          <w:divBdr>
            <w:top w:val="none" w:sz="0" w:space="0" w:color="auto"/>
            <w:left w:val="none" w:sz="0" w:space="0" w:color="auto"/>
            <w:bottom w:val="none" w:sz="0" w:space="0" w:color="auto"/>
            <w:right w:val="none" w:sz="0" w:space="0" w:color="auto"/>
          </w:divBdr>
        </w:div>
        <w:div w:id="904952171">
          <w:marLeft w:val="0"/>
          <w:marRight w:val="0"/>
          <w:marTop w:val="60"/>
          <w:marBottom w:val="60"/>
          <w:divBdr>
            <w:top w:val="none" w:sz="0" w:space="0" w:color="auto"/>
            <w:left w:val="none" w:sz="0" w:space="0" w:color="auto"/>
            <w:bottom w:val="none" w:sz="0" w:space="0" w:color="auto"/>
            <w:right w:val="none" w:sz="0" w:space="0" w:color="auto"/>
          </w:divBdr>
        </w:div>
        <w:div w:id="560674823">
          <w:marLeft w:val="0"/>
          <w:marRight w:val="0"/>
          <w:marTop w:val="60"/>
          <w:marBottom w:val="60"/>
          <w:divBdr>
            <w:top w:val="none" w:sz="0" w:space="0" w:color="auto"/>
            <w:left w:val="none" w:sz="0" w:space="0" w:color="auto"/>
            <w:bottom w:val="none" w:sz="0" w:space="0" w:color="auto"/>
            <w:right w:val="none" w:sz="0" w:space="0" w:color="auto"/>
          </w:divBdr>
        </w:div>
        <w:div w:id="256061736">
          <w:marLeft w:val="0"/>
          <w:marRight w:val="0"/>
          <w:marTop w:val="60"/>
          <w:marBottom w:val="60"/>
          <w:divBdr>
            <w:top w:val="none" w:sz="0" w:space="0" w:color="auto"/>
            <w:left w:val="none" w:sz="0" w:space="0" w:color="auto"/>
            <w:bottom w:val="none" w:sz="0" w:space="0" w:color="auto"/>
            <w:right w:val="none" w:sz="0" w:space="0" w:color="auto"/>
          </w:divBdr>
        </w:div>
        <w:div w:id="1821652485">
          <w:marLeft w:val="0"/>
          <w:marRight w:val="0"/>
          <w:marTop w:val="60"/>
          <w:marBottom w:val="60"/>
          <w:divBdr>
            <w:top w:val="none" w:sz="0" w:space="0" w:color="auto"/>
            <w:left w:val="none" w:sz="0" w:space="0" w:color="auto"/>
            <w:bottom w:val="none" w:sz="0" w:space="0" w:color="auto"/>
            <w:right w:val="none" w:sz="0" w:space="0" w:color="auto"/>
          </w:divBdr>
        </w:div>
        <w:div w:id="119306308">
          <w:marLeft w:val="0"/>
          <w:marRight w:val="0"/>
          <w:marTop w:val="60"/>
          <w:marBottom w:val="60"/>
          <w:divBdr>
            <w:top w:val="none" w:sz="0" w:space="0" w:color="auto"/>
            <w:left w:val="none" w:sz="0" w:space="0" w:color="auto"/>
            <w:bottom w:val="none" w:sz="0" w:space="0" w:color="auto"/>
            <w:right w:val="none" w:sz="0" w:space="0" w:color="auto"/>
          </w:divBdr>
        </w:div>
        <w:div w:id="1797259717">
          <w:marLeft w:val="0"/>
          <w:marRight w:val="0"/>
          <w:marTop w:val="60"/>
          <w:marBottom w:val="60"/>
          <w:divBdr>
            <w:top w:val="none" w:sz="0" w:space="0" w:color="auto"/>
            <w:left w:val="none" w:sz="0" w:space="0" w:color="auto"/>
            <w:bottom w:val="none" w:sz="0" w:space="0" w:color="auto"/>
            <w:right w:val="none" w:sz="0" w:space="0" w:color="auto"/>
          </w:divBdr>
        </w:div>
        <w:div w:id="1918442237">
          <w:marLeft w:val="648"/>
          <w:marRight w:val="0"/>
          <w:marTop w:val="60"/>
          <w:marBottom w:val="60"/>
          <w:divBdr>
            <w:top w:val="none" w:sz="0" w:space="0" w:color="auto"/>
            <w:left w:val="none" w:sz="0" w:space="0" w:color="auto"/>
            <w:bottom w:val="none" w:sz="0" w:space="0" w:color="auto"/>
            <w:right w:val="none" w:sz="0" w:space="0" w:color="auto"/>
          </w:divBdr>
        </w:div>
        <w:div w:id="1994292973">
          <w:marLeft w:val="0"/>
          <w:marRight w:val="0"/>
          <w:marTop w:val="60"/>
          <w:marBottom w:val="60"/>
          <w:divBdr>
            <w:top w:val="none" w:sz="0" w:space="0" w:color="auto"/>
            <w:left w:val="none" w:sz="0" w:space="0" w:color="auto"/>
            <w:bottom w:val="none" w:sz="0" w:space="0" w:color="auto"/>
            <w:right w:val="none" w:sz="0" w:space="0" w:color="auto"/>
          </w:divBdr>
        </w:div>
        <w:div w:id="1762679623">
          <w:marLeft w:val="0"/>
          <w:marRight w:val="0"/>
          <w:marTop w:val="60"/>
          <w:marBottom w:val="60"/>
          <w:divBdr>
            <w:top w:val="none" w:sz="0" w:space="0" w:color="auto"/>
            <w:left w:val="none" w:sz="0" w:space="0" w:color="auto"/>
            <w:bottom w:val="none" w:sz="0" w:space="0" w:color="auto"/>
            <w:right w:val="none" w:sz="0" w:space="0" w:color="auto"/>
          </w:divBdr>
        </w:div>
        <w:div w:id="1475022831">
          <w:marLeft w:val="0"/>
          <w:marRight w:val="0"/>
          <w:marTop w:val="60"/>
          <w:marBottom w:val="60"/>
          <w:divBdr>
            <w:top w:val="none" w:sz="0" w:space="0" w:color="auto"/>
            <w:left w:val="none" w:sz="0" w:space="0" w:color="auto"/>
            <w:bottom w:val="none" w:sz="0" w:space="0" w:color="auto"/>
            <w:right w:val="none" w:sz="0" w:space="0" w:color="auto"/>
          </w:divBdr>
        </w:div>
        <w:div w:id="1169060401">
          <w:marLeft w:val="0"/>
          <w:marRight w:val="0"/>
          <w:marTop w:val="60"/>
          <w:marBottom w:val="60"/>
          <w:divBdr>
            <w:top w:val="none" w:sz="0" w:space="0" w:color="auto"/>
            <w:left w:val="none" w:sz="0" w:space="0" w:color="auto"/>
            <w:bottom w:val="none" w:sz="0" w:space="0" w:color="auto"/>
            <w:right w:val="none" w:sz="0" w:space="0" w:color="auto"/>
          </w:divBdr>
        </w:div>
        <w:div w:id="1793472818">
          <w:marLeft w:val="0"/>
          <w:marRight w:val="0"/>
          <w:marTop w:val="60"/>
          <w:marBottom w:val="60"/>
          <w:divBdr>
            <w:top w:val="none" w:sz="0" w:space="0" w:color="auto"/>
            <w:left w:val="none" w:sz="0" w:space="0" w:color="auto"/>
            <w:bottom w:val="none" w:sz="0" w:space="0" w:color="auto"/>
            <w:right w:val="none" w:sz="0" w:space="0" w:color="auto"/>
          </w:divBdr>
        </w:div>
        <w:div w:id="1577980868">
          <w:marLeft w:val="0"/>
          <w:marRight w:val="0"/>
          <w:marTop w:val="60"/>
          <w:marBottom w:val="60"/>
          <w:divBdr>
            <w:top w:val="none" w:sz="0" w:space="0" w:color="auto"/>
            <w:left w:val="none" w:sz="0" w:space="0" w:color="auto"/>
            <w:bottom w:val="none" w:sz="0" w:space="0" w:color="auto"/>
            <w:right w:val="none" w:sz="0" w:space="0" w:color="auto"/>
          </w:divBdr>
        </w:div>
        <w:div w:id="1380083674">
          <w:marLeft w:val="0"/>
          <w:marRight w:val="0"/>
          <w:marTop w:val="60"/>
          <w:marBottom w:val="60"/>
          <w:divBdr>
            <w:top w:val="none" w:sz="0" w:space="0" w:color="auto"/>
            <w:left w:val="none" w:sz="0" w:space="0" w:color="auto"/>
            <w:bottom w:val="none" w:sz="0" w:space="0" w:color="auto"/>
            <w:right w:val="none" w:sz="0" w:space="0" w:color="auto"/>
          </w:divBdr>
        </w:div>
        <w:div w:id="1194340673">
          <w:marLeft w:val="0"/>
          <w:marRight w:val="0"/>
          <w:marTop w:val="60"/>
          <w:marBottom w:val="60"/>
          <w:divBdr>
            <w:top w:val="none" w:sz="0" w:space="0" w:color="auto"/>
            <w:left w:val="none" w:sz="0" w:space="0" w:color="auto"/>
            <w:bottom w:val="none" w:sz="0" w:space="0" w:color="auto"/>
            <w:right w:val="none" w:sz="0" w:space="0" w:color="auto"/>
          </w:divBdr>
        </w:div>
        <w:div w:id="334573005">
          <w:marLeft w:val="0"/>
          <w:marRight w:val="0"/>
          <w:marTop w:val="60"/>
          <w:marBottom w:val="60"/>
          <w:divBdr>
            <w:top w:val="none" w:sz="0" w:space="0" w:color="auto"/>
            <w:left w:val="none" w:sz="0" w:space="0" w:color="auto"/>
            <w:bottom w:val="none" w:sz="0" w:space="0" w:color="auto"/>
            <w:right w:val="none" w:sz="0" w:space="0" w:color="auto"/>
          </w:divBdr>
        </w:div>
        <w:div w:id="466897839">
          <w:marLeft w:val="0"/>
          <w:marRight w:val="0"/>
          <w:marTop w:val="60"/>
          <w:marBottom w:val="60"/>
          <w:divBdr>
            <w:top w:val="none" w:sz="0" w:space="0" w:color="auto"/>
            <w:left w:val="none" w:sz="0" w:space="0" w:color="auto"/>
            <w:bottom w:val="none" w:sz="0" w:space="0" w:color="auto"/>
            <w:right w:val="none" w:sz="0" w:space="0" w:color="auto"/>
          </w:divBdr>
        </w:div>
        <w:div w:id="155074607">
          <w:marLeft w:val="0"/>
          <w:marRight w:val="0"/>
          <w:marTop w:val="60"/>
          <w:marBottom w:val="60"/>
          <w:divBdr>
            <w:top w:val="none" w:sz="0" w:space="0" w:color="auto"/>
            <w:left w:val="none" w:sz="0" w:space="0" w:color="auto"/>
            <w:bottom w:val="none" w:sz="0" w:space="0" w:color="auto"/>
            <w:right w:val="none" w:sz="0" w:space="0" w:color="auto"/>
          </w:divBdr>
        </w:div>
        <w:div w:id="1447040642">
          <w:marLeft w:val="0"/>
          <w:marRight w:val="0"/>
          <w:marTop w:val="60"/>
          <w:marBottom w:val="60"/>
          <w:divBdr>
            <w:top w:val="none" w:sz="0" w:space="0" w:color="auto"/>
            <w:left w:val="none" w:sz="0" w:space="0" w:color="auto"/>
            <w:bottom w:val="none" w:sz="0" w:space="0" w:color="auto"/>
            <w:right w:val="none" w:sz="0" w:space="0" w:color="auto"/>
          </w:divBdr>
        </w:div>
        <w:div w:id="2062169211">
          <w:marLeft w:val="0"/>
          <w:marRight w:val="0"/>
          <w:marTop w:val="60"/>
          <w:marBottom w:val="60"/>
          <w:divBdr>
            <w:top w:val="none" w:sz="0" w:space="0" w:color="auto"/>
            <w:left w:val="none" w:sz="0" w:space="0" w:color="auto"/>
            <w:bottom w:val="none" w:sz="0" w:space="0" w:color="auto"/>
            <w:right w:val="none" w:sz="0" w:space="0" w:color="auto"/>
          </w:divBdr>
        </w:div>
        <w:div w:id="1713505544">
          <w:marLeft w:val="648"/>
          <w:marRight w:val="0"/>
          <w:marTop w:val="60"/>
          <w:marBottom w:val="60"/>
          <w:divBdr>
            <w:top w:val="none" w:sz="0" w:space="0" w:color="auto"/>
            <w:left w:val="none" w:sz="0" w:space="0" w:color="auto"/>
            <w:bottom w:val="none" w:sz="0" w:space="0" w:color="auto"/>
            <w:right w:val="none" w:sz="0" w:space="0" w:color="auto"/>
          </w:divBdr>
        </w:div>
        <w:div w:id="427389377">
          <w:marLeft w:val="0"/>
          <w:marRight w:val="0"/>
          <w:marTop w:val="60"/>
          <w:marBottom w:val="60"/>
          <w:divBdr>
            <w:top w:val="none" w:sz="0" w:space="0" w:color="auto"/>
            <w:left w:val="none" w:sz="0" w:space="0" w:color="auto"/>
            <w:bottom w:val="none" w:sz="0" w:space="0" w:color="auto"/>
            <w:right w:val="none" w:sz="0" w:space="0" w:color="auto"/>
          </w:divBdr>
        </w:div>
        <w:div w:id="809326567">
          <w:marLeft w:val="0"/>
          <w:marRight w:val="0"/>
          <w:marTop w:val="60"/>
          <w:marBottom w:val="60"/>
          <w:divBdr>
            <w:top w:val="none" w:sz="0" w:space="0" w:color="auto"/>
            <w:left w:val="none" w:sz="0" w:space="0" w:color="auto"/>
            <w:bottom w:val="none" w:sz="0" w:space="0" w:color="auto"/>
            <w:right w:val="none" w:sz="0" w:space="0" w:color="auto"/>
          </w:divBdr>
        </w:div>
        <w:div w:id="1443498897">
          <w:marLeft w:val="0"/>
          <w:marRight w:val="0"/>
          <w:marTop w:val="60"/>
          <w:marBottom w:val="60"/>
          <w:divBdr>
            <w:top w:val="none" w:sz="0" w:space="0" w:color="auto"/>
            <w:left w:val="none" w:sz="0" w:space="0" w:color="auto"/>
            <w:bottom w:val="none" w:sz="0" w:space="0" w:color="auto"/>
            <w:right w:val="none" w:sz="0" w:space="0" w:color="auto"/>
          </w:divBdr>
        </w:div>
        <w:div w:id="1209797846">
          <w:marLeft w:val="0"/>
          <w:marRight w:val="0"/>
          <w:marTop w:val="60"/>
          <w:marBottom w:val="60"/>
          <w:divBdr>
            <w:top w:val="none" w:sz="0" w:space="0" w:color="auto"/>
            <w:left w:val="none" w:sz="0" w:space="0" w:color="auto"/>
            <w:bottom w:val="none" w:sz="0" w:space="0" w:color="auto"/>
            <w:right w:val="none" w:sz="0" w:space="0" w:color="auto"/>
          </w:divBdr>
        </w:div>
        <w:div w:id="1902667030">
          <w:marLeft w:val="0"/>
          <w:marRight w:val="0"/>
          <w:marTop w:val="60"/>
          <w:marBottom w:val="60"/>
          <w:divBdr>
            <w:top w:val="none" w:sz="0" w:space="0" w:color="auto"/>
            <w:left w:val="none" w:sz="0" w:space="0" w:color="auto"/>
            <w:bottom w:val="none" w:sz="0" w:space="0" w:color="auto"/>
            <w:right w:val="none" w:sz="0" w:space="0" w:color="auto"/>
          </w:divBdr>
        </w:div>
        <w:div w:id="407076118">
          <w:marLeft w:val="0"/>
          <w:marRight w:val="0"/>
          <w:marTop w:val="60"/>
          <w:marBottom w:val="60"/>
          <w:divBdr>
            <w:top w:val="none" w:sz="0" w:space="0" w:color="auto"/>
            <w:left w:val="none" w:sz="0" w:space="0" w:color="auto"/>
            <w:bottom w:val="none" w:sz="0" w:space="0" w:color="auto"/>
            <w:right w:val="none" w:sz="0" w:space="0" w:color="auto"/>
          </w:divBdr>
        </w:div>
        <w:div w:id="1845512010">
          <w:marLeft w:val="648"/>
          <w:marRight w:val="0"/>
          <w:marTop w:val="60"/>
          <w:marBottom w:val="60"/>
          <w:divBdr>
            <w:top w:val="none" w:sz="0" w:space="0" w:color="auto"/>
            <w:left w:val="none" w:sz="0" w:space="0" w:color="auto"/>
            <w:bottom w:val="none" w:sz="0" w:space="0" w:color="auto"/>
            <w:right w:val="none" w:sz="0" w:space="0" w:color="auto"/>
          </w:divBdr>
        </w:div>
        <w:div w:id="279845933">
          <w:marLeft w:val="0"/>
          <w:marRight w:val="0"/>
          <w:marTop w:val="60"/>
          <w:marBottom w:val="60"/>
          <w:divBdr>
            <w:top w:val="none" w:sz="0" w:space="0" w:color="auto"/>
            <w:left w:val="none" w:sz="0" w:space="0" w:color="auto"/>
            <w:bottom w:val="none" w:sz="0" w:space="0" w:color="auto"/>
            <w:right w:val="none" w:sz="0" w:space="0" w:color="auto"/>
          </w:divBdr>
        </w:div>
        <w:div w:id="1826554391">
          <w:marLeft w:val="0"/>
          <w:marRight w:val="0"/>
          <w:marTop w:val="60"/>
          <w:marBottom w:val="60"/>
          <w:divBdr>
            <w:top w:val="none" w:sz="0" w:space="0" w:color="auto"/>
            <w:left w:val="none" w:sz="0" w:space="0" w:color="auto"/>
            <w:bottom w:val="none" w:sz="0" w:space="0" w:color="auto"/>
            <w:right w:val="none" w:sz="0" w:space="0" w:color="auto"/>
          </w:divBdr>
        </w:div>
        <w:div w:id="1202326872">
          <w:marLeft w:val="0"/>
          <w:marRight w:val="0"/>
          <w:marTop w:val="60"/>
          <w:marBottom w:val="60"/>
          <w:divBdr>
            <w:top w:val="none" w:sz="0" w:space="0" w:color="auto"/>
            <w:left w:val="none" w:sz="0" w:space="0" w:color="auto"/>
            <w:bottom w:val="none" w:sz="0" w:space="0" w:color="auto"/>
            <w:right w:val="none" w:sz="0" w:space="0" w:color="auto"/>
          </w:divBdr>
        </w:div>
        <w:div w:id="1666935208">
          <w:marLeft w:val="0"/>
          <w:marRight w:val="0"/>
          <w:marTop w:val="60"/>
          <w:marBottom w:val="60"/>
          <w:divBdr>
            <w:top w:val="none" w:sz="0" w:space="0" w:color="auto"/>
            <w:left w:val="none" w:sz="0" w:space="0" w:color="auto"/>
            <w:bottom w:val="none" w:sz="0" w:space="0" w:color="auto"/>
            <w:right w:val="none" w:sz="0" w:space="0" w:color="auto"/>
          </w:divBdr>
        </w:div>
        <w:div w:id="1763455880">
          <w:marLeft w:val="0"/>
          <w:marRight w:val="0"/>
          <w:marTop w:val="60"/>
          <w:marBottom w:val="60"/>
          <w:divBdr>
            <w:top w:val="none" w:sz="0" w:space="0" w:color="auto"/>
            <w:left w:val="none" w:sz="0" w:space="0" w:color="auto"/>
            <w:bottom w:val="none" w:sz="0" w:space="0" w:color="auto"/>
            <w:right w:val="none" w:sz="0" w:space="0" w:color="auto"/>
          </w:divBdr>
        </w:div>
        <w:div w:id="1971739118">
          <w:marLeft w:val="0"/>
          <w:marRight w:val="0"/>
          <w:marTop w:val="60"/>
          <w:marBottom w:val="60"/>
          <w:divBdr>
            <w:top w:val="none" w:sz="0" w:space="0" w:color="auto"/>
            <w:left w:val="none" w:sz="0" w:space="0" w:color="auto"/>
            <w:bottom w:val="none" w:sz="0" w:space="0" w:color="auto"/>
            <w:right w:val="none" w:sz="0" w:space="0" w:color="auto"/>
          </w:divBdr>
        </w:div>
        <w:div w:id="290091112">
          <w:marLeft w:val="0"/>
          <w:marRight w:val="0"/>
          <w:marTop w:val="60"/>
          <w:marBottom w:val="60"/>
          <w:divBdr>
            <w:top w:val="none" w:sz="0" w:space="0" w:color="auto"/>
            <w:left w:val="none" w:sz="0" w:space="0" w:color="auto"/>
            <w:bottom w:val="none" w:sz="0" w:space="0" w:color="auto"/>
            <w:right w:val="none" w:sz="0" w:space="0" w:color="auto"/>
          </w:divBdr>
        </w:div>
        <w:div w:id="1561283336">
          <w:marLeft w:val="0"/>
          <w:marRight w:val="0"/>
          <w:marTop w:val="60"/>
          <w:marBottom w:val="60"/>
          <w:divBdr>
            <w:top w:val="none" w:sz="0" w:space="0" w:color="auto"/>
            <w:left w:val="none" w:sz="0" w:space="0" w:color="auto"/>
            <w:bottom w:val="none" w:sz="0" w:space="0" w:color="auto"/>
            <w:right w:val="none" w:sz="0" w:space="0" w:color="auto"/>
          </w:divBdr>
        </w:div>
        <w:div w:id="150491735">
          <w:marLeft w:val="0"/>
          <w:marRight w:val="0"/>
          <w:marTop w:val="60"/>
          <w:marBottom w:val="60"/>
          <w:divBdr>
            <w:top w:val="none" w:sz="0" w:space="0" w:color="auto"/>
            <w:left w:val="none" w:sz="0" w:space="0" w:color="auto"/>
            <w:bottom w:val="none" w:sz="0" w:space="0" w:color="auto"/>
            <w:right w:val="none" w:sz="0" w:space="0" w:color="auto"/>
          </w:divBdr>
        </w:div>
        <w:div w:id="1892230924">
          <w:marLeft w:val="0"/>
          <w:marRight w:val="0"/>
          <w:marTop w:val="60"/>
          <w:marBottom w:val="60"/>
          <w:divBdr>
            <w:top w:val="none" w:sz="0" w:space="0" w:color="auto"/>
            <w:left w:val="none" w:sz="0" w:space="0" w:color="auto"/>
            <w:bottom w:val="none" w:sz="0" w:space="0" w:color="auto"/>
            <w:right w:val="none" w:sz="0" w:space="0" w:color="auto"/>
          </w:divBdr>
        </w:div>
        <w:div w:id="197552010">
          <w:marLeft w:val="0"/>
          <w:marRight w:val="0"/>
          <w:marTop w:val="60"/>
          <w:marBottom w:val="60"/>
          <w:divBdr>
            <w:top w:val="none" w:sz="0" w:space="0" w:color="auto"/>
            <w:left w:val="none" w:sz="0" w:space="0" w:color="auto"/>
            <w:bottom w:val="none" w:sz="0" w:space="0" w:color="auto"/>
            <w:right w:val="none" w:sz="0" w:space="0" w:color="auto"/>
          </w:divBdr>
        </w:div>
        <w:div w:id="759061575">
          <w:marLeft w:val="0"/>
          <w:marRight w:val="0"/>
          <w:marTop w:val="60"/>
          <w:marBottom w:val="60"/>
          <w:divBdr>
            <w:top w:val="none" w:sz="0" w:space="0" w:color="auto"/>
            <w:left w:val="none" w:sz="0" w:space="0" w:color="auto"/>
            <w:bottom w:val="none" w:sz="0" w:space="0" w:color="auto"/>
            <w:right w:val="none" w:sz="0" w:space="0" w:color="auto"/>
          </w:divBdr>
        </w:div>
        <w:div w:id="956988175">
          <w:marLeft w:val="0"/>
          <w:marRight w:val="0"/>
          <w:marTop w:val="60"/>
          <w:marBottom w:val="60"/>
          <w:divBdr>
            <w:top w:val="none" w:sz="0" w:space="0" w:color="auto"/>
            <w:left w:val="none" w:sz="0" w:space="0" w:color="auto"/>
            <w:bottom w:val="none" w:sz="0" w:space="0" w:color="auto"/>
            <w:right w:val="none" w:sz="0" w:space="0" w:color="auto"/>
          </w:divBdr>
        </w:div>
        <w:div w:id="252319918">
          <w:marLeft w:val="648"/>
          <w:marRight w:val="0"/>
          <w:marTop w:val="60"/>
          <w:marBottom w:val="60"/>
          <w:divBdr>
            <w:top w:val="none" w:sz="0" w:space="0" w:color="auto"/>
            <w:left w:val="none" w:sz="0" w:space="0" w:color="auto"/>
            <w:bottom w:val="none" w:sz="0" w:space="0" w:color="auto"/>
            <w:right w:val="none" w:sz="0" w:space="0" w:color="auto"/>
          </w:divBdr>
        </w:div>
        <w:div w:id="1816682772">
          <w:marLeft w:val="0"/>
          <w:marRight w:val="0"/>
          <w:marTop w:val="60"/>
          <w:marBottom w:val="60"/>
          <w:divBdr>
            <w:top w:val="none" w:sz="0" w:space="0" w:color="auto"/>
            <w:left w:val="none" w:sz="0" w:space="0" w:color="auto"/>
            <w:bottom w:val="none" w:sz="0" w:space="0" w:color="auto"/>
            <w:right w:val="none" w:sz="0" w:space="0" w:color="auto"/>
          </w:divBdr>
        </w:div>
        <w:div w:id="1854493954">
          <w:marLeft w:val="0"/>
          <w:marRight w:val="0"/>
          <w:marTop w:val="60"/>
          <w:marBottom w:val="60"/>
          <w:divBdr>
            <w:top w:val="none" w:sz="0" w:space="0" w:color="auto"/>
            <w:left w:val="none" w:sz="0" w:space="0" w:color="auto"/>
            <w:bottom w:val="none" w:sz="0" w:space="0" w:color="auto"/>
            <w:right w:val="none" w:sz="0" w:space="0" w:color="auto"/>
          </w:divBdr>
        </w:div>
        <w:div w:id="1117287537">
          <w:marLeft w:val="0"/>
          <w:marRight w:val="0"/>
          <w:marTop w:val="60"/>
          <w:marBottom w:val="60"/>
          <w:divBdr>
            <w:top w:val="none" w:sz="0" w:space="0" w:color="auto"/>
            <w:left w:val="none" w:sz="0" w:space="0" w:color="auto"/>
            <w:bottom w:val="none" w:sz="0" w:space="0" w:color="auto"/>
            <w:right w:val="none" w:sz="0" w:space="0" w:color="auto"/>
          </w:divBdr>
        </w:div>
        <w:div w:id="1272711478">
          <w:marLeft w:val="0"/>
          <w:marRight w:val="0"/>
          <w:marTop w:val="60"/>
          <w:marBottom w:val="60"/>
          <w:divBdr>
            <w:top w:val="none" w:sz="0" w:space="0" w:color="auto"/>
            <w:left w:val="none" w:sz="0" w:space="0" w:color="auto"/>
            <w:bottom w:val="none" w:sz="0" w:space="0" w:color="auto"/>
            <w:right w:val="none" w:sz="0" w:space="0" w:color="auto"/>
          </w:divBdr>
        </w:div>
        <w:div w:id="1522234410">
          <w:marLeft w:val="0"/>
          <w:marRight w:val="0"/>
          <w:marTop w:val="60"/>
          <w:marBottom w:val="60"/>
          <w:divBdr>
            <w:top w:val="none" w:sz="0" w:space="0" w:color="auto"/>
            <w:left w:val="none" w:sz="0" w:space="0" w:color="auto"/>
            <w:bottom w:val="none" w:sz="0" w:space="0" w:color="auto"/>
            <w:right w:val="none" w:sz="0" w:space="0" w:color="auto"/>
          </w:divBdr>
        </w:div>
        <w:div w:id="281306573">
          <w:marLeft w:val="0"/>
          <w:marRight w:val="0"/>
          <w:marTop w:val="60"/>
          <w:marBottom w:val="60"/>
          <w:divBdr>
            <w:top w:val="none" w:sz="0" w:space="0" w:color="auto"/>
            <w:left w:val="none" w:sz="0" w:space="0" w:color="auto"/>
            <w:bottom w:val="none" w:sz="0" w:space="0" w:color="auto"/>
            <w:right w:val="none" w:sz="0" w:space="0" w:color="auto"/>
          </w:divBdr>
        </w:div>
        <w:div w:id="30111646">
          <w:marLeft w:val="648"/>
          <w:marRight w:val="0"/>
          <w:marTop w:val="60"/>
          <w:marBottom w:val="60"/>
          <w:divBdr>
            <w:top w:val="none" w:sz="0" w:space="0" w:color="auto"/>
            <w:left w:val="none" w:sz="0" w:space="0" w:color="auto"/>
            <w:bottom w:val="none" w:sz="0" w:space="0" w:color="auto"/>
            <w:right w:val="none" w:sz="0" w:space="0" w:color="auto"/>
          </w:divBdr>
        </w:div>
        <w:div w:id="261765535">
          <w:marLeft w:val="0"/>
          <w:marRight w:val="0"/>
          <w:marTop w:val="60"/>
          <w:marBottom w:val="60"/>
          <w:divBdr>
            <w:top w:val="none" w:sz="0" w:space="0" w:color="auto"/>
            <w:left w:val="none" w:sz="0" w:space="0" w:color="auto"/>
            <w:bottom w:val="none" w:sz="0" w:space="0" w:color="auto"/>
            <w:right w:val="none" w:sz="0" w:space="0" w:color="auto"/>
          </w:divBdr>
        </w:div>
        <w:div w:id="564604338">
          <w:marLeft w:val="0"/>
          <w:marRight w:val="0"/>
          <w:marTop w:val="60"/>
          <w:marBottom w:val="60"/>
          <w:divBdr>
            <w:top w:val="none" w:sz="0" w:space="0" w:color="auto"/>
            <w:left w:val="none" w:sz="0" w:space="0" w:color="auto"/>
            <w:bottom w:val="none" w:sz="0" w:space="0" w:color="auto"/>
            <w:right w:val="none" w:sz="0" w:space="0" w:color="auto"/>
          </w:divBdr>
        </w:div>
        <w:div w:id="252512288">
          <w:marLeft w:val="0"/>
          <w:marRight w:val="0"/>
          <w:marTop w:val="60"/>
          <w:marBottom w:val="60"/>
          <w:divBdr>
            <w:top w:val="none" w:sz="0" w:space="0" w:color="auto"/>
            <w:left w:val="none" w:sz="0" w:space="0" w:color="auto"/>
            <w:bottom w:val="none" w:sz="0" w:space="0" w:color="auto"/>
            <w:right w:val="none" w:sz="0" w:space="0" w:color="auto"/>
          </w:divBdr>
        </w:div>
        <w:div w:id="745881437">
          <w:marLeft w:val="0"/>
          <w:marRight w:val="0"/>
          <w:marTop w:val="60"/>
          <w:marBottom w:val="60"/>
          <w:divBdr>
            <w:top w:val="none" w:sz="0" w:space="0" w:color="auto"/>
            <w:left w:val="none" w:sz="0" w:space="0" w:color="auto"/>
            <w:bottom w:val="none" w:sz="0" w:space="0" w:color="auto"/>
            <w:right w:val="none" w:sz="0" w:space="0" w:color="auto"/>
          </w:divBdr>
        </w:div>
        <w:div w:id="1537504100">
          <w:marLeft w:val="0"/>
          <w:marRight w:val="0"/>
          <w:marTop w:val="60"/>
          <w:marBottom w:val="60"/>
          <w:divBdr>
            <w:top w:val="none" w:sz="0" w:space="0" w:color="auto"/>
            <w:left w:val="none" w:sz="0" w:space="0" w:color="auto"/>
            <w:bottom w:val="none" w:sz="0" w:space="0" w:color="auto"/>
            <w:right w:val="none" w:sz="0" w:space="0" w:color="auto"/>
          </w:divBdr>
        </w:div>
        <w:div w:id="1747612497">
          <w:marLeft w:val="0"/>
          <w:marRight w:val="0"/>
          <w:marTop w:val="60"/>
          <w:marBottom w:val="60"/>
          <w:divBdr>
            <w:top w:val="none" w:sz="0" w:space="0" w:color="auto"/>
            <w:left w:val="none" w:sz="0" w:space="0" w:color="auto"/>
            <w:bottom w:val="none" w:sz="0" w:space="0" w:color="auto"/>
            <w:right w:val="none" w:sz="0" w:space="0" w:color="auto"/>
          </w:divBdr>
        </w:div>
        <w:div w:id="101843317">
          <w:marLeft w:val="0"/>
          <w:marRight w:val="0"/>
          <w:marTop w:val="60"/>
          <w:marBottom w:val="60"/>
          <w:divBdr>
            <w:top w:val="none" w:sz="0" w:space="0" w:color="auto"/>
            <w:left w:val="none" w:sz="0" w:space="0" w:color="auto"/>
            <w:bottom w:val="none" w:sz="0" w:space="0" w:color="auto"/>
            <w:right w:val="none" w:sz="0" w:space="0" w:color="auto"/>
          </w:divBdr>
        </w:div>
        <w:div w:id="1914271411">
          <w:marLeft w:val="0"/>
          <w:marRight w:val="0"/>
          <w:marTop w:val="60"/>
          <w:marBottom w:val="60"/>
          <w:divBdr>
            <w:top w:val="none" w:sz="0" w:space="0" w:color="auto"/>
            <w:left w:val="none" w:sz="0" w:space="0" w:color="auto"/>
            <w:bottom w:val="none" w:sz="0" w:space="0" w:color="auto"/>
            <w:right w:val="none" w:sz="0" w:space="0" w:color="auto"/>
          </w:divBdr>
        </w:div>
        <w:div w:id="1515416948">
          <w:marLeft w:val="0"/>
          <w:marRight w:val="0"/>
          <w:marTop w:val="60"/>
          <w:marBottom w:val="60"/>
          <w:divBdr>
            <w:top w:val="none" w:sz="0" w:space="0" w:color="auto"/>
            <w:left w:val="none" w:sz="0" w:space="0" w:color="auto"/>
            <w:bottom w:val="none" w:sz="0" w:space="0" w:color="auto"/>
            <w:right w:val="none" w:sz="0" w:space="0" w:color="auto"/>
          </w:divBdr>
        </w:div>
        <w:div w:id="525098203">
          <w:marLeft w:val="0"/>
          <w:marRight w:val="0"/>
          <w:marTop w:val="60"/>
          <w:marBottom w:val="60"/>
          <w:divBdr>
            <w:top w:val="none" w:sz="0" w:space="0" w:color="auto"/>
            <w:left w:val="none" w:sz="0" w:space="0" w:color="auto"/>
            <w:bottom w:val="none" w:sz="0" w:space="0" w:color="auto"/>
            <w:right w:val="none" w:sz="0" w:space="0" w:color="auto"/>
          </w:divBdr>
        </w:div>
        <w:div w:id="1949775422">
          <w:marLeft w:val="0"/>
          <w:marRight w:val="0"/>
          <w:marTop w:val="60"/>
          <w:marBottom w:val="60"/>
          <w:divBdr>
            <w:top w:val="none" w:sz="0" w:space="0" w:color="auto"/>
            <w:left w:val="none" w:sz="0" w:space="0" w:color="auto"/>
            <w:bottom w:val="none" w:sz="0" w:space="0" w:color="auto"/>
            <w:right w:val="none" w:sz="0" w:space="0" w:color="auto"/>
          </w:divBdr>
        </w:div>
        <w:div w:id="1921021160">
          <w:marLeft w:val="0"/>
          <w:marRight w:val="0"/>
          <w:marTop w:val="60"/>
          <w:marBottom w:val="60"/>
          <w:divBdr>
            <w:top w:val="none" w:sz="0" w:space="0" w:color="auto"/>
            <w:left w:val="none" w:sz="0" w:space="0" w:color="auto"/>
            <w:bottom w:val="none" w:sz="0" w:space="0" w:color="auto"/>
            <w:right w:val="none" w:sz="0" w:space="0" w:color="auto"/>
          </w:divBdr>
        </w:div>
        <w:div w:id="537207781">
          <w:marLeft w:val="0"/>
          <w:marRight w:val="0"/>
          <w:marTop w:val="60"/>
          <w:marBottom w:val="60"/>
          <w:divBdr>
            <w:top w:val="none" w:sz="0" w:space="0" w:color="auto"/>
            <w:left w:val="none" w:sz="0" w:space="0" w:color="auto"/>
            <w:bottom w:val="none" w:sz="0" w:space="0" w:color="auto"/>
            <w:right w:val="none" w:sz="0" w:space="0" w:color="auto"/>
          </w:divBdr>
        </w:div>
        <w:div w:id="306664021">
          <w:marLeft w:val="648"/>
          <w:marRight w:val="0"/>
          <w:marTop w:val="60"/>
          <w:marBottom w:val="60"/>
          <w:divBdr>
            <w:top w:val="none" w:sz="0" w:space="0" w:color="auto"/>
            <w:left w:val="none" w:sz="0" w:space="0" w:color="auto"/>
            <w:bottom w:val="none" w:sz="0" w:space="0" w:color="auto"/>
            <w:right w:val="none" w:sz="0" w:space="0" w:color="auto"/>
          </w:divBdr>
        </w:div>
        <w:div w:id="446117764">
          <w:marLeft w:val="0"/>
          <w:marRight w:val="0"/>
          <w:marTop w:val="60"/>
          <w:marBottom w:val="60"/>
          <w:divBdr>
            <w:top w:val="none" w:sz="0" w:space="0" w:color="auto"/>
            <w:left w:val="none" w:sz="0" w:space="0" w:color="auto"/>
            <w:bottom w:val="none" w:sz="0" w:space="0" w:color="auto"/>
            <w:right w:val="none" w:sz="0" w:space="0" w:color="auto"/>
          </w:divBdr>
        </w:div>
        <w:div w:id="1384518618">
          <w:marLeft w:val="0"/>
          <w:marRight w:val="0"/>
          <w:marTop w:val="60"/>
          <w:marBottom w:val="60"/>
          <w:divBdr>
            <w:top w:val="none" w:sz="0" w:space="0" w:color="auto"/>
            <w:left w:val="none" w:sz="0" w:space="0" w:color="auto"/>
            <w:bottom w:val="none" w:sz="0" w:space="0" w:color="auto"/>
            <w:right w:val="none" w:sz="0" w:space="0" w:color="auto"/>
          </w:divBdr>
        </w:div>
        <w:div w:id="284773123">
          <w:marLeft w:val="0"/>
          <w:marRight w:val="0"/>
          <w:marTop w:val="60"/>
          <w:marBottom w:val="60"/>
          <w:divBdr>
            <w:top w:val="none" w:sz="0" w:space="0" w:color="auto"/>
            <w:left w:val="none" w:sz="0" w:space="0" w:color="auto"/>
            <w:bottom w:val="none" w:sz="0" w:space="0" w:color="auto"/>
            <w:right w:val="none" w:sz="0" w:space="0" w:color="auto"/>
          </w:divBdr>
        </w:div>
        <w:div w:id="1644503763">
          <w:marLeft w:val="0"/>
          <w:marRight w:val="0"/>
          <w:marTop w:val="60"/>
          <w:marBottom w:val="60"/>
          <w:divBdr>
            <w:top w:val="none" w:sz="0" w:space="0" w:color="auto"/>
            <w:left w:val="none" w:sz="0" w:space="0" w:color="auto"/>
            <w:bottom w:val="none" w:sz="0" w:space="0" w:color="auto"/>
            <w:right w:val="none" w:sz="0" w:space="0" w:color="auto"/>
          </w:divBdr>
        </w:div>
        <w:div w:id="153763474">
          <w:marLeft w:val="0"/>
          <w:marRight w:val="0"/>
          <w:marTop w:val="60"/>
          <w:marBottom w:val="60"/>
          <w:divBdr>
            <w:top w:val="none" w:sz="0" w:space="0" w:color="auto"/>
            <w:left w:val="none" w:sz="0" w:space="0" w:color="auto"/>
            <w:bottom w:val="none" w:sz="0" w:space="0" w:color="auto"/>
            <w:right w:val="none" w:sz="0" w:space="0" w:color="auto"/>
          </w:divBdr>
        </w:div>
        <w:div w:id="2090228280">
          <w:marLeft w:val="0"/>
          <w:marRight w:val="0"/>
          <w:marTop w:val="60"/>
          <w:marBottom w:val="60"/>
          <w:divBdr>
            <w:top w:val="none" w:sz="0" w:space="0" w:color="auto"/>
            <w:left w:val="none" w:sz="0" w:space="0" w:color="auto"/>
            <w:bottom w:val="none" w:sz="0" w:space="0" w:color="auto"/>
            <w:right w:val="none" w:sz="0" w:space="0" w:color="auto"/>
          </w:divBdr>
        </w:div>
        <w:div w:id="902913007">
          <w:marLeft w:val="648"/>
          <w:marRight w:val="0"/>
          <w:marTop w:val="60"/>
          <w:marBottom w:val="60"/>
          <w:divBdr>
            <w:top w:val="none" w:sz="0" w:space="0" w:color="auto"/>
            <w:left w:val="none" w:sz="0" w:space="0" w:color="auto"/>
            <w:bottom w:val="none" w:sz="0" w:space="0" w:color="auto"/>
            <w:right w:val="none" w:sz="0" w:space="0" w:color="auto"/>
          </w:divBdr>
        </w:div>
        <w:div w:id="215512554">
          <w:marLeft w:val="0"/>
          <w:marRight w:val="0"/>
          <w:marTop w:val="60"/>
          <w:marBottom w:val="60"/>
          <w:divBdr>
            <w:top w:val="none" w:sz="0" w:space="0" w:color="auto"/>
            <w:left w:val="none" w:sz="0" w:space="0" w:color="auto"/>
            <w:bottom w:val="none" w:sz="0" w:space="0" w:color="auto"/>
            <w:right w:val="none" w:sz="0" w:space="0" w:color="auto"/>
          </w:divBdr>
        </w:div>
        <w:div w:id="805469004">
          <w:marLeft w:val="0"/>
          <w:marRight w:val="0"/>
          <w:marTop w:val="60"/>
          <w:marBottom w:val="60"/>
          <w:divBdr>
            <w:top w:val="none" w:sz="0" w:space="0" w:color="auto"/>
            <w:left w:val="none" w:sz="0" w:space="0" w:color="auto"/>
            <w:bottom w:val="none" w:sz="0" w:space="0" w:color="auto"/>
            <w:right w:val="none" w:sz="0" w:space="0" w:color="auto"/>
          </w:divBdr>
        </w:div>
        <w:div w:id="855266493">
          <w:marLeft w:val="0"/>
          <w:marRight w:val="0"/>
          <w:marTop w:val="60"/>
          <w:marBottom w:val="60"/>
          <w:divBdr>
            <w:top w:val="none" w:sz="0" w:space="0" w:color="auto"/>
            <w:left w:val="none" w:sz="0" w:space="0" w:color="auto"/>
            <w:bottom w:val="none" w:sz="0" w:space="0" w:color="auto"/>
            <w:right w:val="none" w:sz="0" w:space="0" w:color="auto"/>
          </w:divBdr>
        </w:div>
        <w:div w:id="1772168502">
          <w:marLeft w:val="0"/>
          <w:marRight w:val="0"/>
          <w:marTop w:val="60"/>
          <w:marBottom w:val="60"/>
          <w:divBdr>
            <w:top w:val="none" w:sz="0" w:space="0" w:color="auto"/>
            <w:left w:val="none" w:sz="0" w:space="0" w:color="auto"/>
            <w:bottom w:val="none" w:sz="0" w:space="0" w:color="auto"/>
            <w:right w:val="none" w:sz="0" w:space="0" w:color="auto"/>
          </w:divBdr>
        </w:div>
        <w:div w:id="426342586">
          <w:marLeft w:val="0"/>
          <w:marRight w:val="0"/>
          <w:marTop w:val="60"/>
          <w:marBottom w:val="60"/>
          <w:divBdr>
            <w:top w:val="none" w:sz="0" w:space="0" w:color="auto"/>
            <w:left w:val="none" w:sz="0" w:space="0" w:color="auto"/>
            <w:bottom w:val="none" w:sz="0" w:space="0" w:color="auto"/>
            <w:right w:val="none" w:sz="0" w:space="0" w:color="auto"/>
          </w:divBdr>
        </w:div>
        <w:div w:id="561913420">
          <w:marLeft w:val="0"/>
          <w:marRight w:val="0"/>
          <w:marTop w:val="60"/>
          <w:marBottom w:val="60"/>
          <w:divBdr>
            <w:top w:val="none" w:sz="0" w:space="0" w:color="auto"/>
            <w:left w:val="none" w:sz="0" w:space="0" w:color="auto"/>
            <w:bottom w:val="none" w:sz="0" w:space="0" w:color="auto"/>
            <w:right w:val="none" w:sz="0" w:space="0" w:color="auto"/>
          </w:divBdr>
        </w:div>
        <w:div w:id="1517186467">
          <w:marLeft w:val="0"/>
          <w:marRight w:val="0"/>
          <w:marTop w:val="60"/>
          <w:marBottom w:val="60"/>
          <w:divBdr>
            <w:top w:val="none" w:sz="0" w:space="0" w:color="auto"/>
            <w:left w:val="none" w:sz="0" w:space="0" w:color="auto"/>
            <w:bottom w:val="none" w:sz="0" w:space="0" w:color="auto"/>
            <w:right w:val="none" w:sz="0" w:space="0" w:color="auto"/>
          </w:divBdr>
        </w:div>
        <w:div w:id="861673039">
          <w:marLeft w:val="0"/>
          <w:marRight w:val="0"/>
          <w:marTop w:val="60"/>
          <w:marBottom w:val="60"/>
          <w:divBdr>
            <w:top w:val="none" w:sz="0" w:space="0" w:color="auto"/>
            <w:left w:val="none" w:sz="0" w:space="0" w:color="auto"/>
            <w:bottom w:val="none" w:sz="0" w:space="0" w:color="auto"/>
            <w:right w:val="none" w:sz="0" w:space="0" w:color="auto"/>
          </w:divBdr>
        </w:div>
        <w:div w:id="1714118380">
          <w:marLeft w:val="0"/>
          <w:marRight w:val="0"/>
          <w:marTop w:val="60"/>
          <w:marBottom w:val="60"/>
          <w:divBdr>
            <w:top w:val="none" w:sz="0" w:space="0" w:color="auto"/>
            <w:left w:val="none" w:sz="0" w:space="0" w:color="auto"/>
            <w:bottom w:val="none" w:sz="0" w:space="0" w:color="auto"/>
            <w:right w:val="none" w:sz="0" w:space="0" w:color="auto"/>
          </w:divBdr>
        </w:div>
        <w:div w:id="538203577">
          <w:marLeft w:val="0"/>
          <w:marRight w:val="0"/>
          <w:marTop w:val="60"/>
          <w:marBottom w:val="60"/>
          <w:divBdr>
            <w:top w:val="none" w:sz="0" w:space="0" w:color="auto"/>
            <w:left w:val="none" w:sz="0" w:space="0" w:color="auto"/>
            <w:bottom w:val="none" w:sz="0" w:space="0" w:color="auto"/>
            <w:right w:val="none" w:sz="0" w:space="0" w:color="auto"/>
          </w:divBdr>
        </w:div>
        <w:div w:id="1183319892">
          <w:marLeft w:val="0"/>
          <w:marRight w:val="0"/>
          <w:marTop w:val="60"/>
          <w:marBottom w:val="60"/>
          <w:divBdr>
            <w:top w:val="none" w:sz="0" w:space="0" w:color="auto"/>
            <w:left w:val="none" w:sz="0" w:space="0" w:color="auto"/>
            <w:bottom w:val="none" w:sz="0" w:space="0" w:color="auto"/>
            <w:right w:val="none" w:sz="0" w:space="0" w:color="auto"/>
          </w:divBdr>
        </w:div>
        <w:div w:id="429008982">
          <w:marLeft w:val="0"/>
          <w:marRight w:val="0"/>
          <w:marTop w:val="60"/>
          <w:marBottom w:val="60"/>
          <w:divBdr>
            <w:top w:val="none" w:sz="0" w:space="0" w:color="auto"/>
            <w:left w:val="none" w:sz="0" w:space="0" w:color="auto"/>
            <w:bottom w:val="none" w:sz="0" w:space="0" w:color="auto"/>
            <w:right w:val="none" w:sz="0" w:space="0" w:color="auto"/>
          </w:divBdr>
        </w:div>
        <w:div w:id="2017464609">
          <w:marLeft w:val="0"/>
          <w:marRight w:val="0"/>
          <w:marTop w:val="60"/>
          <w:marBottom w:val="60"/>
          <w:divBdr>
            <w:top w:val="none" w:sz="0" w:space="0" w:color="auto"/>
            <w:left w:val="none" w:sz="0" w:space="0" w:color="auto"/>
            <w:bottom w:val="none" w:sz="0" w:space="0" w:color="auto"/>
            <w:right w:val="none" w:sz="0" w:space="0" w:color="auto"/>
          </w:divBdr>
        </w:div>
        <w:div w:id="976565670">
          <w:marLeft w:val="648"/>
          <w:marRight w:val="0"/>
          <w:marTop w:val="60"/>
          <w:marBottom w:val="60"/>
          <w:divBdr>
            <w:top w:val="none" w:sz="0" w:space="0" w:color="auto"/>
            <w:left w:val="none" w:sz="0" w:space="0" w:color="auto"/>
            <w:bottom w:val="none" w:sz="0" w:space="0" w:color="auto"/>
            <w:right w:val="none" w:sz="0" w:space="0" w:color="auto"/>
          </w:divBdr>
        </w:div>
        <w:div w:id="751852321">
          <w:marLeft w:val="0"/>
          <w:marRight w:val="0"/>
          <w:marTop w:val="60"/>
          <w:marBottom w:val="60"/>
          <w:divBdr>
            <w:top w:val="none" w:sz="0" w:space="0" w:color="auto"/>
            <w:left w:val="none" w:sz="0" w:space="0" w:color="auto"/>
            <w:bottom w:val="none" w:sz="0" w:space="0" w:color="auto"/>
            <w:right w:val="none" w:sz="0" w:space="0" w:color="auto"/>
          </w:divBdr>
        </w:div>
        <w:div w:id="628241259">
          <w:marLeft w:val="0"/>
          <w:marRight w:val="0"/>
          <w:marTop w:val="60"/>
          <w:marBottom w:val="60"/>
          <w:divBdr>
            <w:top w:val="none" w:sz="0" w:space="0" w:color="auto"/>
            <w:left w:val="none" w:sz="0" w:space="0" w:color="auto"/>
            <w:bottom w:val="none" w:sz="0" w:space="0" w:color="auto"/>
            <w:right w:val="none" w:sz="0" w:space="0" w:color="auto"/>
          </w:divBdr>
        </w:div>
        <w:div w:id="950742484">
          <w:marLeft w:val="0"/>
          <w:marRight w:val="0"/>
          <w:marTop w:val="60"/>
          <w:marBottom w:val="60"/>
          <w:divBdr>
            <w:top w:val="none" w:sz="0" w:space="0" w:color="auto"/>
            <w:left w:val="none" w:sz="0" w:space="0" w:color="auto"/>
            <w:bottom w:val="none" w:sz="0" w:space="0" w:color="auto"/>
            <w:right w:val="none" w:sz="0" w:space="0" w:color="auto"/>
          </w:divBdr>
        </w:div>
        <w:div w:id="1044913537">
          <w:marLeft w:val="0"/>
          <w:marRight w:val="0"/>
          <w:marTop w:val="60"/>
          <w:marBottom w:val="60"/>
          <w:divBdr>
            <w:top w:val="none" w:sz="0" w:space="0" w:color="auto"/>
            <w:left w:val="none" w:sz="0" w:space="0" w:color="auto"/>
            <w:bottom w:val="none" w:sz="0" w:space="0" w:color="auto"/>
            <w:right w:val="none" w:sz="0" w:space="0" w:color="auto"/>
          </w:divBdr>
        </w:div>
        <w:div w:id="1639996345">
          <w:marLeft w:val="0"/>
          <w:marRight w:val="0"/>
          <w:marTop w:val="60"/>
          <w:marBottom w:val="60"/>
          <w:divBdr>
            <w:top w:val="none" w:sz="0" w:space="0" w:color="auto"/>
            <w:left w:val="none" w:sz="0" w:space="0" w:color="auto"/>
            <w:bottom w:val="none" w:sz="0" w:space="0" w:color="auto"/>
            <w:right w:val="none" w:sz="0" w:space="0" w:color="auto"/>
          </w:divBdr>
        </w:div>
        <w:div w:id="1651858456">
          <w:marLeft w:val="0"/>
          <w:marRight w:val="0"/>
          <w:marTop w:val="60"/>
          <w:marBottom w:val="60"/>
          <w:divBdr>
            <w:top w:val="none" w:sz="0" w:space="0" w:color="auto"/>
            <w:left w:val="none" w:sz="0" w:space="0" w:color="auto"/>
            <w:bottom w:val="none" w:sz="0" w:space="0" w:color="auto"/>
            <w:right w:val="none" w:sz="0" w:space="0" w:color="auto"/>
          </w:divBdr>
        </w:div>
        <w:div w:id="415826977">
          <w:marLeft w:val="648"/>
          <w:marRight w:val="0"/>
          <w:marTop w:val="60"/>
          <w:marBottom w:val="60"/>
          <w:divBdr>
            <w:top w:val="none" w:sz="0" w:space="0" w:color="auto"/>
            <w:left w:val="none" w:sz="0" w:space="0" w:color="auto"/>
            <w:bottom w:val="none" w:sz="0" w:space="0" w:color="auto"/>
            <w:right w:val="none" w:sz="0" w:space="0" w:color="auto"/>
          </w:divBdr>
        </w:div>
        <w:div w:id="1765881962">
          <w:marLeft w:val="0"/>
          <w:marRight w:val="0"/>
          <w:marTop w:val="60"/>
          <w:marBottom w:val="60"/>
          <w:divBdr>
            <w:top w:val="none" w:sz="0" w:space="0" w:color="auto"/>
            <w:left w:val="none" w:sz="0" w:space="0" w:color="auto"/>
            <w:bottom w:val="none" w:sz="0" w:space="0" w:color="auto"/>
            <w:right w:val="none" w:sz="0" w:space="0" w:color="auto"/>
          </w:divBdr>
        </w:div>
        <w:div w:id="1310013303">
          <w:marLeft w:val="0"/>
          <w:marRight w:val="0"/>
          <w:marTop w:val="60"/>
          <w:marBottom w:val="60"/>
          <w:divBdr>
            <w:top w:val="none" w:sz="0" w:space="0" w:color="auto"/>
            <w:left w:val="none" w:sz="0" w:space="0" w:color="auto"/>
            <w:bottom w:val="none" w:sz="0" w:space="0" w:color="auto"/>
            <w:right w:val="none" w:sz="0" w:space="0" w:color="auto"/>
          </w:divBdr>
        </w:div>
        <w:div w:id="1602182993">
          <w:marLeft w:val="0"/>
          <w:marRight w:val="0"/>
          <w:marTop w:val="60"/>
          <w:marBottom w:val="60"/>
          <w:divBdr>
            <w:top w:val="none" w:sz="0" w:space="0" w:color="auto"/>
            <w:left w:val="none" w:sz="0" w:space="0" w:color="auto"/>
            <w:bottom w:val="none" w:sz="0" w:space="0" w:color="auto"/>
            <w:right w:val="none" w:sz="0" w:space="0" w:color="auto"/>
          </w:divBdr>
        </w:div>
        <w:div w:id="1175997417">
          <w:marLeft w:val="0"/>
          <w:marRight w:val="0"/>
          <w:marTop w:val="60"/>
          <w:marBottom w:val="60"/>
          <w:divBdr>
            <w:top w:val="none" w:sz="0" w:space="0" w:color="auto"/>
            <w:left w:val="none" w:sz="0" w:space="0" w:color="auto"/>
            <w:bottom w:val="none" w:sz="0" w:space="0" w:color="auto"/>
            <w:right w:val="none" w:sz="0" w:space="0" w:color="auto"/>
          </w:divBdr>
        </w:div>
        <w:div w:id="1210655536">
          <w:marLeft w:val="0"/>
          <w:marRight w:val="0"/>
          <w:marTop w:val="60"/>
          <w:marBottom w:val="60"/>
          <w:divBdr>
            <w:top w:val="none" w:sz="0" w:space="0" w:color="auto"/>
            <w:left w:val="none" w:sz="0" w:space="0" w:color="auto"/>
            <w:bottom w:val="none" w:sz="0" w:space="0" w:color="auto"/>
            <w:right w:val="none" w:sz="0" w:space="0" w:color="auto"/>
          </w:divBdr>
        </w:div>
        <w:div w:id="212738663">
          <w:marLeft w:val="0"/>
          <w:marRight w:val="0"/>
          <w:marTop w:val="60"/>
          <w:marBottom w:val="60"/>
          <w:divBdr>
            <w:top w:val="none" w:sz="0" w:space="0" w:color="auto"/>
            <w:left w:val="none" w:sz="0" w:space="0" w:color="auto"/>
            <w:bottom w:val="none" w:sz="0" w:space="0" w:color="auto"/>
            <w:right w:val="none" w:sz="0" w:space="0" w:color="auto"/>
          </w:divBdr>
        </w:div>
        <w:div w:id="1852717232">
          <w:marLeft w:val="0"/>
          <w:marRight w:val="0"/>
          <w:marTop w:val="60"/>
          <w:marBottom w:val="60"/>
          <w:divBdr>
            <w:top w:val="none" w:sz="0" w:space="0" w:color="auto"/>
            <w:left w:val="none" w:sz="0" w:space="0" w:color="auto"/>
            <w:bottom w:val="none" w:sz="0" w:space="0" w:color="auto"/>
            <w:right w:val="none" w:sz="0" w:space="0" w:color="auto"/>
          </w:divBdr>
        </w:div>
        <w:div w:id="1462922147">
          <w:marLeft w:val="0"/>
          <w:marRight w:val="0"/>
          <w:marTop w:val="60"/>
          <w:marBottom w:val="60"/>
          <w:divBdr>
            <w:top w:val="none" w:sz="0" w:space="0" w:color="auto"/>
            <w:left w:val="none" w:sz="0" w:space="0" w:color="auto"/>
            <w:bottom w:val="none" w:sz="0" w:space="0" w:color="auto"/>
            <w:right w:val="none" w:sz="0" w:space="0" w:color="auto"/>
          </w:divBdr>
        </w:div>
        <w:div w:id="49958538">
          <w:marLeft w:val="0"/>
          <w:marRight w:val="0"/>
          <w:marTop w:val="60"/>
          <w:marBottom w:val="60"/>
          <w:divBdr>
            <w:top w:val="none" w:sz="0" w:space="0" w:color="auto"/>
            <w:left w:val="none" w:sz="0" w:space="0" w:color="auto"/>
            <w:bottom w:val="none" w:sz="0" w:space="0" w:color="auto"/>
            <w:right w:val="none" w:sz="0" w:space="0" w:color="auto"/>
          </w:divBdr>
        </w:div>
        <w:div w:id="865750171">
          <w:marLeft w:val="0"/>
          <w:marRight w:val="0"/>
          <w:marTop w:val="60"/>
          <w:marBottom w:val="60"/>
          <w:divBdr>
            <w:top w:val="none" w:sz="0" w:space="0" w:color="auto"/>
            <w:left w:val="none" w:sz="0" w:space="0" w:color="auto"/>
            <w:bottom w:val="none" w:sz="0" w:space="0" w:color="auto"/>
            <w:right w:val="none" w:sz="0" w:space="0" w:color="auto"/>
          </w:divBdr>
        </w:div>
        <w:div w:id="2083941444">
          <w:marLeft w:val="0"/>
          <w:marRight w:val="0"/>
          <w:marTop w:val="60"/>
          <w:marBottom w:val="60"/>
          <w:divBdr>
            <w:top w:val="none" w:sz="0" w:space="0" w:color="auto"/>
            <w:left w:val="none" w:sz="0" w:space="0" w:color="auto"/>
            <w:bottom w:val="none" w:sz="0" w:space="0" w:color="auto"/>
            <w:right w:val="none" w:sz="0" w:space="0" w:color="auto"/>
          </w:divBdr>
        </w:div>
        <w:div w:id="127750543">
          <w:marLeft w:val="0"/>
          <w:marRight w:val="0"/>
          <w:marTop w:val="60"/>
          <w:marBottom w:val="60"/>
          <w:divBdr>
            <w:top w:val="none" w:sz="0" w:space="0" w:color="auto"/>
            <w:left w:val="none" w:sz="0" w:space="0" w:color="auto"/>
            <w:bottom w:val="none" w:sz="0" w:space="0" w:color="auto"/>
            <w:right w:val="none" w:sz="0" w:space="0" w:color="auto"/>
          </w:divBdr>
        </w:div>
        <w:div w:id="2049180752">
          <w:marLeft w:val="0"/>
          <w:marRight w:val="0"/>
          <w:marTop w:val="60"/>
          <w:marBottom w:val="60"/>
          <w:divBdr>
            <w:top w:val="none" w:sz="0" w:space="0" w:color="auto"/>
            <w:left w:val="none" w:sz="0" w:space="0" w:color="auto"/>
            <w:bottom w:val="none" w:sz="0" w:space="0" w:color="auto"/>
            <w:right w:val="none" w:sz="0" w:space="0" w:color="auto"/>
          </w:divBdr>
        </w:div>
        <w:div w:id="154995002">
          <w:marLeft w:val="0"/>
          <w:marRight w:val="0"/>
          <w:marTop w:val="60"/>
          <w:marBottom w:val="60"/>
          <w:divBdr>
            <w:top w:val="none" w:sz="0" w:space="0" w:color="auto"/>
            <w:left w:val="none" w:sz="0" w:space="0" w:color="auto"/>
            <w:bottom w:val="none" w:sz="0" w:space="0" w:color="auto"/>
            <w:right w:val="none" w:sz="0" w:space="0" w:color="auto"/>
          </w:divBdr>
        </w:div>
        <w:div w:id="2093431684">
          <w:marLeft w:val="0"/>
          <w:marRight w:val="0"/>
          <w:marTop w:val="60"/>
          <w:marBottom w:val="60"/>
          <w:divBdr>
            <w:top w:val="none" w:sz="0" w:space="0" w:color="auto"/>
            <w:left w:val="none" w:sz="0" w:space="0" w:color="auto"/>
            <w:bottom w:val="none" w:sz="0" w:space="0" w:color="auto"/>
            <w:right w:val="none" w:sz="0" w:space="0" w:color="auto"/>
          </w:divBdr>
        </w:div>
        <w:div w:id="1452553158">
          <w:marLeft w:val="0"/>
          <w:marRight w:val="0"/>
          <w:marTop w:val="60"/>
          <w:marBottom w:val="60"/>
          <w:divBdr>
            <w:top w:val="none" w:sz="0" w:space="0" w:color="auto"/>
            <w:left w:val="none" w:sz="0" w:space="0" w:color="auto"/>
            <w:bottom w:val="none" w:sz="0" w:space="0" w:color="auto"/>
            <w:right w:val="none" w:sz="0" w:space="0" w:color="auto"/>
          </w:divBdr>
        </w:div>
        <w:div w:id="954169651">
          <w:marLeft w:val="0"/>
          <w:marRight w:val="0"/>
          <w:marTop w:val="60"/>
          <w:marBottom w:val="60"/>
          <w:divBdr>
            <w:top w:val="none" w:sz="0" w:space="0" w:color="auto"/>
            <w:left w:val="none" w:sz="0" w:space="0" w:color="auto"/>
            <w:bottom w:val="none" w:sz="0" w:space="0" w:color="auto"/>
            <w:right w:val="none" w:sz="0" w:space="0" w:color="auto"/>
          </w:divBdr>
        </w:div>
        <w:div w:id="1152791246">
          <w:marLeft w:val="0"/>
          <w:marRight w:val="0"/>
          <w:marTop w:val="60"/>
          <w:marBottom w:val="60"/>
          <w:divBdr>
            <w:top w:val="none" w:sz="0" w:space="0" w:color="auto"/>
            <w:left w:val="none" w:sz="0" w:space="0" w:color="auto"/>
            <w:bottom w:val="none" w:sz="0" w:space="0" w:color="auto"/>
            <w:right w:val="none" w:sz="0" w:space="0" w:color="auto"/>
          </w:divBdr>
        </w:div>
        <w:div w:id="228270365">
          <w:marLeft w:val="0"/>
          <w:marRight w:val="0"/>
          <w:marTop w:val="60"/>
          <w:marBottom w:val="60"/>
          <w:divBdr>
            <w:top w:val="none" w:sz="0" w:space="0" w:color="auto"/>
            <w:left w:val="none" w:sz="0" w:space="0" w:color="auto"/>
            <w:bottom w:val="none" w:sz="0" w:space="0" w:color="auto"/>
            <w:right w:val="none" w:sz="0" w:space="0" w:color="auto"/>
          </w:divBdr>
        </w:div>
        <w:div w:id="1548712793">
          <w:marLeft w:val="0"/>
          <w:marRight w:val="0"/>
          <w:marTop w:val="60"/>
          <w:marBottom w:val="60"/>
          <w:divBdr>
            <w:top w:val="none" w:sz="0" w:space="0" w:color="auto"/>
            <w:left w:val="none" w:sz="0" w:space="0" w:color="auto"/>
            <w:bottom w:val="none" w:sz="0" w:space="0" w:color="auto"/>
            <w:right w:val="none" w:sz="0" w:space="0" w:color="auto"/>
          </w:divBdr>
        </w:div>
        <w:div w:id="735009623">
          <w:marLeft w:val="0"/>
          <w:marRight w:val="0"/>
          <w:marTop w:val="60"/>
          <w:marBottom w:val="60"/>
          <w:divBdr>
            <w:top w:val="none" w:sz="0" w:space="0" w:color="auto"/>
            <w:left w:val="none" w:sz="0" w:space="0" w:color="auto"/>
            <w:bottom w:val="none" w:sz="0" w:space="0" w:color="auto"/>
            <w:right w:val="none" w:sz="0" w:space="0" w:color="auto"/>
          </w:divBdr>
        </w:div>
        <w:div w:id="826943649">
          <w:marLeft w:val="0"/>
          <w:marRight w:val="0"/>
          <w:marTop w:val="60"/>
          <w:marBottom w:val="60"/>
          <w:divBdr>
            <w:top w:val="none" w:sz="0" w:space="0" w:color="auto"/>
            <w:left w:val="none" w:sz="0" w:space="0" w:color="auto"/>
            <w:bottom w:val="none" w:sz="0" w:space="0" w:color="auto"/>
            <w:right w:val="none" w:sz="0" w:space="0" w:color="auto"/>
          </w:divBdr>
        </w:div>
        <w:div w:id="1335844118">
          <w:marLeft w:val="0"/>
          <w:marRight w:val="0"/>
          <w:marTop w:val="60"/>
          <w:marBottom w:val="60"/>
          <w:divBdr>
            <w:top w:val="none" w:sz="0" w:space="0" w:color="auto"/>
            <w:left w:val="none" w:sz="0" w:space="0" w:color="auto"/>
            <w:bottom w:val="none" w:sz="0" w:space="0" w:color="auto"/>
            <w:right w:val="none" w:sz="0" w:space="0" w:color="auto"/>
          </w:divBdr>
        </w:div>
        <w:div w:id="688608029">
          <w:marLeft w:val="0"/>
          <w:marRight w:val="0"/>
          <w:marTop w:val="60"/>
          <w:marBottom w:val="60"/>
          <w:divBdr>
            <w:top w:val="none" w:sz="0" w:space="0" w:color="auto"/>
            <w:left w:val="none" w:sz="0" w:space="0" w:color="auto"/>
            <w:bottom w:val="none" w:sz="0" w:space="0" w:color="auto"/>
            <w:right w:val="none" w:sz="0" w:space="0" w:color="auto"/>
          </w:divBdr>
        </w:div>
        <w:div w:id="249046500">
          <w:marLeft w:val="0"/>
          <w:marRight w:val="0"/>
          <w:marTop w:val="60"/>
          <w:marBottom w:val="60"/>
          <w:divBdr>
            <w:top w:val="none" w:sz="0" w:space="0" w:color="auto"/>
            <w:left w:val="none" w:sz="0" w:space="0" w:color="auto"/>
            <w:bottom w:val="none" w:sz="0" w:space="0" w:color="auto"/>
            <w:right w:val="none" w:sz="0" w:space="0" w:color="auto"/>
          </w:divBdr>
        </w:div>
        <w:div w:id="806974967">
          <w:marLeft w:val="0"/>
          <w:marRight w:val="0"/>
          <w:marTop w:val="60"/>
          <w:marBottom w:val="60"/>
          <w:divBdr>
            <w:top w:val="none" w:sz="0" w:space="0" w:color="auto"/>
            <w:left w:val="none" w:sz="0" w:space="0" w:color="auto"/>
            <w:bottom w:val="none" w:sz="0" w:space="0" w:color="auto"/>
            <w:right w:val="none" w:sz="0" w:space="0" w:color="auto"/>
          </w:divBdr>
        </w:div>
        <w:div w:id="915242629">
          <w:marLeft w:val="0"/>
          <w:marRight w:val="0"/>
          <w:marTop w:val="60"/>
          <w:marBottom w:val="60"/>
          <w:divBdr>
            <w:top w:val="none" w:sz="0" w:space="0" w:color="auto"/>
            <w:left w:val="none" w:sz="0" w:space="0" w:color="auto"/>
            <w:bottom w:val="none" w:sz="0" w:space="0" w:color="auto"/>
            <w:right w:val="none" w:sz="0" w:space="0" w:color="auto"/>
          </w:divBdr>
        </w:div>
        <w:div w:id="1672835717">
          <w:marLeft w:val="0"/>
          <w:marRight w:val="0"/>
          <w:marTop w:val="60"/>
          <w:marBottom w:val="60"/>
          <w:divBdr>
            <w:top w:val="none" w:sz="0" w:space="0" w:color="auto"/>
            <w:left w:val="none" w:sz="0" w:space="0" w:color="auto"/>
            <w:bottom w:val="none" w:sz="0" w:space="0" w:color="auto"/>
            <w:right w:val="none" w:sz="0" w:space="0" w:color="auto"/>
          </w:divBdr>
        </w:div>
        <w:div w:id="154348922">
          <w:marLeft w:val="0"/>
          <w:marRight w:val="0"/>
          <w:marTop w:val="60"/>
          <w:marBottom w:val="60"/>
          <w:divBdr>
            <w:top w:val="none" w:sz="0" w:space="0" w:color="auto"/>
            <w:left w:val="none" w:sz="0" w:space="0" w:color="auto"/>
            <w:bottom w:val="none" w:sz="0" w:space="0" w:color="auto"/>
            <w:right w:val="none" w:sz="0" w:space="0" w:color="auto"/>
          </w:divBdr>
        </w:div>
        <w:div w:id="890925611">
          <w:marLeft w:val="0"/>
          <w:marRight w:val="0"/>
          <w:marTop w:val="60"/>
          <w:marBottom w:val="60"/>
          <w:divBdr>
            <w:top w:val="none" w:sz="0" w:space="0" w:color="auto"/>
            <w:left w:val="none" w:sz="0" w:space="0" w:color="auto"/>
            <w:bottom w:val="none" w:sz="0" w:space="0" w:color="auto"/>
            <w:right w:val="none" w:sz="0" w:space="0" w:color="auto"/>
          </w:divBdr>
        </w:div>
        <w:div w:id="245923819">
          <w:marLeft w:val="0"/>
          <w:marRight w:val="0"/>
          <w:marTop w:val="60"/>
          <w:marBottom w:val="60"/>
          <w:divBdr>
            <w:top w:val="none" w:sz="0" w:space="0" w:color="auto"/>
            <w:left w:val="none" w:sz="0" w:space="0" w:color="auto"/>
            <w:bottom w:val="none" w:sz="0" w:space="0" w:color="auto"/>
            <w:right w:val="none" w:sz="0" w:space="0" w:color="auto"/>
          </w:divBdr>
        </w:div>
        <w:div w:id="50541987">
          <w:marLeft w:val="0"/>
          <w:marRight w:val="0"/>
          <w:marTop w:val="60"/>
          <w:marBottom w:val="60"/>
          <w:divBdr>
            <w:top w:val="none" w:sz="0" w:space="0" w:color="auto"/>
            <w:left w:val="none" w:sz="0" w:space="0" w:color="auto"/>
            <w:bottom w:val="none" w:sz="0" w:space="0" w:color="auto"/>
            <w:right w:val="none" w:sz="0" w:space="0" w:color="auto"/>
          </w:divBdr>
        </w:div>
        <w:div w:id="1073814118">
          <w:marLeft w:val="0"/>
          <w:marRight w:val="0"/>
          <w:marTop w:val="60"/>
          <w:marBottom w:val="60"/>
          <w:divBdr>
            <w:top w:val="none" w:sz="0" w:space="0" w:color="auto"/>
            <w:left w:val="none" w:sz="0" w:space="0" w:color="auto"/>
            <w:bottom w:val="none" w:sz="0" w:space="0" w:color="auto"/>
            <w:right w:val="none" w:sz="0" w:space="0" w:color="auto"/>
          </w:divBdr>
        </w:div>
        <w:div w:id="1469394644">
          <w:marLeft w:val="0"/>
          <w:marRight w:val="0"/>
          <w:marTop w:val="60"/>
          <w:marBottom w:val="60"/>
          <w:divBdr>
            <w:top w:val="none" w:sz="0" w:space="0" w:color="auto"/>
            <w:left w:val="none" w:sz="0" w:space="0" w:color="auto"/>
            <w:bottom w:val="none" w:sz="0" w:space="0" w:color="auto"/>
            <w:right w:val="none" w:sz="0" w:space="0" w:color="auto"/>
          </w:divBdr>
        </w:div>
        <w:div w:id="72748792">
          <w:marLeft w:val="0"/>
          <w:marRight w:val="0"/>
          <w:marTop w:val="60"/>
          <w:marBottom w:val="60"/>
          <w:divBdr>
            <w:top w:val="none" w:sz="0" w:space="0" w:color="auto"/>
            <w:left w:val="none" w:sz="0" w:space="0" w:color="auto"/>
            <w:bottom w:val="none" w:sz="0" w:space="0" w:color="auto"/>
            <w:right w:val="none" w:sz="0" w:space="0" w:color="auto"/>
          </w:divBdr>
        </w:div>
        <w:div w:id="1120798985">
          <w:marLeft w:val="0"/>
          <w:marRight w:val="0"/>
          <w:marTop w:val="60"/>
          <w:marBottom w:val="60"/>
          <w:divBdr>
            <w:top w:val="none" w:sz="0" w:space="0" w:color="auto"/>
            <w:left w:val="none" w:sz="0" w:space="0" w:color="auto"/>
            <w:bottom w:val="none" w:sz="0" w:space="0" w:color="auto"/>
            <w:right w:val="none" w:sz="0" w:space="0" w:color="auto"/>
          </w:divBdr>
        </w:div>
        <w:div w:id="857541873">
          <w:marLeft w:val="0"/>
          <w:marRight w:val="0"/>
          <w:marTop w:val="60"/>
          <w:marBottom w:val="60"/>
          <w:divBdr>
            <w:top w:val="none" w:sz="0" w:space="0" w:color="auto"/>
            <w:left w:val="none" w:sz="0" w:space="0" w:color="auto"/>
            <w:bottom w:val="none" w:sz="0" w:space="0" w:color="auto"/>
            <w:right w:val="none" w:sz="0" w:space="0" w:color="auto"/>
          </w:divBdr>
        </w:div>
        <w:div w:id="116264060">
          <w:marLeft w:val="0"/>
          <w:marRight w:val="0"/>
          <w:marTop w:val="60"/>
          <w:marBottom w:val="60"/>
          <w:divBdr>
            <w:top w:val="none" w:sz="0" w:space="0" w:color="auto"/>
            <w:left w:val="none" w:sz="0" w:space="0" w:color="auto"/>
            <w:bottom w:val="none" w:sz="0" w:space="0" w:color="auto"/>
            <w:right w:val="none" w:sz="0" w:space="0" w:color="auto"/>
          </w:divBdr>
        </w:div>
        <w:div w:id="2011180738">
          <w:marLeft w:val="0"/>
          <w:marRight w:val="0"/>
          <w:marTop w:val="60"/>
          <w:marBottom w:val="60"/>
          <w:divBdr>
            <w:top w:val="none" w:sz="0" w:space="0" w:color="auto"/>
            <w:left w:val="none" w:sz="0" w:space="0" w:color="auto"/>
            <w:bottom w:val="none" w:sz="0" w:space="0" w:color="auto"/>
            <w:right w:val="none" w:sz="0" w:space="0" w:color="auto"/>
          </w:divBdr>
        </w:div>
        <w:div w:id="1432509080">
          <w:marLeft w:val="0"/>
          <w:marRight w:val="0"/>
          <w:marTop w:val="60"/>
          <w:marBottom w:val="60"/>
          <w:divBdr>
            <w:top w:val="none" w:sz="0" w:space="0" w:color="auto"/>
            <w:left w:val="none" w:sz="0" w:space="0" w:color="auto"/>
            <w:bottom w:val="none" w:sz="0" w:space="0" w:color="auto"/>
            <w:right w:val="none" w:sz="0" w:space="0" w:color="auto"/>
          </w:divBdr>
        </w:div>
        <w:div w:id="230625290">
          <w:marLeft w:val="0"/>
          <w:marRight w:val="0"/>
          <w:marTop w:val="60"/>
          <w:marBottom w:val="60"/>
          <w:divBdr>
            <w:top w:val="none" w:sz="0" w:space="0" w:color="auto"/>
            <w:left w:val="none" w:sz="0" w:space="0" w:color="auto"/>
            <w:bottom w:val="none" w:sz="0" w:space="0" w:color="auto"/>
            <w:right w:val="none" w:sz="0" w:space="0" w:color="auto"/>
          </w:divBdr>
        </w:div>
        <w:div w:id="1782190603">
          <w:marLeft w:val="216"/>
          <w:marRight w:val="0"/>
          <w:marTop w:val="60"/>
          <w:marBottom w:val="60"/>
          <w:divBdr>
            <w:top w:val="none" w:sz="0" w:space="0" w:color="auto"/>
            <w:left w:val="none" w:sz="0" w:space="0" w:color="auto"/>
            <w:bottom w:val="none" w:sz="0" w:space="0" w:color="auto"/>
            <w:right w:val="none" w:sz="0" w:space="0" w:color="auto"/>
          </w:divBdr>
        </w:div>
        <w:div w:id="936324687">
          <w:marLeft w:val="0"/>
          <w:marRight w:val="0"/>
          <w:marTop w:val="60"/>
          <w:marBottom w:val="60"/>
          <w:divBdr>
            <w:top w:val="none" w:sz="0" w:space="0" w:color="auto"/>
            <w:left w:val="none" w:sz="0" w:space="0" w:color="auto"/>
            <w:bottom w:val="none" w:sz="0" w:space="0" w:color="auto"/>
            <w:right w:val="none" w:sz="0" w:space="0" w:color="auto"/>
          </w:divBdr>
        </w:div>
        <w:div w:id="687680432">
          <w:marLeft w:val="0"/>
          <w:marRight w:val="0"/>
          <w:marTop w:val="60"/>
          <w:marBottom w:val="60"/>
          <w:divBdr>
            <w:top w:val="none" w:sz="0" w:space="0" w:color="auto"/>
            <w:left w:val="none" w:sz="0" w:space="0" w:color="auto"/>
            <w:bottom w:val="none" w:sz="0" w:space="0" w:color="auto"/>
            <w:right w:val="none" w:sz="0" w:space="0" w:color="auto"/>
          </w:divBdr>
        </w:div>
        <w:div w:id="172113517">
          <w:marLeft w:val="0"/>
          <w:marRight w:val="0"/>
          <w:marTop w:val="60"/>
          <w:marBottom w:val="60"/>
          <w:divBdr>
            <w:top w:val="none" w:sz="0" w:space="0" w:color="auto"/>
            <w:left w:val="none" w:sz="0" w:space="0" w:color="auto"/>
            <w:bottom w:val="none" w:sz="0" w:space="0" w:color="auto"/>
            <w:right w:val="none" w:sz="0" w:space="0" w:color="auto"/>
          </w:divBdr>
        </w:div>
        <w:div w:id="2069914610">
          <w:marLeft w:val="0"/>
          <w:marRight w:val="0"/>
          <w:marTop w:val="60"/>
          <w:marBottom w:val="60"/>
          <w:divBdr>
            <w:top w:val="none" w:sz="0" w:space="0" w:color="auto"/>
            <w:left w:val="none" w:sz="0" w:space="0" w:color="auto"/>
            <w:bottom w:val="none" w:sz="0" w:space="0" w:color="auto"/>
            <w:right w:val="none" w:sz="0" w:space="0" w:color="auto"/>
          </w:divBdr>
        </w:div>
        <w:div w:id="1881820316">
          <w:marLeft w:val="0"/>
          <w:marRight w:val="0"/>
          <w:marTop w:val="60"/>
          <w:marBottom w:val="60"/>
          <w:divBdr>
            <w:top w:val="none" w:sz="0" w:space="0" w:color="auto"/>
            <w:left w:val="none" w:sz="0" w:space="0" w:color="auto"/>
            <w:bottom w:val="none" w:sz="0" w:space="0" w:color="auto"/>
            <w:right w:val="none" w:sz="0" w:space="0" w:color="auto"/>
          </w:divBdr>
        </w:div>
        <w:div w:id="667755296">
          <w:marLeft w:val="0"/>
          <w:marRight w:val="0"/>
          <w:marTop w:val="60"/>
          <w:marBottom w:val="60"/>
          <w:divBdr>
            <w:top w:val="none" w:sz="0" w:space="0" w:color="auto"/>
            <w:left w:val="none" w:sz="0" w:space="0" w:color="auto"/>
            <w:bottom w:val="none" w:sz="0" w:space="0" w:color="auto"/>
            <w:right w:val="none" w:sz="0" w:space="0" w:color="auto"/>
          </w:divBdr>
        </w:div>
        <w:div w:id="63649638">
          <w:marLeft w:val="216"/>
          <w:marRight w:val="0"/>
          <w:marTop w:val="60"/>
          <w:marBottom w:val="60"/>
          <w:divBdr>
            <w:top w:val="none" w:sz="0" w:space="0" w:color="auto"/>
            <w:left w:val="none" w:sz="0" w:space="0" w:color="auto"/>
            <w:bottom w:val="none" w:sz="0" w:space="0" w:color="auto"/>
            <w:right w:val="none" w:sz="0" w:space="0" w:color="auto"/>
          </w:divBdr>
        </w:div>
        <w:div w:id="1719474311">
          <w:marLeft w:val="0"/>
          <w:marRight w:val="0"/>
          <w:marTop w:val="60"/>
          <w:marBottom w:val="60"/>
          <w:divBdr>
            <w:top w:val="none" w:sz="0" w:space="0" w:color="auto"/>
            <w:left w:val="none" w:sz="0" w:space="0" w:color="auto"/>
            <w:bottom w:val="none" w:sz="0" w:space="0" w:color="auto"/>
            <w:right w:val="none" w:sz="0" w:space="0" w:color="auto"/>
          </w:divBdr>
        </w:div>
        <w:div w:id="245578965">
          <w:marLeft w:val="0"/>
          <w:marRight w:val="0"/>
          <w:marTop w:val="60"/>
          <w:marBottom w:val="60"/>
          <w:divBdr>
            <w:top w:val="none" w:sz="0" w:space="0" w:color="auto"/>
            <w:left w:val="none" w:sz="0" w:space="0" w:color="auto"/>
            <w:bottom w:val="none" w:sz="0" w:space="0" w:color="auto"/>
            <w:right w:val="none" w:sz="0" w:space="0" w:color="auto"/>
          </w:divBdr>
        </w:div>
        <w:div w:id="1350259890">
          <w:marLeft w:val="0"/>
          <w:marRight w:val="0"/>
          <w:marTop w:val="60"/>
          <w:marBottom w:val="60"/>
          <w:divBdr>
            <w:top w:val="none" w:sz="0" w:space="0" w:color="auto"/>
            <w:left w:val="none" w:sz="0" w:space="0" w:color="auto"/>
            <w:bottom w:val="none" w:sz="0" w:space="0" w:color="auto"/>
            <w:right w:val="none" w:sz="0" w:space="0" w:color="auto"/>
          </w:divBdr>
        </w:div>
        <w:div w:id="1660764466">
          <w:marLeft w:val="0"/>
          <w:marRight w:val="0"/>
          <w:marTop w:val="60"/>
          <w:marBottom w:val="60"/>
          <w:divBdr>
            <w:top w:val="none" w:sz="0" w:space="0" w:color="auto"/>
            <w:left w:val="none" w:sz="0" w:space="0" w:color="auto"/>
            <w:bottom w:val="none" w:sz="0" w:space="0" w:color="auto"/>
            <w:right w:val="none" w:sz="0" w:space="0" w:color="auto"/>
          </w:divBdr>
        </w:div>
        <w:div w:id="727801649">
          <w:marLeft w:val="0"/>
          <w:marRight w:val="0"/>
          <w:marTop w:val="60"/>
          <w:marBottom w:val="60"/>
          <w:divBdr>
            <w:top w:val="none" w:sz="0" w:space="0" w:color="auto"/>
            <w:left w:val="none" w:sz="0" w:space="0" w:color="auto"/>
            <w:bottom w:val="none" w:sz="0" w:space="0" w:color="auto"/>
            <w:right w:val="none" w:sz="0" w:space="0" w:color="auto"/>
          </w:divBdr>
        </w:div>
        <w:div w:id="2069496675">
          <w:marLeft w:val="0"/>
          <w:marRight w:val="0"/>
          <w:marTop w:val="60"/>
          <w:marBottom w:val="60"/>
          <w:divBdr>
            <w:top w:val="none" w:sz="0" w:space="0" w:color="auto"/>
            <w:left w:val="none" w:sz="0" w:space="0" w:color="auto"/>
            <w:bottom w:val="none" w:sz="0" w:space="0" w:color="auto"/>
            <w:right w:val="none" w:sz="0" w:space="0" w:color="auto"/>
          </w:divBdr>
        </w:div>
        <w:div w:id="1836722848">
          <w:marLeft w:val="216"/>
          <w:marRight w:val="0"/>
          <w:marTop w:val="60"/>
          <w:marBottom w:val="60"/>
          <w:divBdr>
            <w:top w:val="none" w:sz="0" w:space="0" w:color="auto"/>
            <w:left w:val="none" w:sz="0" w:space="0" w:color="auto"/>
            <w:bottom w:val="none" w:sz="0" w:space="0" w:color="auto"/>
            <w:right w:val="none" w:sz="0" w:space="0" w:color="auto"/>
          </w:divBdr>
        </w:div>
        <w:div w:id="1587349273">
          <w:marLeft w:val="0"/>
          <w:marRight w:val="0"/>
          <w:marTop w:val="60"/>
          <w:marBottom w:val="60"/>
          <w:divBdr>
            <w:top w:val="none" w:sz="0" w:space="0" w:color="auto"/>
            <w:left w:val="none" w:sz="0" w:space="0" w:color="auto"/>
            <w:bottom w:val="none" w:sz="0" w:space="0" w:color="auto"/>
            <w:right w:val="none" w:sz="0" w:space="0" w:color="auto"/>
          </w:divBdr>
        </w:div>
        <w:div w:id="1363898237">
          <w:marLeft w:val="0"/>
          <w:marRight w:val="0"/>
          <w:marTop w:val="60"/>
          <w:marBottom w:val="60"/>
          <w:divBdr>
            <w:top w:val="none" w:sz="0" w:space="0" w:color="auto"/>
            <w:left w:val="none" w:sz="0" w:space="0" w:color="auto"/>
            <w:bottom w:val="none" w:sz="0" w:space="0" w:color="auto"/>
            <w:right w:val="none" w:sz="0" w:space="0" w:color="auto"/>
          </w:divBdr>
        </w:div>
        <w:div w:id="1207063994">
          <w:marLeft w:val="0"/>
          <w:marRight w:val="0"/>
          <w:marTop w:val="60"/>
          <w:marBottom w:val="60"/>
          <w:divBdr>
            <w:top w:val="none" w:sz="0" w:space="0" w:color="auto"/>
            <w:left w:val="none" w:sz="0" w:space="0" w:color="auto"/>
            <w:bottom w:val="none" w:sz="0" w:space="0" w:color="auto"/>
            <w:right w:val="none" w:sz="0" w:space="0" w:color="auto"/>
          </w:divBdr>
        </w:div>
        <w:div w:id="1843933315">
          <w:marLeft w:val="0"/>
          <w:marRight w:val="0"/>
          <w:marTop w:val="60"/>
          <w:marBottom w:val="60"/>
          <w:divBdr>
            <w:top w:val="none" w:sz="0" w:space="0" w:color="auto"/>
            <w:left w:val="none" w:sz="0" w:space="0" w:color="auto"/>
            <w:bottom w:val="none" w:sz="0" w:space="0" w:color="auto"/>
            <w:right w:val="none" w:sz="0" w:space="0" w:color="auto"/>
          </w:divBdr>
        </w:div>
        <w:div w:id="958872772">
          <w:marLeft w:val="0"/>
          <w:marRight w:val="0"/>
          <w:marTop w:val="60"/>
          <w:marBottom w:val="60"/>
          <w:divBdr>
            <w:top w:val="none" w:sz="0" w:space="0" w:color="auto"/>
            <w:left w:val="none" w:sz="0" w:space="0" w:color="auto"/>
            <w:bottom w:val="none" w:sz="0" w:space="0" w:color="auto"/>
            <w:right w:val="none" w:sz="0" w:space="0" w:color="auto"/>
          </w:divBdr>
        </w:div>
        <w:div w:id="905451714">
          <w:marLeft w:val="0"/>
          <w:marRight w:val="0"/>
          <w:marTop w:val="60"/>
          <w:marBottom w:val="60"/>
          <w:divBdr>
            <w:top w:val="none" w:sz="0" w:space="0" w:color="auto"/>
            <w:left w:val="none" w:sz="0" w:space="0" w:color="auto"/>
            <w:bottom w:val="none" w:sz="0" w:space="0" w:color="auto"/>
            <w:right w:val="none" w:sz="0" w:space="0" w:color="auto"/>
          </w:divBdr>
        </w:div>
        <w:div w:id="1349328918">
          <w:marLeft w:val="216"/>
          <w:marRight w:val="0"/>
          <w:marTop w:val="60"/>
          <w:marBottom w:val="60"/>
          <w:divBdr>
            <w:top w:val="none" w:sz="0" w:space="0" w:color="auto"/>
            <w:left w:val="none" w:sz="0" w:space="0" w:color="auto"/>
            <w:bottom w:val="none" w:sz="0" w:space="0" w:color="auto"/>
            <w:right w:val="none" w:sz="0" w:space="0" w:color="auto"/>
          </w:divBdr>
        </w:div>
        <w:div w:id="2120908702">
          <w:marLeft w:val="0"/>
          <w:marRight w:val="0"/>
          <w:marTop w:val="60"/>
          <w:marBottom w:val="60"/>
          <w:divBdr>
            <w:top w:val="none" w:sz="0" w:space="0" w:color="auto"/>
            <w:left w:val="none" w:sz="0" w:space="0" w:color="auto"/>
            <w:bottom w:val="none" w:sz="0" w:space="0" w:color="auto"/>
            <w:right w:val="none" w:sz="0" w:space="0" w:color="auto"/>
          </w:divBdr>
        </w:div>
        <w:div w:id="1889145334">
          <w:marLeft w:val="0"/>
          <w:marRight w:val="0"/>
          <w:marTop w:val="60"/>
          <w:marBottom w:val="60"/>
          <w:divBdr>
            <w:top w:val="none" w:sz="0" w:space="0" w:color="auto"/>
            <w:left w:val="none" w:sz="0" w:space="0" w:color="auto"/>
            <w:bottom w:val="none" w:sz="0" w:space="0" w:color="auto"/>
            <w:right w:val="none" w:sz="0" w:space="0" w:color="auto"/>
          </w:divBdr>
        </w:div>
        <w:div w:id="455562736">
          <w:marLeft w:val="0"/>
          <w:marRight w:val="0"/>
          <w:marTop w:val="60"/>
          <w:marBottom w:val="60"/>
          <w:divBdr>
            <w:top w:val="none" w:sz="0" w:space="0" w:color="auto"/>
            <w:left w:val="none" w:sz="0" w:space="0" w:color="auto"/>
            <w:bottom w:val="none" w:sz="0" w:space="0" w:color="auto"/>
            <w:right w:val="none" w:sz="0" w:space="0" w:color="auto"/>
          </w:divBdr>
        </w:div>
        <w:div w:id="198663659">
          <w:marLeft w:val="0"/>
          <w:marRight w:val="0"/>
          <w:marTop w:val="60"/>
          <w:marBottom w:val="60"/>
          <w:divBdr>
            <w:top w:val="none" w:sz="0" w:space="0" w:color="auto"/>
            <w:left w:val="none" w:sz="0" w:space="0" w:color="auto"/>
            <w:bottom w:val="none" w:sz="0" w:space="0" w:color="auto"/>
            <w:right w:val="none" w:sz="0" w:space="0" w:color="auto"/>
          </w:divBdr>
        </w:div>
        <w:div w:id="791559678">
          <w:marLeft w:val="0"/>
          <w:marRight w:val="0"/>
          <w:marTop w:val="60"/>
          <w:marBottom w:val="60"/>
          <w:divBdr>
            <w:top w:val="none" w:sz="0" w:space="0" w:color="auto"/>
            <w:left w:val="none" w:sz="0" w:space="0" w:color="auto"/>
            <w:bottom w:val="none" w:sz="0" w:space="0" w:color="auto"/>
            <w:right w:val="none" w:sz="0" w:space="0" w:color="auto"/>
          </w:divBdr>
        </w:div>
        <w:div w:id="1468471191">
          <w:marLeft w:val="0"/>
          <w:marRight w:val="0"/>
          <w:marTop w:val="60"/>
          <w:marBottom w:val="60"/>
          <w:divBdr>
            <w:top w:val="none" w:sz="0" w:space="0" w:color="auto"/>
            <w:left w:val="none" w:sz="0" w:space="0" w:color="auto"/>
            <w:bottom w:val="none" w:sz="0" w:space="0" w:color="auto"/>
            <w:right w:val="none" w:sz="0" w:space="0" w:color="auto"/>
          </w:divBdr>
        </w:div>
        <w:div w:id="265112389">
          <w:marLeft w:val="216"/>
          <w:marRight w:val="0"/>
          <w:marTop w:val="60"/>
          <w:marBottom w:val="60"/>
          <w:divBdr>
            <w:top w:val="none" w:sz="0" w:space="0" w:color="auto"/>
            <w:left w:val="none" w:sz="0" w:space="0" w:color="auto"/>
            <w:bottom w:val="none" w:sz="0" w:space="0" w:color="auto"/>
            <w:right w:val="none" w:sz="0" w:space="0" w:color="auto"/>
          </w:divBdr>
        </w:div>
        <w:div w:id="814225848">
          <w:marLeft w:val="0"/>
          <w:marRight w:val="0"/>
          <w:marTop w:val="60"/>
          <w:marBottom w:val="60"/>
          <w:divBdr>
            <w:top w:val="none" w:sz="0" w:space="0" w:color="auto"/>
            <w:left w:val="none" w:sz="0" w:space="0" w:color="auto"/>
            <w:bottom w:val="none" w:sz="0" w:space="0" w:color="auto"/>
            <w:right w:val="none" w:sz="0" w:space="0" w:color="auto"/>
          </w:divBdr>
        </w:div>
        <w:div w:id="624048351">
          <w:marLeft w:val="0"/>
          <w:marRight w:val="0"/>
          <w:marTop w:val="60"/>
          <w:marBottom w:val="60"/>
          <w:divBdr>
            <w:top w:val="none" w:sz="0" w:space="0" w:color="auto"/>
            <w:left w:val="none" w:sz="0" w:space="0" w:color="auto"/>
            <w:bottom w:val="none" w:sz="0" w:space="0" w:color="auto"/>
            <w:right w:val="none" w:sz="0" w:space="0" w:color="auto"/>
          </w:divBdr>
        </w:div>
        <w:div w:id="1421172788">
          <w:marLeft w:val="0"/>
          <w:marRight w:val="0"/>
          <w:marTop w:val="60"/>
          <w:marBottom w:val="60"/>
          <w:divBdr>
            <w:top w:val="none" w:sz="0" w:space="0" w:color="auto"/>
            <w:left w:val="none" w:sz="0" w:space="0" w:color="auto"/>
            <w:bottom w:val="none" w:sz="0" w:space="0" w:color="auto"/>
            <w:right w:val="none" w:sz="0" w:space="0" w:color="auto"/>
          </w:divBdr>
        </w:div>
        <w:div w:id="1249999139">
          <w:marLeft w:val="0"/>
          <w:marRight w:val="0"/>
          <w:marTop w:val="60"/>
          <w:marBottom w:val="60"/>
          <w:divBdr>
            <w:top w:val="none" w:sz="0" w:space="0" w:color="auto"/>
            <w:left w:val="none" w:sz="0" w:space="0" w:color="auto"/>
            <w:bottom w:val="none" w:sz="0" w:space="0" w:color="auto"/>
            <w:right w:val="none" w:sz="0" w:space="0" w:color="auto"/>
          </w:divBdr>
        </w:div>
        <w:div w:id="1891376473">
          <w:marLeft w:val="0"/>
          <w:marRight w:val="0"/>
          <w:marTop w:val="60"/>
          <w:marBottom w:val="60"/>
          <w:divBdr>
            <w:top w:val="none" w:sz="0" w:space="0" w:color="auto"/>
            <w:left w:val="none" w:sz="0" w:space="0" w:color="auto"/>
            <w:bottom w:val="none" w:sz="0" w:space="0" w:color="auto"/>
            <w:right w:val="none" w:sz="0" w:space="0" w:color="auto"/>
          </w:divBdr>
        </w:div>
        <w:div w:id="1665936411">
          <w:marLeft w:val="0"/>
          <w:marRight w:val="0"/>
          <w:marTop w:val="60"/>
          <w:marBottom w:val="60"/>
          <w:divBdr>
            <w:top w:val="none" w:sz="0" w:space="0" w:color="auto"/>
            <w:left w:val="none" w:sz="0" w:space="0" w:color="auto"/>
            <w:bottom w:val="none" w:sz="0" w:space="0" w:color="auto"/>
            <w:right w:val="none" w:sz="0" w:space="0" w:color="auto"/>
          </w:divBdr>
        </w:div>
        <w:div w:id="292447383">
          <w:marLeft w:val="216"/>
          <w:marRight w:val="0"/>
          <w:marTop w:val="0"/>
          <w:marBottom w:val="200"/>
          <w:divBdr>
            <w:top w:val="none" w:sz="0" w:space="0" w:color="auto"/>
            <w:left w:val="none" w:sz="0" w:space="0" w:color="auto"/>
            <w:bottom w:val="none" w:sz="0" w:space="0" w:color="auto"/>
            <w:right w:val="none" w:sz="0" w:space="0" w:color="auto"/>
          </w:divBdr>
        </w:div>
        <w:div w:id="291448313">
          <w:marLeft w:val="0"/>
          <w:marRight w:val="0"/>
          <w:marTop w:val="0"/>
          <w:marBottom w:val="200"/>
          <w:divBdr>
            <w:top w:val="none" w:sz="0" w:space="0" w:color="auto"/>
            <w:left w:val="none" w:sz="0" w:space="0" w:color="auto"/>
            <w:bottom w:val="none" w:sz="0" w:space="0" w:color="auto"/>
            <w:right w:val="none" w:sz="0" w:space="0" w:color="auto"/>
          </w:divBdr>
        </w:div>
        <w:div w:id="1623725211">
          <w:marLeft w:val="0"/>
          <w:marRight w:val="0"/>
          <w:marTop w:val="0"/>
          <w:marBottom w:val="200"/>
          <w:divBdr>
            <w:top w:val="none" w:sz="0" w:space="0" w:color="auto"/>
            <w:left w:val="none" w:sz="0" w:space="0" w:color="auto"/>
            <w:bottom w:val="none" w:sz="0" w:space="0" w:color="auto"/>
            <w:right w:val="none" w:sz="0" w:space="0" w:color="auto"/>
          </w:divBdr>
        </w:div>
        <w:div w:id="357127764">
          <w:marLeft w:val="0"/>
          <w:marRight w:val="0"/>
          <w:marTop w:val="0"/>
          <w:marBottom w:val="200"/>
          <w:divBdr>
            <w:top w:val="none" w:sz="0" w:space="0" w:color="auto"/>
            <w:left w:val="none" w:sz="0" w:space="0" w:color="auto"/>
            <w:bottom w:val="none" w:sz="0" w:space="0" w:color="auto"/>
            <w:right w:val="none" w:sz="0" w:space="0" w:color="auto"/>
          </w:divBdr>
        </w:div>
        <w:div w:id="1676884605">
          <w:marLeft w:val="0"/>
          <w:marRight w:val="0"/>
          <w:marTop w:val="0"/>
          <w:marBottom w:val="200"/>
          <w:divBdr>
            <w:top w:val="none" w:sz="0" w:space="0" w:color="auto"/>
            <w:left w:val="none" w:sz="0" w:space="0" w:color="auto"/>
            <w:bottom w:val="none" w:sz="0" w:space="0" w:color="auto"/>
            <w:right w:val="none" w:sz="0" w:space="0" w:color="auto"/>
          </w:divBdr>
        </w:div>
        <w:div w:id="2026858437">
          <w:marLeft w:val="0"/>
          <w:marRight w:val="0"/>
          <w:marTop w:val="0"/>
          <w:marBottom w:val="200"/>
          <w:divBdr>
            <w:top w:val="none" w:sz="0" w:space="0" w:color="auto"/>
            <w:left w:val="none" w:sz="0" w:space="0" w:color="auto"/>
            <w:bottom w:val="none" w:sz="0" w:space="0" w:color="auto"/>
            <w:right w:val="none" w:sz="0" w:space="0" w:color="auto"/>
          </w:divBdr>
        </w:div>
        <w:div w:id="474494915">
          <w:marLeft w:val="0"/>
          <w:marRight w:val="0"/>
          <w:marTop w:val="0"/>
          <w:marBottom w:val="200"/>
          <w:divBdr>
            <w:top w:val="none" w:sz="0" w:space="0" w:color="auto"/>
            <w:left w:val="none" w:sz="0" w:space="0" w:color="auto"/>
            <w:bottom w:val="none" w:sz="0" w:space="0" w:color="auto"/>
            <w:right w:val="none" w:sz="0" w:space="0" w:color="auto"/>
          </w:divBdr>
        </w:div>
        <w:div w:id="1389067107">
          <w:marLeft w:val="0"/>
          <w:marRight w:val="0"/>
          <w:marTop w:val="60"/>
          <w:marBottom w:val="60"/>
          <w:divBdr>
            <w:top w:val="none" w:sz="0" w:space="0" w:color="auto"/>
            <w:left w:val="none" w:sz="0" w:space="0" w:color="auto"/>
            <w:bottom w:val="none" w:sz="0" w:space="0" w:color="auto"/>
            <w:right w:val="none" w:sz="0" w:space="0" w:color="auto"/>
          </w:divBdr>
        </w:div>
        <w:div w:id="959335208">
          <w:marLeft w:val="0"/>
          <w:marRight w:val="0"/>
          <w:marTop w:val="0"/>
          <w:marBottom w:val="101"/>
          <w:divBdr>
            <w:top w:val="none" w:sz="0" w:space="0" w:color="auto"/>
            <w:left w:val="none" w:sz="0" w:space="0" w:color="auto"/>
            <w:bottom w:val="none" w:sz="0" w:space="0" w:color="auto"/>
            <w:right w:val="none" w:sz="0" w:space="0" w:color="auto"/>
          </w:divBdr>
        </w:div>
        <w:div w:id="1683507290">
          <w:marLeft w:val="0"/>
          <w:marRight w:val="0"/>
          <w:marTop w:val="0"/>
          <w:marBottom w:val="101"/>
          <w:divBdr>
            <w:top w:val="none" w:sz="0" w:space="0" w:color="auto"/>
            <w:left w:val="none" w:sz="0" w:space="0" w:color="auto"/>
            <w:bottom w:val="none" w:sz="0" w:space="0" w:color="auto"/>
            <w:right w:val="none" w:sz="0" w:space="0" w:color="auto"/>
          </w:divBdr>
        </w:div>
        <w:div w:id="1089691471">
          <w:marLeft w:val="0"/>
          <w:marRight w:val="0"/>
          <w:marTop w:val="60"/>
          <w:marBottom w:val="60"/>
          <w:divBdr>
            <w:top w:val="none" w:sz="0" w:space="0" w:color="auto"/>
            <w:left w:val="none" w:sz="0" w:space="0" w:color="auto"/>
            <w:bottom w:val="none" w:sz="0" w:space="0" w:color="auto"/>
            <w:right w:val="none" w:sz="0" w:space="0" w:color="auto"/>
          </w:divBdr>
        </w:div>
        <w:div w:id="1854101010">
          <w:marLeft w:val="0"/>
          <w:marRight w:val="0"/>
          <w:marTop w:val="60"/>
          <w:marBottom w:val="60"/>
          <w:divBdr>
            <w:top w:val="none" w:sz="0" w:space="0" w:color="auto"/>
            <w:left w:val="none" w:sz="0" w:space="0" w:color="auto"/>
            <w:bottom w:val="none" w:sz="0" w:space="0" w:color="auto"/>
            <w:right w:val="none" w:sz="0" w:space="0" w:color="auto"/>
          </w:divBdr>
        </w:div>
        <w:div w:id="312417051">
          <w:marLeft w:val="0"/>
          <w:marRight w:val="0"/>
          <w:marTop w:val="60"/>
          <w:marBottom w:val="60"/>
          <w:divBdr>
            <w:top w:val="none" w:sz="0" w:space="0" w:color="auto"/>
            <w:left w:val="none" w:sz="0" w:space="0" w:color="auto"/>
            <w:bottom w:val="none" w:sz="0" w:space="0" w:color="auto"/>
            <w:right w:val="none" w:sz="0" w:space="0" w:color="auto"/>
          </w:divBdr>
        </w:div>
        <w:div w:id="348486370">
          <w:marLeft w:val="0"/>
          <w:marRight w:val="0"/>
          <w:marTop w:val="60"/>
          <w:marBottom w:val="60"/>
          <w:divBdr>
            <w:top w:val="none" w:sz="0" w:space="0" w:color="auto"/>
            <w:left w:val="none" w:sz="0" w:space="0" w:color="auto"/>
            <w:bottom w:val="none" w:sz="0" w:space="0" w:color="auto"/>
            <w:right w:val="none" w:sz="0" w:space="0" w:color="auto"/>
          </w:divBdr>
        </w:div>
        <w:div w:id="1679116092">
          <w:marLeft w:val="0"/>
          <w:marRight w:val="0"/>
          <w:marTop w:val="60"/>
          <w:marBottom w:val="60"/>
          <w:divBdr>
            <w:top w:val="none" w:sz="0" w:space="0" w:color="auto"/>
            <w:left w:val="none" w:sz="0" w:space="0" w:color="auto"/>
            <w:bottom w:val="none" w:sz="0" w:space="0" w:color="auto"/>
            <w:right w:val="none" w:sz="0" w:space="0" w:color="auto"/>
          </w:divBdr>
        </w:div>
        <w:div w:id="88694470">
          <w:marLeft w:val="0"/>
          <w:marRight w:val="0"/>
          <w:marTop w:val="0"/>
          <w:marBottom w:val="101"/>
          <w:divBdr>
            <w:top w:val="none" w:sz="0" w:space="0" w:color="auto"/>
            <w:left w:val="none" w:sz="0" w:space="0" w:color="auto"/>
            <w:bottom w:val="none" w:sz="0" w:space="0" w:color="auto"/>
            <w:right w:val="none" w:sz="0" w:space="0" w:color="auto"/>
          </w:divBdr>
        </w:div>
        <w:div w:id="2019697024">
          <w:marLeft w:val="0"/>
          <w:marRight w:val="0"/>
          <w:marTop w:val="0"/>
          <w:marBottom w:val="200"/>
          <w:divBdr>
            <w:top w:val="none" w:sz="0" w:space="0" w:color="auto"/>
            <w:left w:val="none" w:sz="0" w:space="0" w:color="auto"/>
            <w:bottom w:val="none" w:sz="0" w:space="0" w:color="auto"/>
            <w:right w:val="none" w:sz="0" w:space="0" w:color="auto"/>
          </w:divBdr>
        </w:div>
        <w:div w:id="1331567352">
          <w:marLeft w:val="0"/>
          <w:marRight w:val="0"/>
          <w:marTop w:val="0"/>
          <w:marBottom w:val="200"/>
          <w:divBdr>
            <w:top w:val="none" w:sz="0" w:space="0" w:color="auto"/>
            <w:left w:val="none" w:sz="0" w:space="0" w:color="auto"/>
            <w:bottom w:val="none" w:sz="0" w:space="0" w:color="auto"/>
            <w:right w:val="none" w:sz="0" w:space="0" w:color="auto"/>
          </w:divBdr>
        </w:div>
        <w:div w:id="814026905">
          <w:marLeft w:val="0"/>
          <w:marRight w:val="0"/>
          <w:marTop w:val="0"/>
          <w:marBottom w:val="101"/>
          <w:divBdr>
            <w:top w:val="none" w:sz="0" w:space="0" w:color="auto"/>
            <w:left w:val="none" w:sz="0" w:space="0" w:color="auto"/>
            <w:bottom w:val="none" w:sz="0" w:space="0" w:color="auto"/>
            <w:right w:val="none" w:sz="0" w:space="0" w:color="auto"/>
          </w:divBdr>
        </w:div>
        <w:div w:id="1394157367">
          <w:marLeft w:val="0"/>
          <w:marRight w:val="0"/>
          <w:marTop w:val="60"/>
          <w:marBottom w:val="60"/>
          <w:divBdr>
            <w:top w:val="none" w:sz="0" w:space="0" w:color="auto"/>
            <w:left w:val="none" w:sz="0" w:space="0" w:color="auto"/>
            <w:bottom w:val="none" w:sz="0" w:space="0" w:color="auto"/>
            <w:right w:val="none" w:sz="0" w:space="0" w:color="auto"/>
          </w:divBdr>
        </w:div>
        <w:div w:id="1819225102">
          <w:marLeft w:val="0"/>
          <w:marRight w:val="0"/>
          <w:marTop w:val="60"/>
          <w:marBottom w:val="60"/>
          <w:divBdr>
            <w:top w:val="none" w:sz="0" w:space="0" w:color="auto"/>
            <w:left w:val="none" w:sz="0" w:space="0" w:color="auto"/>
            <w:bottom w:val="none" w:sz="0" w:space="0" w:color="auto"/>
            <w:right w:val="none" w:sz="0" w:space="0" w:color="auto"/>
          </w:divBdr>
        </w:div>
        <w:div w:id="531186028">
          <w:marLeft w:val="0"/>
          <w:marRight w:val="0"/>
          <w:marTop w:val="60"/>
          <w:marBottom w:val="60"/>
          <w:divBdr>
            <w:top w:val="none" w:sz="0" w:space="0" w:color="auto"/>
            <w:left w:val="none" w:sz="0" w:space="0" w:color="auto"/>
            <w:bottom w:val="none" w:sz="0" w:space="0" w:color="auto"/>
            <w:right w:val="none" w:sz="0" w:space="0" w:color="auto"/>
          </w:divBdr>
        </w:div>
        <w:div w:id="1824352725">
          <w:marLeft w:val="0"/>
          <w:marRight w:val="0"/>
          <w:marTop w:val="60"/>
          <w:marBottom w:val="60"/>
          <w:divBdr>
            <w:top w:val="none" w:sz="0" w:space="0" w:color="auto"/>
            <w:left w:val="none" w:sz="0" w:space="0" w:color="auto"/>
            <w:bottom w:val="none" w:sz="0" w:space="0" w:color="auto"/>
            <w:right w:val="none" w:sz="0" w:space="0" w:color="auto"/>
          </w:divBdr>
        </w:div>
        <w:div w:id="721249648">
          <w:marLeft w:val="0"/>
          <w:marRight w:val="0"/>
          <w:marTop w:val="60"/>
          <w:marBottom w:val="60"/>
          <w:divBdr>
            <w:top w:val="none" w:sz="0" w:space="0" w:color="auto"/>
            <w:left w:val="none" w:sz="0" w:space="0" w:color="auto"/>
            <w:bottom w:val="none" w:sz="0" w:space="0" w:color="auto"/>
            <w:right w:val="none" w:sz="0" w:space="0" w:color="auto"/>
          </w:divBdr>
        </w:div>
        <w:div w:id="849298943">
          <w:marLeft w:val="0"/>
          <w:marRight w:val="0"/>
          <w:marTop w:val="60"/>
          <w:marBottom w:val="60"/>
          <w:divBdr>
            <w:top w:val="none" w:sz="0" w:space="0" w:color="auto"/>
            <w:left w:val="none" w:sz="0" w:space="0" w:color="auto"/>
            <w:bottom w:val="none" w:sz="0" w:space="0" w:color="auto"/>
            <w:right w:val="none" w:sz="0" w:space="0" w:color="auto"/>
          </w:divBdr>
        </w:div>
        <w:div w:id="1633705911">
          <w:marLeft w:val="0"/>
          <w:marRight w:val="0"/>
          <w:marTop w:val="60"/>
          <w:marBottom w:val="60"/>
          <w:divBdr>
            <w:top w:val="none" w:sz="0" w:space="0" w:color="auto"/>
            <w:left w:val="none" w:sz="0" w:space="0" w:color="auto"/>
            <w:bottom w:val="none" w:sz="0" w:space="0" w:color="auto"/>
            <w:right w:val="none" w:sz="0" w:space="0" w:color="auto"/>
          </w:divBdr>
        </w:div>
        <w:div w:id="107244479">
          <w:marLeft w:val="0"/>
          <w:marRight w:val="0"/>
          <w:marTop w:val="60"/>
          <w:marBottom w:val="60"/>
          <w:divBdr>
            <w:top w:val="none" w:sz="0" w:space="0" w:color="auto"/>
            <w:left w:val="none" w:sz="0" w:space="0" w:color="auto"/>
            <w:bottom w:val="none" w:sz="0" w:space="0" w:color="auto"/>
            <w:right w:val="none" w:sz="0" w:space="0" w:color="auto"/>
          </w:divBdr>
        </w:div>
        <w:div w:id="550118438">
          <w:marLeft w:val="0"/>
          <w:marRight w:val="0"/>
          <w:marTop w:val="60"/>
          <w:marBottom w:val="60"/>
          <w:divBdr>
            <w:top w:val="none" w:sz="0" w:space="0" w:color="auto"/>
            <w:left w:val="none" w:sz="0" w:space="0" w:color="auto"/>
            <w:bottom w:val="none" w:sz="0" w:space="0" w:color="auto"/>
            <w:right w:val="none" w:sz="0" w:space="0" w:color="auto"/>
          </w:divBdr>
        </w:div>
        <w:div w:id="1742754253">
          <w:marLeft w:val="0"/>
          <w:marRight w:val="0"/>
          <w:marTop w:val="60"/>
          <w:marBottom w:val="60"/>
          <w:divBdr>
            <w:top w:val="none" w:sz="0" w:space="0" w:color="auto"/>
            <w:left w:val="none" w:sz="0" w:space="0" w:color="auto"/>
            <w:bottom w:val="none" w:sz="0" w:space="0" w:color="auto"/>
            <w:right w:val="none" w:sz="0" w:space="0" w:color="auto"/>
          </w:divBdr>
        </w:div>
        <w:div w:id="1081177090">
          <w:marLeft w:val="0"/>
          <w:marRight w:val="0"/>
          <w:marTop w:val="60"/>
          <w:marBottom w:val="60"/>
          <w:divBdr>
            <w:top w:val="none" w:sz="0" w:space="0" w:color="auto"/>
            <w:left w:val="none" w:sz="0" w:space="0" w:color="auto"/>
            <w:bottom w:val="none" w:sz="0" w:space="0" w:color="auto"/>
            <w:right w:val="none" w:sz="0" w:space="0" w:color="auto"/>
          </w:divBdr>
        </w:div>
        <w:div w:id="421729902">
          <w:marLeft w:val="0"/>
          <w:marRight w:val="0"/>
          <w:marTop w:val="60"/>
          <w:marBottom w:val="60"/>
          <w:divBdr>
            <w:top w:val="none" w:sz="0" w:space="0" w:color="auto"/>
            <w:left w:val="none" w:sz="0" w:space="0" w:color="auto"/>
            <w:bottom w:val="none" w:sz="0" w:space="0" w:color="auto"/>
            <w:right w:val="none" w:sz="0" w:space="0" w:color="auto"/>
          </w:divBdr>
        </w:div>
        <w:div w:id="384645810">
          <w:marLeft w:val="0"/>
          <w:marRight w:val="0"/>
          <w:marTop w:val="60"/>
          <w:marBottom w:val="60"/>
          <w:divBdr>
            <w:top w:val="none" w:sz="0" w:space="0" w:color="auto"/>
            <w:left w:val="none" w:sz="0" w:space="0" w:color="auto"/>
            <w:bottom w:val="none" w:sz="0" w:space="0" w:color="auto"/>
            <w:right w:val="none" w:sz="0" w:space="0" w:color="auto"/>
          </w:divBdr>
        </w:div>
        <w:div w:id="1615021129">
          <w:marLeft w:val="0"/>
          <w:marRight w:val="0"/>
          <w:marTop w:val="60"/>
          <w:marBottom w:val="60"/>
          <w:divBdr>
            <w:top w:val="none" w:sz="0" w:space="0" w:color="auto"/>
            <w:left w:val="none" w:sz="0" w:space="0" w:color="auto"/>
            <w:bottom w:val="none" w:sz="0" w:space="0" w:color="auto"/>
            <w:right w:val="none" w:sz="0" w:space="0" w:color="auto"/>
          </w:divBdr>
        </w:div>
        <w:div w:id="102771332">
          <w:marLeft w:val="0"/>
          <w:marRight w:val="0"/>
          <w:marTop w:val="0"/>
          <w:marBottom w:val="200"/>
          <w:divBdr>
            <w:top w:val="none" w:sz="0" w:space="0" w:color="auto"/>
            <w:left w:val="none" w:sz="0" w:space="0" w:color="auto"/>
            <w:bottom w:val="none" w:sz="0" w:space="0" w:color="auto"/>
            <w:right w:val="none" w:sz="0" w:space="0" w:color="auto"/>
          </w:divBdr>
        </w:div>
        <w:div w:id="860897697">
          <w:marLeft w:val="0"/>
          <w:marRight w:val="0"/>
          <w:marTop w:val="0"/>
          <w:marBottom w:val="101"/>
          <w:divBdr>
            <w:top w:val="none" w:sz="0" w:space="0" w:color="auto"/>
            <w:left w:val="none" w:sz="0" w:space="0" w:color="auto"/>
            <w:bottom w:val="none" w:sz="0" w:space="0" w:color="auto"/>
            <w:right w:val="none" w:sz="0" w:space="0" w:color="auto"/>
          </w:divBdr>
        </w:div>
        <w:div w:id="1552039254">
          <w:marLeft w:val="0"/>
          <w:marRight w:val="0"/>
          <w:marTop w:val="0"/>
          <w:marBottom w:val="101"/>
          <w:divBdr>
            <w:top w:val="none" w:sz="0" w:space="0" w:color="auto"/>
            <w:left w:val="none" w:sz="0" w:space="0" w:color="auto"/>
            <w:bottom w:val="none" w:sz="0" w:space="0" w:color="auto"/>
            <w:right w:val="none" w:sz="0" w:space="0" w:color="auto"/>
          </w:divBdr>
        </w:div>
        <w:div w:id="639580215">
          <w:marLeft w:val="0"/>
          <w:marRight w:val="0"/>
          <w:marTop w:val="60"/>
          <w:marBottom w:val="60"/>
          <w:divBdr>
            <w:top w:val="none" w:sz="0" w:space="0" w:color="auto"/>
            <w:left w:val="none" w:sz="0" w:space="0" w:color="auto"/>
            <w:bottom w:val="none" w:sz="0" w:space="0" w:color="auto"/>
            <w:right w:val="none" w:sz="0" w:space="0" w:color="auto"/>
          </w:divBdr>
        </w:div>
        <w:div w:id="759059191">
          <w:marLeft w:val="0"/>
          <w:marRight w:val="0"/>
          <w:marTop w:val="60"/>
          <w:marBottom w:val="60"/>
          <w:divBdr>
            <w:top w:val="none" w:sz="0" w:space="0" w:color="auto"/>
            <w:left w:val="none" w:sz="0" w:space="0" w:color="auto"/>
            <w:bottom w:val="none" w:sz="0" w:space="0" w:color="auto"/>
            <w:right w:val="none" w:sz="0" w:space="0" w:color="auto"/>
          </w:divBdr>
        </w:div>
        <w:div w:id="1781024252">
          <w:marLeft w:val="0"/>
          <w:marRight w:val="0"/>
          <w:marTop w:val="60"/>
          <w:marBottom w:val="60"/>
          <w:divBdr>
            <w:top w:val="none" w:sz="0" w:space="0" w:color="auto"/>
            <w:left w:val="none" w:sz="0" w:space="0" w:color="auto"/>
            <w:bottom w:val="none" w:sz="0" w:space="0" w:color="auto"/>
            <w:right w:val="none" w:sz="0" w:space="0" w:color="auto"/>
          </w:divBdr>
        </w:div>
        <w:div w:id="1066295662">
          <w:marLeft w:val="0"/>
          <w:marRight w:val="0"/>
          <w:marTop w:val="60"/>
          <w:marBottom w:val="60"/>
          <w:divBdr>
            <w:top w:val="none" w:sz="0" w:space="0" w:color="auto"/>
            <w:left w:val="none" w:sz="0" w:space="0" w:color="auto"/>
            <w:bottom w:val="none" w:sz="0" w:space="0" w:color="auto"/>
            <w:right w:val="none" w:sz="0" w:space="0" w:color="auto"/>
          </w:divBdr>
        </w:div>
        <w:div w:id="1466894441">
          <w:marLeft w:val="0"/>
          <w:marRight w:val="0"/>
          <w:marTop w:val="60"/>
          <w:marBottom w:val="60"/>
          <w:divBdr>
            <w:top w:val="none" w:sz="0" w:space="0" w:color="auto"/>
            <w:left w:val="none" w:sz="0" w:space="0" w:color="auto"/>
            <w:bottom w:val="none" w:sz="0" w:space="0" w:color="auto"/>
            <w:right w:val="none" w:sz="0" w:space="0" w:color="auto"/>
          </w:divBdr>
        </w:div>
        <w:div w:id="413550380">
          <w:marLeft w:val="0"/>
          <w:marRight w:val="0"/>
          <w:marTop w:val="0"/>
          <w:marBottom w:val="101"/>
          <w:divBdr>
            <w:top w:val="none" w:sz="0" w:space="0" w:color="auto"/>
            <w:left w:val="none" w:sz="0" w:space="0" w:color="auto"/>
            <w:bottom w:val="none" w:sz="0" w:space="0" w:color="auto"/>
            <w:right w:val="none" w:sz="0" w:space="0" w:color="auto"/>
          </w:divBdr>
        </w:div>
        <w:div w:id="2010671841">
          <w:marLeft w:val="0"/>
          <w:marRight w:val="0"/>
          <w:marTop w:val="0"/>
          <w:marBottom w:val="101"/>
          <w:divBdr>
            <w:top w:val="none" w:sz="0" w:space="0" w:color="auto"/>
            <w:left w:val="none" w:sz="0" w:space="0" w:color="auto"/>
            <w:bottom w:val="none" w:sz="0" w:space="0" w:color="auto"/>
            <w:right w:val="none" w:sz="0" w:space="0" w:color="auto"/>
          </w:divBdr>
        </w:div>
        <w:div w:id="1419132132">
          <w:marLeft w:val="0"/>
          <w:marRight w:val="0"/>
          <w:marTop w:val="0"/>
          <w:marBottom w:val="101"/>
          <w:divBdr>
            <w:top w:val="none" w:sz="0" w:space="0" w:color="auto"/>
            <w:left w:val="none" w:sz="0" w:space="0" w:color="auto"/>
            <w:bottom w:val="none" w:sz="0" w:space="0" w:color="auto"/>
            <w:right w:val="none" w:sz="0" w:space="0" w:color="auto"/>
          </w:divBdr>
        </w:div>
        <w:div w:id="2141486543">
          <w:marLeft w:val="0"/>
          <w:marRight w:val="0"/>
          <w:marTop w:val="0"/>
          <w:marBottom w:val="101"/>
          <w:divBdr>
            <w:top w:val="none" w:sz="0" w:space="0" w:color="auto"/>
            <w:left w:val="none" w:sz="0" w:space="0" w:color="auto"/>
            <w:bottom w:val="none" w:sz="0" w:space="0" w:color="auto"/>
            <w:right w:val="none" w:sz="0" w:space="0" w:color="auto"/>
          </w:divBdr>
        </w:div>
        <w:div w:id="266080722">
          <w:marLeft w:val="288"/>
          <w:marRight w:val="0"/>
          <w:marTop w:val="0"/>
          <w:marBottom w:val="101"/>
          <w:divBdr>
            <w:top w:val="none" w:sz="0" w:space="0" w:color="auto"/>
            <w:left w:val="none" w:sz="0" w:space="0" w:color="auto"/>
            <w:bottom w:val="none" w:sz="0" w:space="0" w:color="auto"/>
            <w:right w:val="none" w:sz="0" w:space="0" w:color="auto"/>
          </w:divBdr>
        </w:div>
        <w:div w:id="2018188703">
          <w:marLeft w:val="0"/>
          <w:marRight w:val="0"/>
          <w:marTop w:val="80"/>
          <w:marBottom w:val="80"/>
          <w:divBdr>
            <w:top w:val="none" w:sz="0" w:space="0" w:color="auto"/>
            <w:left w:val="none" w:sz="0" w:space="0" w:color="auto"/>
            <w:bottom w:val="none" w:sz="0" w:space="0" w:color="auto"/>
            <w:right w:val="none" w:sz="0" w:space="0" w:color="auto"/>
          </w:divBdr>
        </w:div>
        <w:div w:id="2065180053">
          <w:marLeft w:val="0"/>
          <w:marRight w:val="0"/>
          <w:marTop w:val="80"/>
          <w:marBottom w:val="80"/>
          <w:divBdr>
            <w:top w:val="none" w:sz="0" w:space="0" w:color="auto"/>
            <w:left w:val="none" w:sz="0" w:space="0" w:color="auto"/>
            <w:bottom w:val="none" w:sz="0" w:space="0" w:color="auto"/>
            <w:right w:val="none" w:sz="0" w:space="0" w:color="auto"/>
          </w:divBdr>
        </w:div>
        <w:div w:id="1787918393">
          <w:marLeft w:val="0"/>
          <w:marRight w:val="0"/>
          <w:marTop w:val="80"/>
          <w:marBottom w:val="80"/>
          <w:divBdr>
            <w:top w:val="none" w:sz="0" w:space="0" w:color="auto"/>
            <w:left w:val="none" w:sz="0" w:space="0" w:color="auto"/>
            <w:bottom w:val="none" w:sz="0" w:space="0" w:color="auto"/>
            <w:right w:val="none" w:sz="0" w:space="0" w:color="auto"/>
          </w:divBdr>
        </w:div>
        <w:div w:id="1505363523">
          <w:marLeft w:val="0"/>
          <w:marRight w:val="0"/>
          <w:marTop w:val="80"/>
          <w:marBottom w:val="80"/>
          <w:divBdr>
            <w:top w:val="none" w:sz="0" w:space="0" w:color="auto"/>
            <w:left w:val="none" w:sz="0" w:space="0" w:color="auto"/>
            <w:bottom w:val="none" w:sz="0" w:space="0" w:color="auto"/>
            <w:right w:val="none" w:sz="0" w:space="0" w:color="auto"/>
          </w:divBdr>
        </w:div>
        <w:div w:id="1256401089">
          <w:marLeft w:val="0"/>
          <w:marRight w:val="0"/>
          <w:marTop w:val="80"/>
          <w:marBottom w:val="80"/>
          <w:divBdr>
            <w:top w:val="none" w:sz="0" w:space="0" w:color="auto"/>
            <w:left w:val="none" w:sz="0" w:space="0" w:color="auto"/>
            <w:bottom w:val="none" w:sz="0" w:space="0" w:color="auto"/>
            <w:right w:val="none" w:sz="0" w:space="0" w:color="auto"/>
          </w:divBdr>
        </w:div>
        <w:div w:id="392314225">
          <w:marLeft w:val="0"/>
          <w:marRight w:val="0"/>
          <w:marTop w:val="80"/>
          <w:marBottom w:val="80"/>
          <w:divBdr>
            <w:top w:val="none" w:sz="0" w:space="0" w:color="auto"/>
            <w:left w:val="none" w:sz="0" w:space="0" w:color="auto"/>
            <w:bottom w:val="none" w:sz="0" w:space="0" w:color="auto"/>
            <w:right w:val="none" w:sz="0" w:space="0" w:color="auto"/>
          </w:divBdr>
        </w:div>
        <w:div w:id="647170060">
          <w:marLeft w:val="0"/>
          <w:marRight w:val="0"/>
          <w:marTop w:val="80"/>
          <w:marBottom w:val="80"/>
          <w:divBdr>
            <w:top w:val="none" w:sz="0" w:space="0" w:color="auto"/>
            <w:left w:val="none" w:sz="0" w:space="0" w:color="auto"/>
            <w:bottom w:val="none" w:sz="0" w:space="0" w:color="auto"/>
            <w:right w:val="none" w:sz="0" w:space="0" w:color="auto"/>
          </w:divBdr>
        </w:div>
        <w:div w:id="813177233">
          <w:marLeft w:val="0"/>
          <w:marRight w:val="0"/>
          <w:marTop w:val="80"/>
          <w:marBottom w:val="80"/>
          <w:divBdr>
            <w:top w:val="none" w:sz="0" w:space="0" w:color="auto"/>
            <w:left w:val="none" w:sz="0" w:space="0" w:color="auto"/>
            <w:bottom w:val="none" w:sz="0" w:space="0" w:color="auto"/>
            <w:right w:val="none" w:sz="0" w:space="0" w:color="auto"/>
          </w:divBdr>
        </w:div>
        <w:div w:id="1465850213">
          <w:marLeft w:val="0"/>
          <w:marRight w:val="0"/>
          <w:marTop w:val="80"/>
          <w:marBottom w:val="80"/>
          <w:divBdr>
            <w:top w:val="none" w:sz="0" w:space="0" w:color="auto"/>
            <w:left w:val="none" w:sz="0" w:space="0" w:color="auto"/>
            <w:bottom w:val="none" w:sz="0" w:space="0" w:color="auto"/>
            <w:right w:val="none" w:sz="0" w:space="0" w:color="auto"/>
          </w:divBdr>
        </w:div>
        <w:div w:id="1418750337">
          <w:marLeft w:val="0"/>
          <w:marRight w:val="0"/>
          <w:marTop w:val="80"/>
          <w:marBottom w:val="80"/>
          <w:divBdr>
            <w:top w:val="none" w:sz="0" w:space="0" w:color="auto"/>
            <w:left w:val="none" w:sz="0" w:space="0" w:color="auto"/>
            <w:bottom w:val="none" w:sz="0" w:space="0" w:color="auto"/>
            <w:right w:val="none" w:sz="0" w:space="0" w:color="auto"/>
          </w:divBdr>
        </w:div>
        <w:div w:id="665018949">
          <w:marLeft w:val="0"/>
          <w:marRight w:val="0"/>
          <w:marTop w:val="80"/>
          <w:marBottom w:val="80"/>
          <w:divBdr>
            <w:top w:val="none" w:sz="0" w:space="0" w:color="auto"/>
            <w:left w:val="none" w:sz="0" w:space="0" w:color="auto"/>
            <w:bottom w:val="none" w:sz="0" w:space="0" w:color="auto"/>
            <w:right w:val="none" w:sz="0" w:space="0" w:color="auto"/>
          </w:divBdr>
        </w:div>
        <w:div w:id="317541340">
          <w:marLeft w:val="0"/>
          <w:marRight w:val="0"/>
          <w:marTop w:val="80"/>
          <w:marBottom w:val="80"/>
          <w:divBdr>
            <w:top w:val="none" w:sz="0" w:space="0" w:color="auto"/>
            <w:left w:val="none" w:sz="0" w:space="0" w:color="auto"/>
            <w:bottom w:val="none" w:sz="0" w:space="0" w:color="auto"/>
            <w:right w:val="none" w:sz="0" w:space="0" w:color="auto"/>
          </w:divBdr>
        </w:div>
        <w:div w:id="1224873444">
          <w:marLeft w:val="0"/>
          <w:marRight w:val="0"/>
          <w:marTop w:val="80"/>
          <w:marBottom w:val="80"/>
          <w:divBdr>
            <w:top w:val="none" w:sz="0" w:space="0" w:color="auto"/>
            <w:left w:val="none" w:sz="0" w:space="0" w:color="auto"/>
            <w:bottom w:val="none" w:sz="0" w:space="0" w:color="auto"/>
            <w:right w:val="none" w:sz="0" w:space="0" w:color="auto"/>
          </w:divBdr>
        </w:div>
        <w:div w:id="1595624171">
          <w:marLeft w:val="0"/>
          <w:marRight w:val="0"/>
          <w:marTop w:val="80"/>
          <w:marBottom w:val="80"/>
          <w:divBdr>
            <w:top w:val="none" w:sz="0" w:space="0" w:color="auto"/>
            <w:left w:val="none" w:sz="0" w:space="0" w:color="auto"/>
            <w:bottom w:val="none" w:sz="0" w:space="0" w:color="auto"/>
            <w:right w:val="none" w:sz="0" w:space="0" w:color="auto"/>
          </w:divBdr>
        </w:div>
        <w:div w:id="1940718245">
          <w:marLeft w:val="0"/>
          <w:marRight w:val="0"/>
          <w:marTop w:val="0"/>
          <w:marBottom w:val="101"/>
          <w:divBdr>
            <w:top w:val="none" w:sz="0" w:space="0" w:color="auto"/>
            <w:left w:val="none" w:sz="0" w:space="0" w:color="auto"/>
            <w:bottom w:val="none" w:sz="0" w:space="0" w:color="auto"/>
            <w:right w:val="none" w:sz="0" w:space="0" w:color="auto"/>
          </w:divBdr>
        </w:div>
        <w:div w:id="1824734142">
          <w:marLeft w:val="0"/>
          <w:marRight w:val="0"/>
          <w:marTop w:val="60"/>
          <w:marBottom w:val="60"/>
          <w:divBdr>
            <w:top w:val="none" w:sz="0" w:space="0" w:color="auto"/>
            <w:left w:val="none" w:sz="0" w:space="0" w:color="auto"/>
            <w:bottom w:val="none" w:sz="0" w:space="0" w:color="auto"/>
            <w:right w:val="none" w:sz="0" w:space="0" w:color="auto"/>
          </w:divBdr>
        </w:div>
        <w:div w:id="236209607">
          <w:marLeft w:val="0"/>
          <w:marRight w:val="0"/>
          <w:marTop w:val="60"/>
          <w:marBottom w:val="60"/>
          <w:divBdr>
            <w:top w:val="none" w:sz="0" w:space="0" w:color="auto"/>
            <w:left w:val="none" w:sz="0" w:space="0" w:color="auto"/>
            <w:bottom w:val="none" w:sz="0" w:space="0" w:color="auto"/>
            <w:right w:val="none" w:sz="0" w:space="0" w:color="auto"/>
          </w:divBdr>
        </w:div>
        <w:div w:id="305862730">
          <w:marLeft w:val="0"/>
          <w:marRight w:val="0"/>
          <w:marTop w:val="60"/>
          <w:marBottom w:val="60"/>
          <w:divBdr>
            <w:top w:val="none" w:sz="0" w:space="0" w:color="auto"/>
            <w:left w:val="none" w:sz="0" w:space="0" w:color="auto"/>
            <w:bottom w:val="none" w:sz="0" w:space="0" w:color="auto"/>
            <w:right w:val="none" w:sz="0" w:space="0" w:color="auto"/>
          </w:divBdr>
        </w:div>
        <w:div w:id="1084649786">
          <w:marLeft w:val="0"/>
          <w:marRight w:val="0"/>
          <w:marTop w:val="60"/>
          <w:marBottom w:val="60"/>
          <w:divBdr>
            <w:top w:val="none" w:sz="0" w:space="0" w:color="auto"/>
            <w:left w:val="none" w:sz="0" w:space="0" w:color="auto"/>
            <w:bottom w:val="none" w:sz="0" w:space="0" w:color="auto"/>
            <w:right w:val="none" w:sz="0" w:space="0" w:color="auto"/>
          </w:divBdr>
        </w:div>
        <w:div w:id="1762489287">
          <w:marLeft w:val="0"/>
          <w:marRight w:val="0"/>
          <w:marTop w:val="60"/>
          <w:marBottom w:val="60"/>
          <w:divBdr>
            <w:top w:val="none" w:sz="0" w:space="0" w:color="auto"/>
            <w:left w:val="none" w:sz="0" w:space="0" w:color="auto"/>
            <w:bottom w:val="none" w:sz="0" w:space="0" w:color="auto"/>
            <w:right w:val="none" w:sz="0" w:space="0" w:color="auto"/>
          </w:divBdr>
        </w:div>
        <w:div w:id="805122183">
          <w:marLeft w:val="0"/>
          <w:marRight w:val="0"/>
          <w:marTop w:val="0"/>
          <w:marBottom w:val="101"/>
          <w:divBdr>
            <w:top w:val="none" w:sz="0" w:space="0" w:color="auto"/>
            <w:left w:val="none" w:sz="0" w:space="0" w:color="auto"/>
            <w:bottom w:val="none" w:sz="0" w:space="0" w:color="auto"/>
            <w:right w:val="none" w:sz="0" w:space="0" w:color="auto"/>
          </w:divBdr>
        </w:div>
        <w:div w:id="803155773">
          <w:marLeft w:val="648"/>
          <w:marRight w:val="0"/>
          <w:marTop w:val="0"/>
          <w:marBottom w:val="101"/>
          <w:divBdr>
            <w:top w:val="none" w:sz="0" w:space="0" w:color="auto"/>
            <w:left w:val="none" w:sz="0" w:space="0" w:color="auto"/>
            <w:bottom w:val="none" w:sz="0" w:space="0" w:color="auto"/>
            <w:right w:val="none" w:sz="0" w:space="0" w:color="auto"/>
          </w:divBdr>
        </w:div>
        <w:div w:id="1016151744">
          <w:marLeft w:val="0"/>
          <w:marRight w:val="0"/>
          <w:marTop w:val="0"/>
          <w:marBottom w:val="101"/>
          <w:divBdr>
            <w:top w:val="none" w:sz="0" w:space="0" w:color="auto"/>
            <w:left w:val="none" w:sz="0" w:space="0" w:color="auto"/>
            <w:bottom w:val="none" w:sz="0" w:space="0" w:color="auto"/>
            <w:right w:val="none" w:sz="0" w:space="0" w:color="auto"/>
          </w:divBdr>
        </w:div>
        <w:div w:id="21102644">
          <w:marLeft w:val="0"/>
          <w:marRight w:val="0"/>
          <w:marTop w:val="0"/>
          <w:marBottom w:val="101"/>
          <w:divBdr>
            <w:top w:val="none" w:sz="0" w:space="0" w:color="auto"/>
            <w:left w:val="none" w:sz="0" w:space="0" w:color="auto"/>
            <w:bottom w:val="none" w:sz="0" w:space="0" w:color="auto"/>
            <w:right w:val="none" w:sz="0" w:space="0" w:color="auto"/>
          </w:divBdr>
        </w:div>
        <w:div w:id="1214195186">
          <w:marLeft w:val="0"/>
          <w:marRight w:val="0"/>
          <w:marTop w:val="80"/>
          <w:marBottom w:val="80"/>
          <w:divBdr>
            <w:top w:val="none" w:sz="0" w:space="0" w:color="auto"/>
            <w:left w:val="none" w:sz="0" w:space="0" w:color="auto"/>
            <w:bottom w:val="none" w:sz="0" w:space="0" w:color="auto"/>
            <w:right w:val="none" w:sz="0" w:space="0" w:color="auto"/>
          </w:divBdr>
        </w:div>
        <w:div w:id="1238899453">
          <w:marLeft w:val="0"/>
          <w:marRight w:val="0"/>
          <w:marTop w:val="80"/>
          <w:marBottom w:val="80"/>
          <w:divBdr>
            <w:top w:val="none" w:sz="0" w:space="0" w:color="auto"/>
            <w:left w:val="none" w:sz="0" w:space="0" w:color="auto"/>
            <w:bottom w:val="none" w:sz="0" w:space="0" w:color="auto"/>
            <w:right w:val="none" w:sz="0" w:space="0" w:color="auto"/>
          </w:divBdr>
        </w:div>
        <w:div w:id="1974361827">
          <w:marLeft w:val="0"/>
          <w:marRight w:val="0"/>
          <w:marTop w:val="80"/>
          <w:marBottom w:val="80"/>
          <w:divBdr>
            <w:top w:val="none" w:sz="0" w:space="0" w:color="auto"/>
            <w:left w:val="none" w:sz="0" w:space="0" w:color="auto"/>
            <w:bottom w:val="none" w:sz="0" w:space="0" w:color="auto"/>
            <w:right w:val="none" w:sz="0" w:space="0" w:color="auto"/>
          </w:divBdr>
        </w:div>
        <w:div w:id="313919280">
          <w:marLeft w:val="0"/>
          <w:marRight w:val="0"/>
          <w:marTop w:val="80"/>
          <w:marBottom w:val="80"/>
          <w:divBdr>
            <w:top w:val="none" w:sz="0" w:space="0" w:color="auto"/>
            <w:left w:val="none" w:sz="0" w:space="0" w:color="auto"/>
            <w:bottom w:val="none" w:sz="0" w:space="0" w:color="auto"/>
            <w:right w:val="none" w:sz="0" w:space="0" w:color="auto"/>
          </w:divBdr>
        </w:div>
        <w:div w:id="1221789302">
          <w:marLeft w:val="0"/>
          <w:marRight w:val="0"/>
          <w:marTop w:val="80"/>
          <w:marBottom w:val="80"/>
          <w:divBdr>
            <w:top w:val="none" w:sz="0" w:space="0" w:color="auto"/>
            <w:left w:val="none" w:sz="0" w:space="0" w:color="auto"/>
            <w:bottom w:val="none" w:sz="0" w:space="0" w:color="auto"/>
            <w:right w:val="none" w:sz="0" w:space="0" w:color="auto"/>
          </w:divBdr>
        </w:div>
        <w:div w:id="703022432">
          <w:marLeft w:val="0"/>
          <w:marRight w:val="0"/>
          <w:marTop w:val="101"/>
          <w:marBottom w:val="101"/>
          <w:divBdr>
            <w:top w:val="none" w:sz="0" w:space="0" w:color="auto"/>
            <w:left w:val="none" w:sz="0" w:space="0" w:color="auto"/>
            <w:bottom w:val="none" w:sz="0" w:space="0" w:color="auto"/>
            <w:right w:val="none" w:sz="0" w:space="0" w:color="auto"/>
          </w:divBdr>
        </w:div>
        <w:div w:id="525869692">
          <w:marLeft w:val="0"/>
          <w:marRight w:val="0"/>
          <w:marTop w:val="101"/>
          <w:marBottom w:val="101"/>
          <w:divBdr>
            <w:top w:val="none" w:sz="0" w:space="0" w:color="auto"/>
            <w:left w:val="none" w:sz="0" w:space="0" w:color="auto"/>
            <w:bottom w:val="none" w:sz="0" w:space="0" w:color="auto"/>
            <w:right w:val="none" w:sz="0" w:space="0" w:color="auto"/>
          </w:divBdr>
        </w:div>
        <w:div w:id="1968583026">
          <w:marLeft w:val="0"/>
          <w:marRight w:val="0"/>
          <w:marTop w:val="101"/>
          <w:marBottom w:val="101"/>
          <w:divBdr>
            <w:top w:val="none" w:sz="0" w:space="0" w:color="auto"/>
            <w:left w:val="none" w:sz="0" w:space="0" w:color="auto"/>
            <w:bottom w:val="none" w:sz="0" w:space="0" w:color="auto"/>
            <w:right w:val="none" w:sz="0" w:space="0" w:color="auto"/>
          </w:divBdr>
        </w:div>
        <w:div w:id="2038314110">
          <w:marLeft w:val="0"/>
          <w:marRight w:val="0"/>
          <w:marTop w:val="101"/>
          <w:marBottom w:val="101"/>
          <w:divBdr>
            <w:top w:val="none" w:sz="0" w:space="0" w:color="auto"/>
            <w:left w:val="none" w:sz="0" w:space="0" w:color="auto"/>
            <w:bottom w:val="none" w:sz="0" w:space="0" w:color="auto"/>
            <w:right w:val="none" w:sz="0" w:space="0" w:color="auto"/>
          </w:divBdr>
        </w:div>
        <w:div w:id="1270893295">
          <w:marLeft w:val="0"/>
          <w:marRight w:val="0"/>
          <w:marTop w:val="101"/>
          <w:marBottom w:val="101"/>
          <w:divBdr>
            <w:top w:val="none" w:sz="0" w:space="0" w:color="auto"/>
            <w:left w:val="none" w:sz="0" w:space="0" w:color="auto"/>
            <w:bottom w:val="none" w:sz="0" w:space="0" w:color="auto"/>
            <w:right w:val="none" w:sz="0" w:space="0" w:color="auto"/>
          </w:divBdr>
        </w:div>
        <w:div w:id="1574851085">
          <w:marLeft w:val="0"/>
          <w:marRight w:val="0"/>
          <w:marTop w:val="80"/>
          <w:marBottom w:val="80"/>
          <w:divBdr>
            <w:top w:val="none" w:sz="0" w:space="0" w:color="auto"/>
            <w:left w:val="none" w:sz="0" w:space="0" w:color="auto"/>
            <w:bottom w:val="none" w:sz="0" w:space="0" w:color="auto"/>
            <w:right w:val="none" w:sz="0" w:space="0" w:color="auto"/>
          </w:divBdr>
        </w:div>
        <w:div w:id="1651206395">
          <w:marLeft w:val="0"/>
          <w:marRight w:val="0"/>
          <w:marTop w:val="80"/>
          <w:marBottom w:val="80"/>
          <w:divBdr>
            <w:top w:val="none" w:sz="0" w:space="0" w:color="auto"/>
            <w:left w:val="none" w:sz="0" w:space="0" w:color="auto"/>
            <w:bottom w:val="none" w:sz="0" w:space="0" w:color="auto"/>
            <w:right w:val="none" w:sz="0" w:space="0" w:color="auto"/>
          </w:divBdr>
        </w:div>
        <w:div w:id="2047366279">
          <w:marLeft w:val="0"/>
          <w:marRight w:val="0"/>
          <w:marTop w:val="80"/>
          <w:marBottom w:val="80"/>
          <w:divBdr>
            <w:top w:val="none" w:sz="0" w:space="0" w:color="auto"/>
            <w:left w:val="none" w:sz="0" w:space="0" w:color="auto"/>
            <w:bottom w:val="none" w:sz="0" w:space="0" w:color="auto"/>
            <w:right w:val="none" w:sz="0" w:space="0" w:color="auto"/>
          </w:divBdr>
        </w:div>
        <w:div w:id="1754858999">
          <w:marLeft w:val="0"/>
          <w:marRight w:val="0"/>
          <w:marTop w:val="80"/>
          <w:marBottom w:val="80"/>
          <w:divBdr>
            <w:top w:val="none" w:sz="0" w:space="0" w:color="auto"/>
            <w:left w:val="none" w:sz="0" w:space="0" w:color="auto"/>
            <w:bottom w:val="none" w:sz="0" w:space="0" w:color="auto"/>
            <w:right w:val="none" w:sz="0" w:space="0" w:color="auto"/>
          </w:divBdr>
        </w:div>
        <w:div w:id="1613316989">
          <w:marLeft w:val="0"/>
          <w:marRight w:val="0"/>
          <w:marTop w:val="80"/>
          <w:marBottom w:val="80"/>
          <w:divBdr>
            <w:top w:val="none" w:sz="0" w:space="0" w:color="auto"/>
            <w:left w:val="none" w:sz="0" w:space="0" w:color="auto"/>
            <w:bottom w:val="none" w:sz="0" w:space="0" w:color="auto"/>
            <w:right w:val="none" w:sz="0" w:space="0" w:color="auto"/>
          </w:divBdr>
        </w:div>
        <w:div w:id="774909336">
          <w:marLeft w:val="0"/>
          <w:marRight w:val="0"/>
          <w:marTop w:val="80"/>
          <w:marBottom w:val="80"/>
          <w:divBdr>
            <w:top w:val="none" w:sz="0" w:space="0" w:color="auto"/>
            <w:left w:val="none" w:sz="0" w:space="0" w:color="auto"/>
            <w:bottom w:val="none" w:sz="0" w:space="0" w:color="auto"/>
            <w:right w:val="none" w:sz="0" w:space="0" w:color="auto"/>
          </w:divBdr>
        </w:div>
        <w:div w:id="1083379255">
          <w:marLeft w:val="0"/>
          <w:marRight w:val="0"/>
          <w:marTop w:val="80"/>
          <w:marBottom w:val="80"/>
          <w:divBdr>
            <w:top w:val="none" w:sz="0" w:space="0" w:color="auto"/>
            <w:left w:val="none" w:sz="0" w:space="0" w:color="auto"/>
            <w:bottom w:val="none" w:sz="0" w:space="0" w:color="auto"/>
            <w:right w:val="none" w:sz="0" w:space="0" w:color="auto"/>
          </w:divBdr>
        </w:div>
        <w:div w:id="1857841777">
          <w:marLeft w:val="0"/>
          <w:marRight w:val="0"/>
          <w:marTop w:val="80"/>
          <w:marBottom w:val="80"/>
          <w:divBdr>
            <w:top w:val="none" w:sz="0" w:space="0" w:color="auto"/>
            <w:left w:val="none" w:sz="0" w:space="0" w:color="auto"/>
            <w:bottom w:val="none" w:sz="0" w:space="0" w:color="auto"/>
            <w:right w:val="none" w:sz="0" w:space="0" w:color="auto"/>
          </w:divBdr>
        </w:div>
        <w:div w:id="691883011">
          <w:marLeft w:val="0"/>
          <w:marRight w:val="0"/>
          <w:marTop w:val="80"/>
          <w:marBottom w:val="80"/>
          <w:divBdr>
            <w:top w:val="none" w:sz="0" w:space="0" w:color="auto"/>
            <w:left w:val="none" w:sz="0" w:space="0" w:color="auto"/>
            <w:bottom w:val="none" w:sz="0" w:space="0" w:color="auto"/>
            <w:right w:val="none" w:sz="0" w:space="0" w:color="auto"/>
          </w:divBdr>
        </w:div>
        <w:div w:id="786201884">
          <w:marLeft w:val="0"/>
          <w:marRight w:val="0"/>
          <w:marTop w:val="80"/>
          <w:marBottom w:val="80"/>
          <w:divBdr>
            <w:top w:val="none" w:sz="0" w:space="0" w:color="auto"/>
            <w:left w:val="none" w:sz="0" w:space="0" w:color="auto"/>
            <w:bottom w:val="none" w:sz="0" w:space="0" w:color="auto"/>
            <w:right w:val="none" w:sz="0" w:space="0" w:color="auto"/>
          </w:divBdr>
        </w:div>
        <w:div w:id="1241015943">
          <w:marLeft w:val="0"/>
          <w:marRight w:val="0"/>
          <w:marTop w:val="80"/>
          <w:marBottom w:val="80"/>
          <w:divBdr>
            <w:top w:val="none" w:sz="0" w:space="0" w:color="auto"/>
            <w:left w:val="none" w:sz="0" w:space="0" w:color="auto"/>
            <w:bottom w:val="none" w:sz="0" w:space="0" w:color="auto"/>
            <w:right w:val="none" w:sz="0" w:space="0" w:color="auto"/>
          </w:divBdr>
        </w:div>
        <w:div w:id="1955864133">
          <w:marLeft w:val="0"/>
          <w:marRight w:val="0"/>
          <w:marTop w:val="80"/>
          <w:marBottom w:val="80"/>
          <w:divBdr>
            <w:top w:val="none" w:sz="0" w:space="0" w:color="auto"/>
            <w:left w:val="none" w:sz="0" w:space="0" w:color="auto"/>
            <w:bottom w:val="none" w:sz="0" w:space="0" w:color="auto"/>
            <w:right w:val="none" w:sz="0" w:space="0" w:color="auto"/>
          </w:divBdr>
        </w:div>
        <w:div w:id="1357807401">
          <w:marLeft w:val="0"/>
          <w:marRight w:val="0"/>
          <w:marTop w:val="80"/>
          <w:marBottom w:val="80"/>
          <w:divBdr>
            <w:top w:val="none" w:sz="0" w:space="0" w:color="auto"/>
            <w:left w:val="none" w:sz="0" w:space="0" w:color="auto"/>
            <w:bottom w:val="none" w:sz="0" w:space="0" w:color="auto"/>
            <w:right w:val="none" w:sz="0" w:space="0" w:color="auto"/>
          </w:divBdr>
        </w:div>
        <w:div w:id="1866206549">
          <w:marLeft w:val="0"/>
          <w:marRight w:val="0"/>
          <w:marTop w:val="80"/>
          <w:marBottom w:val="80"/>
          <w:divBdr>
            <w:top w:val="none" w:sz="0" w:space="0" w:color="auto"/>
            <w:left w:val="none" w:sz="0" w:space="0" w:color="auto"/>
            <w:bottom w:val="none" w:sz="0" w:space="0" w:color="auto"/>
            <w:right w:val="none" w:sz="0" w:space="0" w:color="auto"/>
          </w:divBdr>
        </w:div>
        <w:div w:id="2100908920">
          <w:marLeft w:val="0"/>
          <w:marRight w:val="0"/>
          <w:marTop w:val="101"/>
          <w:marBottom w:val="101"/>
          <w:divBdr>
            <w:top w:val="none" w:sz="0" w:space="0" w:color="auto"/>
            <w:left w:val="none" w:sz="0" w:space="0" w:color="auto"/>
            <w:bottom w:val="none" w:sz="0" w:space="0" w:color="auto"/>
            <w:right w:val="none" w:sz="0" w:space="0" w:color="auto"/>
          </w:divBdr>
        </w:div>
        <w:div w:id="1415199676">
          <w:marLeft w:val="0"/>
          <w:marRight w:val="0"/>
          <w:marTop w:val="101"/>
          <w:marBottom w:val="101"/>
          <w:divBdr>
            <w:top w:val="none" w:sz="0" w:space="0" w:color="auto"/>
            <w:left w:val="none" w:sz="0" w:space="0" w:color="auto"/>
            <w:bottom w:val="none" w:sz="0" w:space="0" w:color="auto"/>
            <w:right w:val="none" w:sz="0" w:space="0" w:color="auto"/>
          </w:divBdr>
        </w:div>
        <w:div w:id="887883774">
          <w:marLeft w:val="0"/>
          <w:marRight w:val="0"/>
          <w:marTop w:val="101"/>
          <w:marBottom w:val="101"/>
          <w:divBdr>
            <w:top w:val="none" w:sz="0" w:space="0" w:color="auto"/>
            <w:left w:val="none" w:sz="0" w:space="0" w:color="auto"/>
            <w:bottom w:val="none" w:sz="0" w:space="0" w:color="auto"/>
            <w:right w:val="none" w:sz="0" w:space="0" w:color="auto"/>
          </w:divBdr>
        </w:div>
        <w:div w:id="529954389">
          <w:marLeft w:val="0"/>
          <w:marRight w:val="0"/>
          <w:marTop w:val="101"/>
          <w:marBottom w:val="101"/>
          <w:divBdr>
            <w:top w:val="none" w:sz="0" w:space="0" w:color="auto"/>
            <w:left w:val="none" w:sz="0" w:space="0" w:color="auto"/>
            <w:bottom w:val="none" w:sz="0" w:space="0" w:color="auto"/>
            <w:right w:val="none" w:sz="0" w:space="0" w:color="auto"/>
          </w:divBdr>
        </w:div>
        <w:div w:id="1414008054">
          <w:marLeft w:val="0"/>
          <w:marRight w:val="0"/>
          <w:marTop w:val="101"/>
          <w:marBottom w:val="101"/>
          <w:divBdr>
            <w:top w:val="none" w:sz="0" w:space="0" w:color="auto"/>
            <w:left w:val="none" w:sz="0" w:space="0" w:color="auto"/>
            <w:bottom w:val="none" w:sz="0" w:space="0" w:color="auto"/>
            <w:right w:val="none" w:sz="0" w:space="0" w:color="auto"/>
          </w:divBdr>
        </w:div>
        <w:div w:id="947153834">
          <w:marLeft w:val="0"/>
          <w:marRight w:val="0"/>
          <w:marTop w:val="101"/>
          <w:marBottom w:val="101"/>
          <w:divBdr>
            <w:top w:val="none" w:sz="0" w:space="0" w:color="auto"/>
            <w:left w:val="none" w:sz="0" w:space="0" w:color="auto"/>
            <w:bottom w:val="none" w:sz="0" w:space="0" w:color="auto"/>
            <w:right w:val="none" w:sz="0" w:space="0" w:color="auto"/>
          </w:divBdr>
        </w:div>
        <w:div w:id="38213619">
          <w:marLeft w:val="0"/>
          <w:marRight w:val="0"/>
          <w:marTop w:val="101"/>
          <w:marBottom w:val="101"/>
          <w:divBdr>
            <w:top w:val="none" w:sz="0" w:space="0" w:color="auto"/>
            <w:left w:val="none" w:sz="0" w:space="0" w:color="auto"/>
            <w:bottom w:val="none" w:sz="0" w:space="0" w:color="auto"/>
            <w:right w:val="none" w:sz="0" w:space="0" w:color="auto"/>
          </w:divBdr>
        </w:div>
        <w:div w:id="1898081908">
          <w:marLeft w:val="0"/>
          <w:marRight w:val="0"/>
          <w:marTop w:val="80"/>
          <w:marBottom w:val="80"/>
          <w:divBdr>
            <w:top w:val="none" w:sz="0" w:space="0" w:color="auto"/>
            <w:left w:val="none" w:sz="0" w:space="0" w:color="auto"/>
            <w:bottom w:val="none" w:sz="0" w:space="0" w:color="auto"/>
            <w:right w:val="none" w:sz="0" w:space="0" w:color="auto"/>
          </w:divBdr>
        </w:div>
        <w:div w:id="299194588">
          <w:marLeft w:val="0"/>
          <w:marRight w:val="0"/>
          <w:marTop w:val="80"/>
          <w:marBottom w:val="80"/>
          <w:divBdr>
            <w:top w:val="none" w:sz="0" w:space="0" w:color="auto"/>
            <w:left w:val="none" w:sz="0" w:space="0" w:color="auto"/>
            <w:bottom w:val="none" w:sz="0" w:space="0" w:color="auto"/>
            <w:right w:val="none" w:sz="0" w:space="0" w:color="auto"/>
          </w:divBdr>
        </w:div>
        <w:div w:id="326901866">
          <w:marLeft w:val="0"/>
          <w:marRight w:val="0"/>
          <w:marTop w:val="80"/>
          <w:marBottom w:val="80"/>
          <w:divBdr>
            <w:top w:val="none" w:sz="0" w:space="0" w:color="auto"/>
            <w:left w:val="none" w:sz="0" w:space="0" w:color="auto"/>
            <w:bottom w:val="none" w:sz="0" w:space="0" w:color="auto"/>
            <w:right w:val="none" w:sz="0" w:space="0" w:color="auto"/>
          </w:divBdr>
        </w:div>
        <w:div w:id="93671722">
          <w:marLeft w:val="0"/>
          <w:marRight w:val="0"/>
          <w:marTop w:val="80"/>
          <w:marBottom w:val="80"/>
          <w:divBdr>
            <w:top w:val="none" w:sz="0" w:space="0" w:color="auto"/>
            <w:left w:val="none" w:sz="0" w:space="0" w:color="auto"/>
            <w:bottom w:val="none" w:sz="0" w:space="0" w:color="auto"/>
            <w:right w:val="none" w:sz="0" w:space="0" w:color="auto"/>
          </w:divBdr>
        </w:div>
        <w:div w:id="1322348677">
          <w:marLeft w:val="0"/>
          <w:marRight w:val="0"/>
          <w:marTop w:val="80"/>
          <w:marBottom w:val="80"/>
          <w:divBdr>
            <w:top w:val="none" w:sz="0" w:space="0" w:color="auto"/>
            <w:left w:val="none" w:sz="0" w:space="0" w:color="auto"/>
            <w:bottom w:val="none" w:sz="0" w:space="0" w:color="auto"/>
            <w:right w:val="none" w:sz="0" w:space="0" w:color="auto"/>
          </w:divBdr>
        </w:div>
        <w:div w:id="1106075789">
          <w:marLeft w:val="0"/>
          <w:marRight w:val="0"/>
          <w:marTop w:val="0"/>
          <w:marBottom w:val="101"/>
          <w:divBdr>
            <w:top w:val="none" w:sz="0" w:space="0" w:color="auto"/>
            <w:left w:val="none" w:sz="0" w:space="0" w:color="auto"/>
            <w:bottom w:val="none" w:sz="0" w:space="0" w:color="auto"/>
            <w:right w:val="none" w:sz="0" w:space="0" w:color="auto"/>
          </w:divBdr>
        </w:div>
        <w:div w:id="584219712">
          <w:marLeft w:val="0"/>
          <w:marRight w:val="0"/>
          <w:marTop w:val="80"/>
          <w:marBottom w:val="80"/>
          <w:divBdr>
            <w:top w:val="none" w:sz="0" w:space="0" w:color="auto"/>
            <w:left w:val="none" w:sz="0" w:space="0" w:color="auto"/>
            <w:bottom w:val="none" w:sz="0" w:space="0" w:color="auto"/>
            <w:right w:val="none" w:sz="0" w:space="0" w:color="auto"/>
          </w:divBdr>
        </w:div>
        <w:div w:id="1575506240">
          <w:marLeft w:val="0"/>
          <w:marRight w:val="0"/>
          <w:marTop w:val="80"/>
          <w:marBottom w:val="80"/>
          <w:divBdr>
            <w:top w:val="none" w:sz="0" w:space="0" w:color="auto"/>
            <w:left w:val="none" w:sz="0" w:space="0" w:color="auto"/>
            <w:bottom w:val="none" w:sz="0" w:space="0" w:color="auto"/>
            <w:right w:val="none" w:sz="0" w:space="0" w:color="auto"/>
          </w:divBdr>
        </w:div>
        <w:div w:id="762841477">
          <w:marLeft w:val="0"/>
          <w:marRight w:val="0"/>
          <w:marTop w:val="80"/>
          <w:marBottom w:val="80"/>
          <w:divBdr>
            <w:top w:val="none" w:sz="0" w:space="0" w:color="auto"/>
            <w:left w:val="none" w:sz="0" w:space="0" w:color="auto"/>
            <w:bottom w:val="none" w:sz="0" w:space="0" w:color="auto"/>
            <w:right w:val="none" w:sz="0" w:space="0" w:color="auto"/>
          </w:divBdr>
        </w:div>
        <w:div w:id="921375718">
          <w:marLeft w:val="0"/>
          <w:marRight w:val="0"/>
          <w:marTop w:val="80"/>
          <w:marBottom w:val="80"/>
          <w:divBdr>
            <w:top w:val="none" w:sz="0" w:space="0" w:color="auto"/>
            <w:left w:val="none" w:sz="0" w:space="0" w:color="auto"/>
            <w:bottom w:val="none" w:sz="0" w:space="0" w:color="auto"/>
            <w:right w:val="none" w:sz="0" w:space="0" w:color="auto"/>
          </w:divBdr>
        </w:div>
        <w:div w:id="2066945772">
          <w:marLeft w:val="0"/>
          <w:marRight w:val="0"/>
          <w:marTop w:val="80"/>
          <w:marBottom w:val="80"/>
          <w:divBdr>
            <w:top w:val="none" w:sz="0" w:space="0" w:color="auto"/>
            <w:left w:val="none" w:sz="0" w:space="0" w:color="auto"/>
            <w:bottom w:val="none" w:sz="0" w:space="0" w:color="auto"/>
            <w:right w:val="none" w:sz="0" w:space="0" w:color="auto"/>
          </w:divBdr>
        </w:div>
        <w:div w:id="1488748053">
          <w:marLeft w:val="0"/>
          <w:marRight w:val="0"/>
          <w:marTop w:val="80"/>
          <w:marBottom w:val="80"/>
          <w:divBdr>
            <w:top w:val="none" w:sz="0" w:space="0" w:color="auto"/>
            <w:left w:val="none" w:sz="0" w:space="0" w:color="auto"/>
            <w:bottom w:val="none" w:sz="0" w:space="0" w:color="auto"/>
            <w:right w:val="none" w:sz="0" w:space="0" w:color="auto"/>
          </w:divBdr>
        </w:div>
        <w:div w:id="190805233">
          <w:marLeft w:val="0"/>
          <w:marRight w:val="0"/>
          <w:marTop w:val="80"/>
          <w:marBottom w:val="80"/>
          <w:divBdr>
            <w:top w:val="none" w:sz="0" w:space="0" w:color="auto"/>
            <w:left w:val="none" w:sz="0" w:space="0" w:color="auto"/>
            <w:bottom w:val="none" w:sz="0" w:space="0" w:color="auto"/>
            <w:right w:val="none" w:sz="0" w:space="0" w:color="auto"/>
          </w:divBdr>
        </w:div>
        <w:div w:id="1763335796">
          <w:marLeft w:val="0"/>
          <w:marRight w:val="0"/>
          <w:marTop w:val="80"/>
          <w:marBottom w:val="80"/>
          <w:divBdr>
            <w:top w:val="none" w:sz="0" w:space="0" w:color="auto"/>
            <w:left w:val="none" w:sz="0" w:space="0" w:color="auto"/>
            <w:bottom w:val="none" w:sz="0" w:space="0" w:color="auto"/>
            <w:right w:val="none" w:sz="0" w:space="0" w:color="auto"/>
          </w:divBdr>
        </w:div>
        <w:div w:id="584535893">
          <w:marLeft w:val="0"/>
          <w:marRight w:val="0"/>
          <w:marTop w:val="80"/>
          <w:marBottom w:val="80"/>
          <w:divBdr>
            <w:top w:val="none" w:sz="0" w:space="0" w:color="auto"/>
            <w:left w:val="none" w:sz="0" w:space="0" w:color="auto"/>
            <w:bottom w:val="none" w:sz="0" w:space="0" w:color="auto"/>
            <w:right w:val="none" w:sz="0" w:space="0" w:color="auto"/>
          </w:divBdr>
        </w:div>
        <w:div w:id="208999700">
          <w:marLeft w:val="0"/>
          <w:marRight w:val="0"/>
          <w:marTop w:val="80"/>
          <w:marBottom w:val="80"/>
          <w:divBdr>
            <w:top w:val="none" w:sz="0" w:space="0" w:color="auto"/>
            <w:left w:val="none" w:sz="0" w:space="0" w:color="auto"/>
            <w:bottom w:val="none" w:sz="0" w:space="0" w:color="auto"/>
            <w:right w:val="none" w:sz="0" w:space="0" w:color="auto"/>
          </w:divBdr>
        </w:div>
        <w:div w:id="1290168763">
          <w:marLeft w:val="130"/>
          <w:marRight w:val="0"/>
          <w:marTop w:val="80"/>
          <w:marBottom w:val="80"/>
          <w:divBdr>
            <w:top w:val="none" w:sz="0" w:space="0" w:color="auto"/>
            <w:left w:val="none" w:sz="0" w:space="0" w:color="auto"/>
            <w:bottom w:val="none" w:sz="0" w:space="0" w:color="auto"/>
            <w:right w:val="none" w:sz="0" w:space="0" w:color="auto"/>
          </w:divBdr>
        </w:div>
        <w:div w:id="1084571076">
          <w:marLeft w:val="0"/>
          <w:marRight w:val="0"/>
          <w:marTop w:val="80"/>
          <w:marBottom w:val="80"/>
          <w:divBdr>
            <w:top w:val="none" w:sz="0" w:space="0" w:color="auto"/>
            <w:left w:val="none" w:sz="0" w:space="0" w:color="auto"/>
            <w:bottom w:val="none" w:sz="0" w:space="0" w:color="auto"/>
            <w:right w:val="none" w:sz="0" w:space="0" w:color="auto"/>
          </w:divBdr>
        </w:div>
        <w:div w:id="210921746">
          <w:marLeft w:val="130"/>
          <w:marRight w:val="0"/>
          <w:marTop w:val="80"/>
          <w:marBottom w:val="80"/>
          <w:divBdr>
            <w:top w:val="none" w:sz="0" w:space="0" w:color="auto"/>
            <w:left w:val="none" w:sz="0" w:space="0" w:color="auto"/>
            <w:bottom w:val="none" w:sz="0" w:space="0" w:color="auto"/>
            <w:right w:val="none" w:sz="0" w:space="0" w:color="auto"/>
          </w:divBdr>
        </w:div>
        <w:div w:id="1964069481">
          <w:marLeft w:val="130"/>
          <w:marRight w:val="0"/>
          <w:marTop w:val="80"/>
          <w:marBottom w:val="80"/>
          <w:divBdr>
            <w:top w:val="none" w:sz="0" w:space="0" w:color="auto"/>
            <w:left w:val="none" w:sz="0" w:space="0" w:color="auto"/>
            <w:bottom w:val="none" w:sz="0" w:space="0" w:color="auto"/>
            <w:right w:val="none" w:sz="0" w:space="0" w:color="auto"/>
          </w:divBdr>
        </w:div>
        <w:div w:id="916595066">
          <w:marLeft w:val="130"/>
          <w:marRight w:val="0"/>
          <w:marTop w:val="80"/>
          <w:marBottom w:val="80"/>
          <w:divBdr>
            <w:top w:val="none" w:sz="0" w:space="0" w:color="auto"/>
            <w:left w:val="none" w:sz="0" w:space="0" w:color="auto"/>
            <w:bottom w:val="none" w:sz="0" w:space="0" w:color="auto"/>
            <w:right w:val="none" w:sz="0" w:space="0" w:color="auto"/>
          </w:divBdr>
        </w:div>
        <w:div w:id="1334917414">
          <w:marLeft w:val="0"/>
          <w:marRight w:val="0"/>
          <w:marTop w:val="80"/>
          <w:marBottom w:val="80"/>
          <w:divBdr>
            <w:top w:val="none" w:sz="0" w:space="0" w:color="auto"/>
            <w:left w:val="none" w:sz="0" w:space="0" w:color="auto"/>
            <w:bottom w:val="none" w:sz="0" w:space="0" w:color="auto"/>
            <w:right w:val="none" w:sz="0" w:space="0" w:color="auto"/>
          </w:divBdr>
        </w:div>
        <w:div w:id="1878857756">
          <w:marLeft w:val="130"/>
          <w:marRight w:val="0"/>
          <w:marTop w:val="80"/>
          <w:marBottom w:val="80"/>
          <w:divBdr>
            <w:top w:val="none" w:sz="0" w:space="0" w:color="auto"/>
            <w:left w:val="none" w:sz="0" w:space="0" w:color="auto"/>
            <w:bottom w:val="none" w:sz="0" w:space="0" w:color="auto"/>
            <w:right w:val="none" w:sz="0" w:space="0" w:color="auto"/>
          </w:divBdr>
        </w:div>
        <w:div w:id="2020231947">
          <w:marLeft w:val="130"/>
          <w:marRight w:val="0"/>
          <w:marTop w:val="80"/>
          <w:marBottom w:val="80"/>
          <w:divBdr>
            <w:top w:val="none" w:sz="0" w:space="0" w:color="auto"/>
            <w:left w:val="none" w:sz="0" w:space="0" w:color="auto"/>
            <w:bottom w:val="none" w:sz="0" w:space="0" w:color="auto"/>
            <w:right w:val="none" w:sz="0" w:space="0" w:color="auto"/>
          </w:divBdr>
        </w:div>
        <w:div w:id="1984234475">
          <w:marLeft w:val="130"/>
          <w:marRight w:val="0"/>
          <w:marTop w:val="80"/>
          <w:marBottom w:val="80"/>
          <w:divBdr>
            <w:top w:val="none" w:sz="0" w:space="0" w:color="auto"/>
            <w:left w:val="none" w:sz="0" w:space="0" w:color="auto"/>
            <w:bottom w:val="none" w:sz="0" w:space="0" w:color="auto"/>
            <w:right w:val="none" w:sz="0" w:space="0" w:color="auto"/>
          </w:divBdr>
        </w:div>
        <w:div w:id="1735545164">
          <w:marLeft w:val="130"/>
          <w:marRight w:val="0"/>
          <w:marTop w:val="80"/>
          <w:marBottom w:val="80"/>
          <w:divBdr>
            <w:top w:val="none" w:sz="0" w:space="0" w:color="auto"/>
            <w:left w:val="none" w:sz="0" w:space="0" w:color="auto"/>
            <w:bottom w:val="none" w:sz="0" w:space="0" w:color="auto"/>
            <w:right w:val="none" w:sz="0" w:space="0" w:color="auto"/>
          </w:divBdr>
        </w:div>
        <w:div w:id="9184152">
          <w:marLeft w:val="130"/>
          <w:marRight w:val="0"/>
          <w:marTop w:val="80"/>
          <w:marBottom w:val="80"/>
          <w:divBdr>
            <w:top w:val="none" w:sz="0" w:space="0" w:color="auto"/>
            <w:left w:val="none" w:sz="0" w:space="0" w:color="auto"/>
            <w:bottom w:val="none" w:sz="0" w:space="0" w:color="auto"/>
            <w:right w:val="none" w:sz="0" w:space="0" w:color="auto"/>
          </w:divBdr>
        </w:div>
        <w:div w:id="327565399">
          <w:marLeft w:val="130"/>
          <w:marRight w:val="0"/>
          <w:marTop w:val="80"/>
          <w:marBottom w:val="80"/>
          <w:divBdr>
            <w:top w:val="none" w:sz="0" w:space="0" w:color="auto"/>
            <w:left w:val="none" w:sz="0" w:space="0" w:color="auto"/>
            <w:bottom w:val="none" w:sz="0" w:space="0" w:color="auto"/>
            <w:right w:val="none" w:sz="0" w:space="0" w:color="auto"/>
          </w:divBdr>
        </w:div>
        <w:div w:id="1833372679">
          <w:marLeft w:val="130"/>
          <w:marRight w:val="0"/>
          <w:marTop w:val="80"/>
          <w:marBottom w:val="80"/>
          <w:divBdr>
            <w:top w:val="none" w:sz="0" w:space="0" w:color="auto"/>
            <w:left w:val="none" w:sz="0" w:space="0" w:color="auto"/>
            <w:bottom w:val="none" w:sz="0" w:space="0" w:color="auto"/>
            <w:right w:val="none" w:sz="0" w:space="0" w:color="auto"/>
          </w:divBdr>
        </w:div>
        <w:div w:id="1761175515">
          <w:marLeft w:val="130"/>
          <w:marRight w:val="0"/>
          <w:marTop w:val="80"/>
          <w:marBottom w:val="80"/>
          <w:divBdr>
            <w:top w:val="none" w:sz="0" w:space="0" w:color="auto"/>
            <w:left w:val="none" w:sz="0" w:space="0" w:color="auto"/>
            <w:bottom w:val="none" w:sz="0" w:space="0" w:color="auto"/>
            <w:right w:val="none" w:sz="0" w:space="0" w:color="auto"/>
          </w:divBdr>
        </w:div>
        <w:div w:id="1415591056">
          <w:marLeft w:val="130"/>
          <w:marRight w:val="0"/>
          <w:marTop w:val="80"/>
          <w:marBottom w:val="80"/>
          <w:divBdr>
            <w:top w:val="none" w:sz="0" w:space="0" w:color="auto"/>
            <w:left w:val="none" w:sz="0" w:space="0" w:color="auto"/>
            <w:bottom w:val="none" w:sz="0" w:space="0" w:color="auto"/>
            <w:right w:val="none" w:sz="0" w:space="0" w:color="auto"/>
          </w:divBdr>
        </w:div>
        <w:div w:id="459226028">
          <w:marLeft w:val="130"/>
          <w:marRight w:val="0"/>
          <w:marTop w:val="80"/>
          <w:marBottom w:val="80"/>
          <w:divBdr>
            <w:top w:val="none" w:sz="0" w:space="0" w:color="auto"/>
            <w:left w:val="none" w:sz="0" w:space="0" w:color="auto"/>
            <w:bottom w:val="none" w:sz="0" w:space="0" w:color="auto"/>
            <w:right w:val="none" w:sz="0" w:space="0" w:color="auto"/>
          </w:divBdr>
        </w:div>
        <w:div w:id="1269267138">
          <w:marLeft w:val="130"/>
          <w:marRight w:val="0"/>
          <w:marTop w:val="80"/>
          <w:marBottom w:val="80"/>
          <w:divBdr>
            <w:top w:val="none" w:sz="0" w:space="0" w:color="auto"/>
            <w:left w:val="none" w:sz="0" w:space="0" w:color="auto"/>
            <w:bottom w:val="none" w:sz="0" w:space="0" w:color="auto"/>
            <w:right w:val="none" w:sz="0" w:space="0" w:color="auto"/>
          </w:divBdr>
        </w:div>
        <w:div w:id="1993559371">
          <w:marLeft w:val="130"/>
          <w:marRight w:val="0"/>
          <w:marTop w:val="80"/>
          <w:marBottom w:val="80"/>
          <w:divBdr>
            <w:top w:val="none" w:sz="0" w:space="0" w:color="auto"/>
            <w:left w:val="none" w:sz="0" w:space="0" w:color="auto"/>
            <w:bottom w:val="none" w:sz="0" w:space="0" w:color="auto"/>
            <w:right w:val="none" w:sz="0" w:space="0" w:color="auto"/>
          </w:divBdr>
        </w:div>
        <w:div w:id="1477918480">
          <w:marLeft w:val="130"/>
          <w:marRight w:val="0"/>
          <w:marTop w:val="80"/>
          <w:marBottom w:val="80"/>
          <w:divBdr>
            <w:top w:val="none" w:sz="0" w:space="0" w:color="auto"/>
            <w:left w:val="none" w:sz="0" w:space="0" w:color="auto"/>
            <w:bottom w:val="none" w:sz="0" w:space="0" w:color="auto"/>
            <w:right w:val="none" w:sz="0" w:space="0" w:color="auto"/>
          </w:divBdr>
        </w:div>
        <w:div w:id="1361977853">
          <w:marLeft w:val="130"/>
          <w:marRight w:val="0"/>
          <w:marTop w:val="80"/>
          <w:marBottom w:val="80"/>
          <w:divBdr>
            <w:top w:val="none" w:sz="0" w:space="0" w:color="auto"/>
            <w:left w:val="none" w:sz="0" w:space="0" w:color="auto"/>
            <w:bottom w:val="none" w:sz="0" w:space="0" w:color="auto"/>
            <w:right w:val="none" w:sz="0" w:space="0" w:color="auto"/>
          </w:divBdr>
        </w:div>
        <w:div w:id="1796604826">
          <w:marLeft w:val="130"/>
          <w:marRight w:val="0"/>
          <w:marTop w:val="80"/>
          <w:marBottom w:val="80"/>
          <w:divBdr>
            <w:top w:val="none" w:sz="0" w:space="0" w:color="auto"/>
            <w:left w:val="none" w:sz="0" w:space="0" w:color="auto"/>
            <w:bottom w:val="none" w:sz="0" w:space="0" w:color="auto"/>
            <w:right w:val="none" w:sz="0" w:space="0" w:color="auto"/>
          </w:divBdr>
        </w:div>
        <w:div w:id="1027488649">
          <w:marLeft w:val="130"/>
          <w:marRight w:val="0"/>
          <w:marTop w:val="80"/>
          <w:marBottom w:val="80"/>
          <w:divBdr>
            <w:top w:val="none" w:sz="0" w:space="0" w:color="auto"/>
            <w:left w:val="none" w:sz="0" w:space="0" w:color="auto"/>
            <w:bottom w:val="none" w:sz="0" w:space="0" w:color="auto"/>
            <w:right w:val="none" w:sz="0" w:space="0" w:color="auto"/>
          </w:divBdr>
        </w:div>
        <w:div w:id="6492242">
          <w:marLeft w:val="130"/>
          <w:marRight w:val="0"/>
          <w:marTop w:val="80"/>
          <w:marBottom w:val="80"/>
          <w:divBdr>
            <w:top w:val="none" w:sz="0" w:space="0" w:color="auto"/>
            <w:left w:val="none" w:sz="0" w:space="0" w:color="auto"/>
            <w:bottom w:val="none" w:sz="0" w:space="0" w:color="auto"/>
            <w:right w:val="none" w:sz="0" w:space="0" w:color="auto"/>
          </w:divBdr>
        </w:div>
        <w:div w:id="932513406">
          <w:marLeft w:val="130"/>
          <w:marRight w:val="0"/>
          <w:marTop w:val="80"/>
          <w:marBottom w:val="80"/>
          <w:divBdr>
            <w:top w:val="none" w:sz="0" w:space="0" w:color="auto"/>
            <w:left w:val="none" w:sz="0" w:space="0" w:color="auto"/>
            <w:bottom w:val="none" w:sz="0" w:space="0" w:color="auto"/>
            <w:right w:val="none" w:sz="0" w:space="0" w:color="auto"/>
          </w:divBdr>
        </w:div>
        <w:div w:id="233586049">
          <w:marLeft w:val="130"/>
          <w:marRight w:val="0"/>
          <w:marTop w:val="80"/>
          <w:marBottom w:val="80"/>
          <w:divBdr>
            <w:top w:val="none" w:sz="0" w:space="0" w:color="auto"/>
            <w:left w:val="none" w:sz="0" w:space="0" w:color="auto"/>
            <w:bottom w:val="none" w:sz="0" w:space="0" w:color="auto"/>
            <w:right w:val="none" w:sz="0" w:space="0" w:color="auto"/>
          </w:divBdr>
        </w:div>
        <w:div w:id="321399848">
          <w:marLeft w:val="130"/>
          <w:marRight w:val="0"/>
          <w:marTop w:val="80"/>
          <w:marBottom w:val="80"/>
          <w:divBdr>
            <w:top w:val="none" w:sz="0" w:space="0" w:color="auto"/>
            <w:left w:val="none" w:sz="0" w:space="0" w:color="auto"/>
            <w:bottom w:val="none" w:sz="0" w:space="0" w:color="auto"/>
            <w:right w:val="none" w:sz="0" w:space="0" w:color="auto"/>
          </w:divBdr>
        </w:div>
        <w:div w:id="133301935">
          <w:marLeft w:val="130"/>
          <w:marRight w:val="0"/>
          <w:marTop w:val="80"/>
          <w:marBottom w:val="80"/>
          <w:divBdr>
            <w:top w:val="none" w:sz="0" w:space="0" w:color="auto"/>
            <w:left w:val="none" w:sz="0" w:space="0" w:color="auto"/>
            <w:bottom w:val="none" w:sz="0" w:space="0" w:color="auto"/>
            <w:right w:val="none" w:sz="0" w:space="0" w:color="auto"/>
          </w:divBdr>
        </w:div>
        <w:div w:id="1802452599">
          <w:marLeft w:val="130"/>
          <w:marRight w:val="0"/>
          <w:marTop w:val="80"/>
          <w:marBottom w:val="80"/>
          <w:divBdr>
            <w:top w:val="none" w:sz="0" w:space="0" w:color="auto"/>
            <w:left w:val="none" w:sz="0" w:space="0" w:color="auto"/>
            <w:bottom w:val="none" w:sz="0" w:space="0" w:color="auto"/>
            <w:right w:val="none" w:sz="0" w:space="0" w:color="auto"/>
          </w:divBdr>
        </w:div>
        <w:div w:id="1783836503">
          <w:marLeft w:val="130"/>
          <w:marRight w:val="0"/>
          <w:marTop w:val="80"/>
          <w:marBottom w:val="80"/>
          <w:divBdr>
            <w:top w:val="none" w:sz="0" w:space="0" w:color="auto"/>
            <w:left w:val="none" w:sz="0" w:space="0" w:color="auto"/>
            <w:bottom w:val="none" w:sz="0" w:space="0" w:color="auto"/>
            <w:right w:val="none" w:sz="0" w:space="0" w:color="auto"/>
          </w:divBdr>
        </w:div>
        <w:div w:id="1158112566">
          <w:marLeft w:val="130"/>
          <w:marRight w:val="0"/>
          <w:marTop w:val="80"/>
          <w:marBottom w:val="80"/>
          <w:divBdr>
            <w:top w:val="none" w:sz="0" w:space="0" w:color="auto"/>
            <w:left w:val="none" w:sz="0" w:space="0" w:color="auto"/>
            <w:bottom w:val="none" w:sz="0" w:space="0" w:color="auto"/>
            <w:right w:val="none" w:sz="0" w:space="0" w:color="auto"/>
          </w:divBdr>
        </w:div>
        <w:div w:id="1031996000">
          <w:marLeft w:val="0"/>
          <w:marRight w:val="0"/>
          <w:marTop w:val="0"/>
          <w:marBottom w:val="101"/>
          <w:divBdr>
            <w:top w:val="none" w:sz="0" w:space="0" w:color="auto"/>
            <w:left w:val="none" w:sz="0" w:space="0" w:color="auto"/>
            <w:bottom w:val="none" w:sz="0" w:space="0" w:color="auto"/>
            <w:right w:val="none" w:sz="0" w:space="0" w:color="auto"/>
          </w:divBdr>
        </w:div>
        <w:div w:id="418793174">
          <w:marLeft w:val="130"/>
          <w:marRight w:val="0"/>
          <w:marTop w:val="101"/>
          <w:marBottom w:val="101"/>
          <w:divBdr>
            <w:top w:val="none" w:sz="0" w:space="0" w:color="auto"/>
            <w:left w:val="none" w:sz="0" w:space="0" w:color="auto"/>
            <w:bottom w:val="none" w:sz="0" w:space="0" w:color="auto"/>
            <w:right w:val="none" w:sz="0" w:space="0" w:color="auto"/>
          </w:divBdr>
        </w:div>
        <w:div w:id="574435687">
          <w:marLeft w:val="0"/>
          <w:marRight w:val="0"/>
          <w:marTop w:val="101"/>
          <w:marBottom w:val="101"/>
          <w:divBdr>
            <w:top w:val="none" w:sz="0" w:space="0" w:color="auto"/>
            <w:left w:val="none" w:sz="0" w:space="0" w:color="auto"/>
            <w:bottom w:val="none" w:sz="0" w:space="0" w:color="auto"/>
            <w:right w:val="none" w:sz="0" w:space="0" w:color="auto"/>
          </w:divBdr>
        </w:div>
        <w:div w:id="1324167158">
          <w:marLeft w:val="0"/>
          <w:marRight w:val="0"/>
          <w:marTop w:val="101"/>
          <w:marBottom w:val="101"/>
          <w:divBdr>
            <w:top w:val="none" w:sz="0" w:space="0" w:color="auto"/>
            <w:left w:val="none" w:sz="0" w:space="0" w:color="auto"/>
            <w:bottom w:val="none" w:sz="0" w:space="0" w:color="auto"/>
            <w:right w:val="none" w:sz="0" w:space="0" w:color="auto"/>
          </w:divBdr>
        </w:div>
        <w:div w:id="1997028243">
          <w:marLeft w:val="0"/>
          <w:marRight w:val="0"/>
          <w:marTop w:val="101"/>
          <w:marBottom w:val="101"/>
          <w:divBdr>
            <w:top w:val="none" w:sz="0" w:space="0" w:color="auto"/>
            <w:left w:val="none" w:sz="0" w:space="0" w:color="auto"/>
            <w:bottom w:val="none" w:sz="0" w:space="0" w:color="auto"/>
            <w:right w:val="none" w:sz="0" w:space="0" w:color="auto"/>
          </w:divBdr>
        </w:div>
        <w:div w:id="167407345">
          <w:marLeft w:val="0"/>
          <w:marRight w:val="0"/>
          <w:marTop w:val="101"/>
          <w:marBottom w:val="101"/>
          <w:divBdr>
            <w:top w:val="none" w:sz="0" w:space="0" w:color="auto"/>
            <w:left w:val="none" w:sz="0" w:space="0" w:color="auto"/>
            <w:bottom w:val="none" w:sz="0" w:space="0" w:color="auto"/>
            <w:right w:val="none" w:sz="0" w:space="0" w:color="auto"/>
          </w:divBdr>
        </w:div>
        <w:div w:id="836531063">
          <w:marLeft w:val="43"/>
          <w:marRight w:val="0"/>
          <w:marTop w:val="101"/>
          <w:marBottom w:val="0"/>
          <w:divBdr>
            <w:top w:val="none" w:sz="0" w:space="0" w:color="auto"/>
            <w:left w:val="none" w:sz="0" w:space="0" w:color="auto"/>
            <w:bottom w:val="none" w:sz="0" w:space="0" w:color="auto"/>
            <w:right w:val="none" w:sz="0" w:space="0" w:color="auto"/>
          </w:divBdr>
        </w:div>
        <w:div w:id="931357493">
          <w:marLeft w:val="43"/>
          <w:marRight w:val="0"/>
          <w:marTop w:val="101"/>
          <w:marBottom w:val="0"/>
          <w:divBdr>
            <w:top w:val="none" w:sz="0" w:space="0" w:color="auto"/>
            <w:left w:val="none" w:sz="0" w:space="0" w:color="auto"/>
            <w:bottom w:val="none" w:sz="0" w:space="0" w:color="auto"/>
            <w:right w:val="none" w:sz="0" w:space="0" w:color="auto"/>
          </w:divBdr>
        </w:div>
        <w:div w:id="924147329">
          <w:marLeft w:val="0"/>
          <w:marRight w:val="0"/>
          <w:marTop w:val="0"/>
          <w:marBottom w:val="101"/>
          <w:divBdr>
            <w:top w:val="none" w:sz="0" w:space="0" w:color="auto"/>
            <w:left w:val="none" w:sz="0" w:space="0" w:color="auto"/>
            <w:bottom w:val="none" w:sz="0" w:space="0" w:color="auto"/>
            <w:right w:val="none" w:sz="0" w:space="0" w:color="auto"/>
          </w:divBdr>
        </w:div>
        <w:div w:id="570971590">
          <w:marLeft w:val="0"/>
          <w:marRight w:val="0"/>
          <w:marTop w:val="0"/>
          <w:marBottom w:val="101"/>
          <w:divBdr>
            <w:top w:val="none" w:sz="0" w:space="0" w:color="auto"/>
            <w:left w:val="none" w:sz="0" w:space="0" w:color="auto"/>
            <w:bottom w:val="none" w:sz="0" w:space="0" w:color="auto"/>
            <w:right w:val="none" w:sz="0" w:space="0" w:color="auto"/>
          </w:divBdr>
        </w:div>
        <w:div w:id="679814427">
          <w:marLeft w:val="0"/>
          <w:marRight w:val="0"/>
          <w:marTop w:val="0"/>
          <w:marBottom w:val="101"/>
          <w:divBdr>
            <w:top w:val="none" w:sz="0" w:space="0" w:color="auto"/>
            <w:left w:val="none" w:sz="0" w:space="0" w:color="auto"/>
            <w:bottom w:val="none" w:sz="0" w:space="0" w:color="auto"/>
            <w:right w:val="none" w:sz="0" w:space="0" w:color="auto"/>
          </w:divBdr>
        </w:div>
        <w:div w:id="263535913">
          <w:marLeft w:val="0"/>
          <w:marRight w:val="0"/>
          <w:marTop w:val="0"/>
          <w:marBottom w:val="101"/>
          <w:divBdr>
            <w:top w:val="none" w:sz="0" w:space="0" w:color="auto"/>
            <w:left w:val="none" w:sz="0" w:space="0" w:color="auto"/>
            <w:bottom w:val="none" w:sz="0" w:space="0" w:color="auto"/>
            <w:right w:val="none" w:sz="0" w:space="0" w:color="auto"/>
          </w:divBdr>
        </w:div>
        <w:div w:id="1808428625">
          <w:marLeft w:val="0"/>
          <w:marRight w:val="0"/>
          <w:marTop w:val="0"/>
          <w:marBottom w:val="101"/>
          <w:divBdr>
            <w:top w:val="none" w:sz="0" w:space="0" w:color="auto"/>
            <w:left w:val="none" w:sz="0" w:space="0" w:color="auto"/>
            <w:bottom w:val="none" w:sz="0" w:space="0" w:color="auto"/>
            <w:right w:val="none" w:sz="0" w:space="0" w:color="auto"/>
          </w:divBdr>
        </w:div>
        <w:div w:id="1349451918">
          <w:marLeft w:val="720"/>
          <w:marRight w:val="0"/>
          <w:marTop w:val="0"/>
          <w:marBottom w:val="101"/>
          <w:divBdr>
            <w:top w:val="none" w:sz="0" w:space="0" w:color="auto"/>
            <w:left w:val="none" w:sz="0" w:space="0" w:color="auto"/>
            <w:bottom w:val="none" w:sz="0" w:space="0" w:color="auto"/>
            <w:right w:val="none" w:sz="0" w:space="0" w:color="auto"/>
          </w:divBdr>
        </w:div>
        <w:div w:id="1566061830">
          <w:marLeft w:val="1080"/>
          <w:marRight w:val="0"/>
          <w:marTop w:val="0"/>
          <w:marBottom w:val="101"/>
          <w:divBdr>
            <w:top w:val="none" w:sz="0" w:space="0" w:color="auto"/>
            <w:left w:val="none" w:sz="0" w:space="0" w:color="auto"/>
            <w:bottom w:val="none" w:sz="0" w:space="0" w:color="auto"/>
            <w:right w:val="none" w:sz="0" w:space="0" w:color="auto"/>
          </w:divBdr>
        </w:div>
        <w:div w:id="774397445">
          <w:marLeft w:val="1080"/>
          <w:marRight w:val="0"/>
          <w:marTop w:val="0"/>
          <w:marBottom w:val="101"/>
          <w:divBdr>
            <w:top w:val="none" w:sz="0" w:space="0" w:color="auto"/>
            <w:left w:val="none" w:sz="0" w:space="0" w:color="auto"/>
            <w:bottom w:val="none" w:sz="0" w:space="0" w:color="auto"/>
            <w:right w:val="none" w:sz="0" w:space="0" w:color="auto"/>
          </w:divBdr>
        </w:div>
        <w:div w:id="80958785">
          <w:marLeft w:val="1080"/>
          <w:marRight w:val="0"/>
          <w:marTop w:val="0"/>
          <w:marBottom w:val="101"/>
          <w:divBdr>
            <w:top w:val="none" w:sz="0" w:space="0" w:color="auto"/>
            <w:left w:val="none" w:sz="0" w:space="0" w:color="auto"/>
            <w:bottom w:val="none" w:sz="0" w:space="0" w:color="auto"/>
            <w:right w:val="none" w:sz="0" w:space="0" w:color="auto"/>
          </w:divBdr>
        </w:div>
        <w:div w:id="1224946572">
          <w:marLeft w:val="720"/>
          <w:marRight w:val="0"/>
          <w:marTop w:val="0"/>
          <w:marBottom w:val="101"/>
          <w:divBdr>
            <w:top w:val="none" w:sz="0" w:space="0" w:color="auto"/>
            <w:left w:val="none" w:sz="0" w:space="0" w:color="auto"/>
            <w:bottom w:val="none" w:sz="0" w:space="0" w:color="auto"/>
            <w:right w:val="none" w:sz="0" w:space="0" w:color="auto"/>
          </w:divBdr>
        </w:div>
        <w:div w:id="143477868">
          <w:marLeft w:val="0"/>
          <w:marRight w:val="0"/>
          <w:marTop w:val="0"/>
          <w:marBottom w:val="101"/>
          <w:divBdr>
            <w:top w:val="none" w:sz="0" w:space="0" w:color="auto"/>
            <w:left w:val="none" w:sz="0" w:space="0" w:color="auto"/>
            <w:bottom w:val="none" w:sz="0" w:space="0" w:color="auto"/>
            <w:right w:val="none" w:sz="0" w:space="0" w:color="auto"/>
          </w:divBdr>
        </w:div>
        <w:div w:id="1840927202">
          <w:marLeft w:val="0"/>
          <w:marRight w:val="0"/>
          <w:marTop w:val="0"/>
          <w:marBottom w:val="101"/>
          <w:divBdr>
            <w:top w:val="none" w:sz="0" w:space="0" w:color="auto"/>
            <w:left w:val="none" w:sz="0" w:space="0" w:color="auto"/>
            <w:bottom w:val="none" w:sz="0" w:space="0" w:color="auto"/>
            <w:right w:val="none" w:sz="0" w:space="0" w:color="auto"/>
          </w:divBdr>
        </w:div>
        <w:div w:id="1739867051">
          <w:marLeft w:val="0"/>
          <w:marRight w:val="0"/>
          <w:marTop w:val="0"/>
          <w:marBottom w:val="101"/>
          <w:divBdr>
            <w:top w:val="none" w:sz="0" w:space="0" w:color="auto"/>
            <w:left w:val="none" w:sz="0" w:space="0" w:color="auto"/>
            <w:bottom w:val="none" w:sz="0" w:space="0" w:color="auto"/>
            <w:right w:val="none" w:sz="0" w:space="0" w:color="auto"/>
          </w:divBdr>
        </w:div>
        <w:div w:id="512838870">
          <w:marLeft w:val="0"/>
          <w:marRight w:val="0"/>
          <w:marTop w:val="0"/>
          <w:marBottom w:val="101"/>
          <w:divBdr>
            <w:top w:val="none" w:sz="0" w:space="0" w:color="auto"/>
            <w:left w:val="none" w:sz="0" w:space="0" w:color="auto"/>
            <w:bottom w:val="none" w:sz="0" w:space="0" w:color="auto"/>
            <w:right w:val="none" w:sz="0" w:space="0" w:color="auto"/>
          </w:divBdr>
        </w:div>
        <w:div w:id="1227645610">
          <w:marLeft w:val="0"/>
          <w:marRight w:val="0"/>
          <w:marTop w:val="0"/>
          <w:marBottom w:val="101"/>
          <w:divBdr>
            <w:top w:val="none" w:sz="0" w:space="0" w:color="auto"/>
            <w:left w:val="none" w:sz="0" w:space="0" w:color="auto"/>
            <w:bottom w:val="none" w:sz="0" w:space="0" w:color="auto"/>
            <w:right w:val="none" w:sz="0" w:space="0" w:color="auto"/>
          </w:divBdr>
        </w:div>
        <w:div w:id="639530257">
          <w:marLeft w:val="0"/>
          <w:marRight w:val="0"/>
          <w:marTop w:val="0"/>
          <w:marBottom w:val="101"/>
          <w:divBdr>
            <w:top w:val="none" w:sz="0" w:space="0" w:color="auto"/>
            <w:left w:val="none" w:sz="0" w:space="0" w:color="auto"/>
            <w:bottom w:val="none" w:sz="0" w:space="0" w:color="auto"/>
            <w:right w:val="none" w:sz="0" w:space="0" w:color="auto"/>
          </w:divBdr>
        </w:div>
        <w:div w:id="1068914904">
          <w:marLeft w:val="0"/>
          <w:marRight w:val="0"/>
          <w:marTop w:val="0"/>
          <w:marBottom w:val="101"/>
          <w:divBdr>
            <w:top w:val="none" w:sz="0" w:space="0" w:color="auto"/>
            <w:left w:val="none" w:sz="0" w:space="0" w:color="auto"/>
            <w:bottom w:val="none" w:sz="0" w:space="0" w:color="auto"/>
            <w:right w:val="none" w:sz="0" w:space="0" w:color="auto"/>
          </w:divBdr>
        </w:div>
        <w:div w:id="1903906113">
          <w:marLeft w:val="0"/>
          <w:marRight w:val="0"/>
          <w:marTop w:val="0"/>
          <w:marBottom w:val="101"/>
          <w:divBdr>
            <w:top w:val="none" w:sz="0" w:space="0" w:color="auto"/>
            <w:left w:val="none" w:sz="0" w:space="0" w:color="auto"/>
            <w:bottom w:val="none" w:sz="0" w:space="0" w:color="auto"/>
            <w:right w:val="none" w:sz="0" w:space="0" w:color="auto"/>
          </w:divBdr>
        </w:div>
        <w:div w:id="1720740770">
          <w:marLeft w:val="0"/>
          <w:marRight w:val="0"/>
          <w:marTop w:val="0"/>
          <w:marBottom w:val="101"/>
          <w:divBdr>
            <w:top w:val="none" w:sz="0" w:space="0" w:color="auto"/>
            <w:left w:val="none" w:sz="0" w:space="0" w:color="auto"/>
            <w:bottom w:val="none" w:sz="0" w:space="0" w:color="auto"/>
            <w:right w:val="none" w:sz="0" w:space="0" w:color="auto"/>
          </w:divBdr>
        </w:div>
        <w:div w:id="1221555956">
          <w:marLeft w:val="0"/>
          <w:marRight w:val="0"/>
          <w:marTop w:val="0"/>
          <w:marBottom w:val="101"/>
          <w:divBdr>
            <w:top w:val="none" w:sz="0" w:space="0" w:color="auto"/>
            <w:left w:val="none" w:sz="0" w:space="0" w:color="auto"/>
            <w:bottom w:val="none" w:sz="0" w:space="0" w:color="auto"/>
            <w:right w:val="none" w:sz="0" w:space="0" w:color="auto"/>
          </w:divBdr>
        </w:div>
        <w:div w:id="547031983">
          <w:marLeft w:val="0"/>
          <w:marRight w:val="0"/>
          <w:marTop w:val="0"/>
          <w:marBottom w:val="101"/>
          <w:divBdr>
            <w:top w:val="none" w:sz="0" w:space="0" w:color="auto"/>
            <w:left w:val="none" w:sz="0" w:space="0" w:color="auto"/>
            <w:bottom w:val="none" w:sz="0" w:space="0" w:color="auto"/>
            <w:right w:val="none" w:sz="0" w:space="0" w:color="auto"/>
          </w:divBdr>
        </w:div>
        <w:div w:id="1110510808">
          <w:marLeft w:val="0"/>
          <w:marRight w:val="0"/>
          <w:marTop w:val="0"/>
          <w:marBottom w:val="101"/>
          <w:divBdr>
            <w:top w:val="none" w:sz="0" w:space="0" w:color="auto"/>
            <w:left w:val="none" w:sz="0" w:space="0" w:color="auto"/>
            <w:bottom w:val="none" w:sz="0" w:space="0" w:color="auto"/>
            <w:right w:val="none" w:sz="0" w:space="0" w:color="auto"/>
          </w:divBdr>
        </w:div>
        <w:div w:id="1058670771">
          <w:marLeft w:val="720"/>
          <w:marRight w:val="0"/>
          <w:marTop w:val="0"/>
          <w:marBottom w:val="101"/>
          <w:divBdr>
            <w:top w:val="none" w:sz="0" w:space="0" w:color="auto"/>
            <w:left w:val="none" w:sz="0" w:space="0" w:color="auto"/>
            <w:bottom w:val="none" w:sz="0" w:space="0" w:color="auto"/>
            <w:right w:val="none" w:sz="0" w:space="0" w:color="auto"/>
          </w:divBdr>
        </w:div>
        <w:div w:id="994383959">
          <w:marLeft w:val="0"/>
          <w:marRight w:val="0"/>
          <w:marTop w:val="0"/>
          <w:marBottom w:val="101"/>
          <w:divBdr>
            <w:top w:val="none" w:sz="0" w:space="0" w:color="auto"/>
            <w:left w:val="none" w:sz="0" w:space="0" w:color="auto"/>
            <w:bottom w:val="none" w:sz="0" w:space="0" w:color="auto"/>
            <w:right w:val="none" w:sz="0" w:space="0" w:color="auto"/>
          </w:divBdr>
        </w:div>
        <w:div w:id="1077751550">
          <w:marLeft w:val="0"/>
          <w:marRight w:val="0"/>
          <w:marTop w:val="0"/>
          <w:marBottom w:val="101"/>
          <w:divBdr>
            <w:top w:val="none" w:sz="0" w:space="0" w:color="auto"/>
            <w:left w:val="none" w:sz="0" w:space="0" w:color="auto"/>
            <w:bottom w:val="none" w:sz="0" w:space="0" w:color="auto"/>
            <w:right w:val="none" w:sz="0" w:space="0" w:color="auto"/>
          </w:divBdr>
        </w:div>
        <w:div w:id="1281491136">
          <w:marLeft w:val="0"/>
          <w:marRight w:val="0"/>
          <w:marTop w:val="0"/>
          <w:marBottom w:val="101"/>
          <w:divBdr>
            <w:top w:val="none" w:sz="0" w:space="0" w:color="auto"/>
            <w:left w:val="none" w:sz="0" w:space="0" w:color="auto"/>
            <w:bottom w:val="none" w:sz="0" w:space="0" w:color="auto"/>
            <w:right w:val="none" w:sz="0" w:space="0" w:color="auto"/>
          </w:divBdr>
        </w:div>
        <w:div w:id="1382439343">
          <w:marLeft w:val="0"/>
          <w:marRight w:val="0"/>
          <w:marTop w:val="0"/>
          <w:marBottom w:val="101"/>
          <w:divBdr>
            <w:top w:val="none" w:sz="0" w:space="0" w:color="auto"/>
            <w:left w:val="none" w:sz="0" w:space="0" w:color="auto"/>
            <w:bottom w:val="none" w:sz="0" w:space="0" w:color="auto"/>
            <w:right w:val="none" w:sz="0" w:space="0" w:color="auto"/>
          </w:divBdr>
        </w:div>
        <w:div w:id="873348584">
          <w:marLeft w:val="0"/>
          <w:marRight w:val="0"/>
          <w:marTop w:val="0"/>
          <w:marBottom w:val="101"/>
          <w:divBdr>
            <w:top w:val="none" w:sz="0" w:space="0" w:color="auto"/>
            <w:left w:val="none" w:sz="0" w:space="0" w:color="auto"/>
            <w:bottom w:val="none" w:sz="0" w:space="0" w:color="auto"/>
            <w:right w:val="none" w:sz="0" w:space="0" w:color="auto"/>
          </w:divBdr>
        </w:div>
        <w:div w:id="143737022">
          <w:marLeft w:val="0"/>
          <w:marRight w:val="0"/>
          <w:marTop w:val="101"/>
          <w:marBottom w:val="101"/>
          <w:divBdr>
            <w:top w:val="none" w:sz="0" w:space="0" w:color="auto"/>
            <w:left w:val="none" w:sz="0" w:space="0" w:color="auto"/>
            <w:bottom w:val="none" w:sz="0" w:space="0" w:color="auto"/>
            <w:right w:val="none" w:sz="0" w:space="0" w:color="auto"/>
          </w:divBdr>
        </w:div>
        <w:div w:id="1518301493">
          <w:marLeft w:val="0"/>
          <w:marRight w:val="0"/>
          <w:marTop w:val="0"/>
          <w:marBottom w:val="101"/>
          <w:divBdr>
            <w:top w:val="none" w:sz="0" w:space="0" w:color="auto"/>
            <w:left w:val="none" w:sz="0" w:space="0" w:color="auto"/>
            <w:bottom w:val="none" w:sz="0" w:space="0" w:color="auto"/>
            <w:right w:val="none" w:sz="0" w:space="0" w:color="auto"/>
          </w:divBdr>
        </w:div>
        <w:div w:id="949555502">
          <w:marLeft w:val="720"/>
          <w:marRight w:val="0"/>
          <w:marTop w:val="0"/>
          <w:marBottom w:val="101"/>
          <w:divBdr>
            <w:top w:val="none" w:sz="0" w:space="0" w:color="auto"/>
            <w:left w:val="none" w:sz="0" w:space="0" w:color="auto"/>
            <w:bottom w:val="none" w:sz="0" w:space="0" w:color="auto"/>
            <w:right w:val="none" w:sz="0" w:space="0" w:color="auto"/>
          </w:divBdr>
        </w:div>
        <w:div w:id="255791853">
          <w:marLeft w:val="0"/>
          <w:marRight w:val="0"/>
          <w:marTop w:val="0"/>
          <w:marBottom w:val="101"/>
          <w:divBdr>
            <w:top w:val="none" w:sz="0" w:space="0" w:color="auto"/>
            <w:left w:val="none" w:sz="0" w:space="0" w:color="auto"/>
            <w:bottom w:val="none" w:sz="0" w:space="0" w:color="auto"/>
            <w:right w:val="none" w:sz="0" w:space="0" w:color="auto"/>
          </w:divBdr>
        </w:div>
        <w:div w:id="181408067">
          <w:marLeft w:val="0"/>
          <w:marRight w:val="0"/>
          <w:marTop w:val="0"/>
          <w:marBottom w:val="101"/>
          <w:divBdr>
            <w:top w:val="none" w:sz="0" w:space="0" w:color="auto"/>
            <w:left w:val="none" w:sz="0" w:space="0" w:color="auto"/>
            <w:bottom w:val="none" w:sz="0" w:space="0" w:color="auto"/>
            <w:right w:val="none" w:sz="0" w:space="0" w:color="auto"/>
          </w:divBdr>
        </w:div>
        <w:div w:id="1053231100">
          <w:marLeft w:val="0"/>
          <w:marRight w:val="0"/>
          <w:marTop w:val="0"/>
          <w:marBottom w:val="101"/>
          <w:divBdr>
            <w:top w:val="none" w:sz="0" w:space="0" w:color="auto"/>
            <w:left w:val="none" w:sz="0" w:space="0" w:color="auto"/>
            <w:bottom w:val="none" w:sz="0" w:space="0" w:color="auto"/>
            <w:right w:val="none" w:sz="0" w:space="0" w:color="auto"/>
          </w:divBdr>
        </w:div>
      </w:divsChild>
    </w:div>
    <w:div w:id="1802768023">
      <w:bodyDiv w:val="1"/>
      <w:marLeft w:val="0"/>
      <w:marRight w:val="0"/>
      <w:marTop w:val="0"/>
      <w:marBottom w:val="0"/>
      <w:divBdr>
        <w:top w:val="none" w:sz="0" w:space="0" w:color="auto"/>
        <w:left w:val="none" w:sz="0" w:space="0" w:color="auto"/>
        <w:bottom w:val="none" w:sz="0" w:space="0" w:color="auto"/>
        <w:right w:val="none" w:sz="0" w:space="0" w:color="auto"/>
      </w:divBdr>
      <w:divsChild>
        <w:div w:id="818571721">
          <w:marLeft w:val="0"/>
          <w:marRight w:val="0"/>
          <w:marTop w:val="0"/>
          <w:marBottom w:val="101"/>
          <w:divBdr>
            <w:top w:val="none" w:sz="0" w:space="0" w:color="auto"/>
            <w:left w:val="none" w:sz="0" w:space="0" w:color="auto"/>
            <w:bottom w:val="none" w:sz="0" w:space="0" w:color="auto"/>
            <w:right w:val="none" w:sz="0" w:space="0" w:color="auto"/>
          </w:divBdr>
        </w:div>
        <w:div w:id="1489711378">
          <w:marLeft w:val="0"/>
          <w:marRight w:val="0"/>
          <w:marTop w:val="101"/>
          <w:marBottom w:val="101"/>
          <w:divBdr>
            <w:top w:val="none" w:sz="0" w:space="0" w:color="auto"/>
            <w:left w:val="none" w:sz="0" w:space="0" w:color="auto"/>
            <w:bottom w:val="none" w:sz="0" w:space="0" w:color="auto"/>
            <w:right w:val="none" w:sz="0" w:space="0" w:color="auto"/>
          </w:divBdr>
        </w:div>
        <w:div w:id="623385587">
          <w:marLeft w:val="0"/>
          <w:marRight w:val="0"/>
          <w:marTop w:val="0"/>
          <w:marBottom w:val="101"/>
          <w:divBdr>
            <w:top w:val="none" w:sz="0" w:space="0" w:color="auto"/>
            <w:left w:val="none" w:sz="0" w:space="0" w:color="auto"/>
            <w:bottom w:val="none" w:sz="0" w:space="0" w:color="auto"/>
            <w:right w:val="none" w:sz="0" w:space="0" w:color="auto"/>
          </w:divBdr>
        </w:div>
        <w:div w:id="1423842016">
          <w:marLeft w:val="0"/>
          <w:marRight w:val="0"/>
          <w:marTop w:val="0"/>
          <w:marBottom w:val="101"/>
          <w:divBdr>
            <w:top w:val="none" w:sz="0" w:space="0" w:color="auto"/>
            <w:left w:val="none" w:sz="0" w:space="0" w:color="auto"/>
            <w:bottom w:val="none" w:sz="0" w:space="0" w:color="auto"/>
            <w:right w:val="none" w:sz="0" w:space="0" w:color="auto"/>
          </w:divBdr>
        </w:div>
        <w:div w:id="312953779">
          <w:marLeft w:val="0"/>
          <w:marRight w:val="0"/>
          <w:marTop w:val="0"/>
          <w:marBottom w:val="101"/>
          <w:divBdr>
            <w:top w:val="none" w:sz="0" w:space="0" w:color="auto"/>
            <w:left w:val="none" w:sz="0" w:space="0" w:color="auto"/>
            <w:bottom w:val="none" w:sz="0" w:space="0" w:color="auto"/>
            <w:right w:val="none" w:sz="0" w:space="0" w:color="auto"/>
          </w:divBdr>
        </w:div>
        <w:div w:id="642999655">
          <w:marLeft w:val="0"/>
          <w:marRight w:val="0"/>
          <w:marTop w:val="0"/>
          <w:marBottom w:val="101"/>
          <w:divBdr>
            <w:top w:val="none" w:sz="0" w:space="0" w:color="auto"/>
            <w:left w:val="none" w:sz="0" w:space="0" w:color="auto"/>
            <w:bottom w:val="none" w:sz="0" w:space="0" w:color="auto"/>
            <w:right w:val="none" w:sz="0" w:space="0" w:color="auto"/>
          </w:divBdr>
        </w:div>
        <w:div w:id="1358002202">
          <w:marLeft w:val="0"/>
          <w:marRight w:val="0"/>
          <w:marTop w:val="0"/>
          <w:marBottom w:val="101"/>
          <w:divBdr>
            <w:top w:val="none" w:sz="0" w:space="0" w:color="auto"/>
            <w:left w:val="none" w:sz="0" w:space="0" w:color="auto"/>
            <w:bottom w:val="none" w:sz="0" w:space="0" w:color="auto"/>
            <w:right w:val="none" w:sz="0" w:space="0" w:color="auto"/>
          </w:divBdr>
        </w:div>
        <w:div w:id="848254953">
          <w:marLeft w:val="0"/>
          <w:marRight w:val="0"/>
          <w:marTop w:val="0"/>
          <w:marBottom w:val="101"/>
          <w:divBdr>
            <w:top w:val="none" w:sz="0" w:space="0" w:color="auto"/>
            <w:left w:val="none" w:sz="0" w:space="0" w:color="auto"/>
            <w:bottom w:val="none" w:sz="0" w:space="0" w:color="auto"/>
            <w:right w:val="none" w:sz="0" w:space="0" w:color="auto"/>
          </w:divBdr>
        </w:div>
        <w:div w:id="459543380">
          <w:marLeft w:val="0"/>
          <w:marRight w:val="0"/>
          <w:marTop w:val="0"/>
          <w:marBottom w:val="101"/>
          <w:divBdr>
            <w:top w:val="none" w:sz="0" w:space="0" w:color="auto"/>
            <w:left w:val="none" w:sz="0" w:space="0" w:color="auto"/>
            <w:bottom w:val="none" w:sz="0" w:space="0" w:color="auto"/>
            <w:right w:val="none" w:sz="0" w:space="0" w:color="auto"/>
          </w:divBdr>
        </w:div>
        <w:div w:id="4944450">
          <w:marLeft w:val="0"/>
          <w:marRight w:val="0"/>
          <w:marTop w:val="101"/>
          <w:marBottom w:val="101"/>
          <w:divBdr>
            <w:top w:val="none" w:sz="0" w:space="0" w:color="auto"/>
            <w:left w:val="none" w:sz="0" w:space="0" w:color="auto"/>
            <w:bottom w:val="none" w:sz="0" w:space="0" w:color="auto"/>
            <w:right w:val="none" w:sz="0" w:space="0" w:color="auto"/>
          </w:divBdr>
        </w:div>
        <w:div w:id="2022469403">
          <w:marLeft w:val="0"/>
          <w:marRight w:val="0"/>
          <w:marTop w:val="101"/>
          <w:marBottom w:val="101"/>
          <w:divBdr>
            <w:top w:val="none" w:sz="0" w:space="0" w:color="auto"/>
            <w:left w:val="none" w:sz="0" w:space="0" w:color="auto"/>
            <w:bottom w:val="none" w:sz="0" w:space="0" w:color="auto"/>
            <w:right w:val="none" w:sz="0" w:space="0" w:color="auto"/>
          </w:divBdr>
        </w:div>
        <w:div w:id="367686399">
          <w:marLeft w:val="0"/>
          <w:marRight w:val="0"/>
          <w:marTop w:val="0"/>
          <w:marBottom w:val="101"/>
          <w:divBdr>
            <w:top w:val="none" w:sz="0" w:space="0" w:color="auto"/>
            <w:left w:val="none" w:sz="0" w:space="0" w:color="auto"/>
            <w:bottom w:val="none" w:sz="0" w:space="0" w:color="auto"/>
            <w:right w:val="none" w:sz="0" w:space="0" w:color="auto"/>
          </w:divBdr>
        </w:div>
        <w:div w:id="1521310358">
          <w:marLeft w:val="0"/>
          <w:marRight w:val="0"/>
          <w:marTop w:val="0"/>
          <w:marBottom w:val="101"/>
          <w:divBdr>
            <w:top w:val="none" w:sz="0" w:space="0" w:color="auto"/>
            <w:left w:val="none" w:sz="0" w:space="0" w:color="auto"/>
            <w:bottom w:val="none" w:sz="0" w:space="0" w:color="auto"/>
            <w:right w:val="none" w:sz="0" w:space="0" w:color="auto"/>
          </w:divBdr>
        </w:div>
        <w:div w:id="1166163292">
          <w:marLeft w:val="0"/>
          <w:marRight w:val="0"/>
          <w:marTop w:val="0"/>
          <w:marBottom w:val="60"/>
          <w:divBdr>
            <w:top w:val="none" w:sz="0" w:space="0" w:color="auto"/>
            <w:left w:val="none" w:sz="0" w:space="0" w:color="auto"/>
            <w:bottom w:val="none" w:sz="0" w:space="0" w:color="auto"/>
            <w:right w:val="none" w:sz="0" w:space="0" w:color="auto"/>
          </w:divBdr>
        </w:div>
        <w:div w:id="2043937513">
          <w:marLeft w:val="0"/>
          <w:marRight w:val="0"/>
          <w:marTop w:val="0"/>
          <w:marBottom w:val="60"/>
          <w:divBdr>
            <w:top w:val="none" w:sz="0" w:space="0" w:color="auto"/>
            <w:left w:val="none" w:sz="0" w:space="0" w:color="auto"/>
            <w:bottom w:val="none" w:sz="0" w:space="0" w:color="auto"/>
            <w:right w:val="none" w:sz="0" w:space="0" w:color="auto"/>
          </w:divBdr>
        </w:div>
        <w:div w:id="1040129418">
          <w:marLeft w:val="0"/>
          <w:marRight w:val="0"/>
          <w:marTop w:val="0"/>
          <w:marBottom w:val="60"/>
          <w:divBdr>
            <w:top w:val="none" w:sz="0" w:space="0" w:color="auto"/>
            <w:left w:val="none" w:sz="0" w:space="0" w:color="auto"/>
            <w:bottom w:val="none" w:sz="0" w:space="0" w:color="auto"/>
            <w:right w:val="none" w:sz="0" w:space="0" w:color="auto"/>
          </w:divBdr>
        </w:div>
        <w:div w:id="1284075220">
          <w:marLeft w:val="0"/>
          <w:marRight w:val="0"/>
          <w:marTop w:val="0"/>
          <w:marBottom w:val="60"/>
          <w:divBdr>
            <w:top w:val="none" w:sz="0" w:space="0" w:color="auto"/>
            <w:left w:val="none" w:sz="0" w:space="0" w:color="auto"/>
            <w:bottom w:val="none" w:sz="0" w:space="0" w:color="auto"/>
            <w:right w:val="none" w:sz="0" w:space="0" w:color="auto"/>
          </w:divBdr>
        </w:div>
        <w:div w:id="1841044583">
          <w:marLeft w:val="0"/>
          <w:marRight w:val="0"/>
          <w:marTop w:val="0"/>
          <w:marBottom w:val="60"/>
          <w:divBdr>
            <w:top w:val="none" w:sz="0" w:space="0" w:color="auto"/>
            <w:left w:val="none" w:sz="0" w:space="0" w:color="auto"/>
            <w:bottom w:val="none" w:sz="0" w:space="0" w:color="auto"/>
            <w:right w:val="none" w:sz="0" w:space="0" w:color="auto"/>
          </w:divBdr>
        </w:div>
        <w:div w:id="418910177">
          <w:marLeft w:val="0"/>
          <w:marRight w:val="0"/>
          <w:marTop w:val="0"/>
          <w:marBottom w:val="60"/>
          <w:divBdr>
            <w:top w:val="none" w:sz="0" w:space="0" w:color="auto"/>
            <w:left w:val="none" w:sz="0" w:space="0" w:color="auto"/>
            <w:bottom w:val="none" w:sz="0" w:space="0" w:color="auto"/>
            <w:right w:val="none" w:sz="0" w:space="0" w:color="auto"/>
          </w:divBdr>
        </w:div>
        <w:div w:id="1162234758">
          <w:marLeft w:val="0"/>
          <w:marRight w:val="0"/>
          <w:marTop w:val="0"/>
          <w:marBottom w:val="60"/>
          <w:divBdr>
            <w:top w:val="none" w:sz="0" w:space="0" w:color="auto"/>
            <w:left w:val="none" w:sz="0" w:space="0" w:color="auto"/>
            <w:bottom w:val="none" w:sz="0" w:space="0" w:color="auto"/>
            <w:right w:val="none" w:sz="0" w:space="0" w:color="auto"/>
          </w:divBdr>
        </w:div>
        <w:div w:id="1962372917">
          <w:marLeft w:val="0"/>
          <w:marRight w:val="0"/>
          <w:marTop w:val="0"/>
          <w:marBottom w:val="60"/>
          <w:divBdr>
            <w:top w:val="none" w:sz="0" w:space="0" w:color="auto"/>
            <w:left w:val="none" w:sz="0" w:space="0" w:color="auto"/>
            <w:bottom w:val="none" w:sz="0" w:space="0" w:color="auto"/>
            <w:right w:val="none" w:sz="0" w:space="0" w:color="auto"/>
          </w:divBdr>
        </w:div>
        <w:div w:id="1550998194">
          <w:marLeft w:val="0"/>
          <w:marRight w:val="0"/>
          <w:marTop w:val="0"/>
          <w:marBottom w:val="60"/>
          <w:divBdr>
            <w:top w:val="none" w:sz="0" w:space="0" w:color="auto"/>
            <w:left w:val="none" w:sz="0" w:space="0" w:color="auto"/>
            <w:bottom w:val="none" w:sz="0" w:space="0" w:color="auto"/>
            <w:right w:val="none" w:sz="0" w:space="0" w:color="auto"/>
          </w:divBdr>
        </w:div>
        <w:div w:id="1875921069">
          <w:marLeft w:val="0"/>
          <w:marRight w:val="0"/>
          <w:marTop w:val="0"/>
          <w:marBottom w:val="60"/>
          <w:divBdr>
            <w:top w:val="none" w:sz="0" w:space="0" w:color="auto"/>
            <w:left w:val="none" w:sz="0" w:space="0" w:color="auto"/>
            <w:bottom w:val="none" w:sz="0" w:space="0" w:color="auto"/>
            <w:right w:val="none" w:sz="0" w:space="0" w:color="auto"/>
          </w:divBdr>
        </w:div>
        <w:div w:id="1137332580">
          <w:marLeft w:val="0"/>
          <w:marRight w:val="0"/>
          <w:marTop w:val="0"/>
          <w:marBottom w:val="60"/>
          <w:divBdr>
            <w:top w:val="none" w:sz="0" w:space="0" w:color="auto"/>
            <w:left w:val="none" w:sz="0" w:space="0" w:color="auto"/>
            <w:bottom w:val="none" w:sz="0" w:space="0" w:color="auto"/>
            <w:right w:val="none" w:sz="0" w:space="0" w:color="auto"/>
          </w:divBdr>
        </w:div>
        <w:div w:id="26414553">
          <w:marLeft w:val="0"/>
          <w:marRight w:val="0"/>
          <w:marTop w:val="0"/>
          <w:marBottom w:val="60"/>
          <w:divBdr>
            <w:top w:val="none" w:sz="0" w:space="0" w:color="auto"/>
            <w:left w:val="none" w:sz="0" w:space="0" w:color="auto"/>
            <w:bottom w:val="none" w:sz="0" w:space="0" w:color="auto"/>
            <w:right w:val="none" w:sz="0" w:space="0" w:color="auto"/>
          </w:divBdr>
        </w:div>
        <w:div w:id="995574921">
          <w:marLeft w:val="0"/>
          <w:marRight w:val="0"/>
          <w:marTop w:val="0"/>
          <w:marBottom w:val="60"/>
          <w:divBdr>
            <w:top w:val="none" w:sz="0" w:space="0" w:color="auto"/>
            <w:left w:val="none" w:sz="0" w:space="0" w:color="auto"/>
            <w:bottom w:val="none" w:sz="0" w:space="0" w:color="auto"/>
            <w:right w:val="none" w:sz="0" w:space="0" w:color="auto"/>
          </w:divBdr>
        </w:div>
        <w:div w:id="1399475650">
          <w:marLeft w:val="0"/>
          <w:marRight w:val="0"/>
          <w:marTop w:val="0"/>
          <w:marBottom w:val="60"/>
          <w:divBdr>
            <w:top w:val="none" w:sz="0" w:space="0" w:color="auto"/>
            <w:left w:val="none" w:sz="0" w:space="0" w:color="auto"/>
            <w:bottom w:val="none" w:sz="0" w:space="0" w:color="auto"/>
            <w:right w:val="none" w:sz="0" w:space="0" w:color="auto"/>
          </w:divBdr>
        </w:div>
        <w:div w:id="615601877">
          <w:marLeft w:val="0"/>
          <w:marRight w:val="0"/>
          <w:marTop w:val="0"/>
          <w:marBottom w:val="60"/>
          <w:divBdr>
            <w:top w:val="none" w:sz="0" w:space="0" w:color="auto"/>
            <w:left w:val="none" w:sz="0" w:space="0" w:color="auto"/>
            <w:bottom w:val="none" w:sz="0" w:space="0" w:color="auto"/>
            <w:right w:val="none" w:sz="0" w:space="0" w:color="auto"/>
          </w:divBdr>
        </w:div>
        <w:div w:id="1276325177">
          <w:marLeft w:val="0"/>
          <w:marRight w:val="0"/>
          <w:marTop w:val="0"/>
          <w:marBottom w:val="60"/>
          <w:divBdr>
            <w:top w:val="none" w:sz="0" w:space="0" w:color="auto"/>
            <w:left w:val="none" w:sz="0" w:space="0" w:color="auto"/>
            <w:bottom w:val="none" w:sz="0" w:space="0" w:color="auto"/>
            <w:right w:val="none" w:sz="0" w:space="0" w:color="auto"/>
          </w:divBdr>
        </w:div>
        <w:div w:id="74516149">
          <w:marLeft w:val="0"/>
          <w:marRight w:val="0"/>
          <w:marTop w:val="0"/>
          <w:marBottom w:val="60"/>
          <w:divBdr>
            <w:top w:val="none" w:sz="0" w:space="0" w:color="auto"/>
            <w:left w:val="none" w:sz="0" w:space="0" w:color="auto"/>
            <w:bottom w:val="none" w:sz="0" w:space="0" w:color="auto"/>
            <w:right w:val="none" w:sz="0" w:space="0" w:color="auto"/>
          </w:divBdr>
        </w:div>
        <w:div w:id="1293364342">
          <w:marLeft w:val="0"/>
          <w:marRight w:val="0"/>
          <w:marTop w:val="0"/>
          <w:marBottom w:val="60"/>
          <w:divBdr>
            <w:top w:val="none" w:sz="0" w:space="0" w:color="auto"/>
            <w:left w:val="none" w:sz="0" w:space="0" w:color="auto"/>
            <w:bottom w:val="none" w:sz="0" w:space="0" w:color="auto"/>
            <w:right w:val="none" w:sz="0" w:space="0" w:color="auto"/>
          </w:divBdr>
        </w:div>
        <w:div w:id="1148864645">
          <w:marLeft w:val="0"/>
          <w:marRight w:val="0"/>
          <w:marTop w:val="0"/>
          <w:marBottom w:val="60"/>
          <w:divBdr>
            <w:top w:val="none" w:sz="0" w:space="0" w:color="auto"/>
            <w:left w:val="none" w:sz="0" w:space="0" w:color="auto"/>
            <w:bottom w:val="none" w:sz="0" w:space="0" w:color="auto"/>
            <w:right w:val="none" w:sz="0" w:space="0" w:color="auto"/>
          </w:divBdr>
        </w:div>
        <w:div w:id="936908048">
          <w:marLeft w:val="0"/>
          <w:marRight w:val="0"/>
          <w:marTop w:val="0"/>
          <w:marBottom w:val="60"/>
          <w:divBdr>
            <w:top w:val="none" w:sz="0" w:space="0" w:color="auto"/>
            <w:left w:val="none" w:sz="0" w:space="0" w:color="auto"/>
            <w:bottom w:val="none" w:sz="0" w:space="0" w:color="auto"/>
            <w:right w:val="none" w:sz="0" w:space="0" w:color="auto"/>
          </w:divBdr>
        </w:div>
        <w:div w:id="615409520">
          <w:marLeft w:val="0"/>
          <w:marRight w:val="0"/>
          <w:marTop w:val="0"/>
          <w:marBottom w:val="60"/>
          <w:divBdr>
            <w:top w:val="none" w:sz="0" w:space="0" w:color="auto"/>
            <w:left w:val="none" w:sz="0" w:space="0" w:color="auto"/>
            <w:bottom w:val="none" w:sz="0" w:space="0" w:color="auto"/>
            <w:right w:val="none" w:sz="0" w:space="0" w:color="auto"/>
          </w:divBdr>
        </w:div>
        <w:div w:id="1239053045">
          <w:marLeft w:val="0"/>
          <w:marRight w:val="0"/>
          <w:marTop w:val="0"/>
          <w:marBottom w:val="60"/>
          <w:divBdr>
            <w:top w:val="none" w:sz="0" w:space="0" w:color="auto"/>
            <w:left w:val="none" w:sz="0" w:space="0" w:color="auto"/>
            <w:bottom w:val="none" w:sz="0" w:space="0" w:color="auto"/>
            <w:right w:val="none" w:sz="0" w:space="0" w:color="auto"/>
          </w:divBdr>
        </w:div>
        <w:div w:id="1117796692">
          <w:marLeft w:val="0"/>
          <w:marRight w:val="0"/>
          <w:marTop w:val="0"/>
          <w:marBottom w:val="60"/>
          <w:divBdr>
            <w:top w:val="none" w:sz="0" w:space="0" w:color="auto"/>
            <w:left w:val="none" w:sz="0" w:space="0" w:color="auto"/>
            <w:bottom w:val="none" w:sz="0" w:space="0" w:color="auto"/>
            <w:right w:val="none" w:sz="0" w:space="0" w:color="auto"/>
          </w:divBdr>
        </w:div>
        <w:div w:id="1377896846">
          <w:marLeft w:val="0"/>
          <w:marRight w:val="0"/>
          <w:marTop w:val="0"/>
          <w:marBottom w:val="60"/>
          <w:divBdr>
            <w:top w:val="none" w:sz="0" w:space="0" w:color="auto"/>
            <w:left w:val="none" w:sz="0" w:space="0" w:color="auto"/>
            <w:bottom w:val="none" w:sz="0" w:space="0" w:color="auto"/>
            <w:right w:val="none" w:sz="0" w:space="0" w:color="auto"/>
          </w:divBdr>
        </w:div>
        <w:div w:id="261230752">
          <w:marLeft w:val="0"/>
          <w:marRight w:val="0"/>
          <w:marTop w:val="0"/>
          <w:marBottom w:val="60"/>
          <w:divBdr>
            <w:top w:val="none" w:sz="0" w:space="0" w:color="auto"/>
            <w:left w:val="none" w:sz="0" w:space="0" w:color="auto"/>
            <w:bottom w:val="none" w:sz="0" w:space="0" w:color="auto"/>
            <w:right w:val="none" w:sz="0" w:space="0" w:color="auto"/>
          </w:divBdr>
        </w:div>
        <w:div w:id="1270242588">
          <w:marLeft w:val="0"/>
          <w:marRight w:val="0"/>
          <w:marTop w:val="0"/>
          <w:marBottom w:val="60"/>
          <w:divBdr>
            <w:top w:val="none" w:sz="0" w:space="0" w:color="auto"/>
            <w:left w:val="none" w:sz="0" w:space="0" w:color="auto"/>
            <w:bottom w:val="none" w:sz="0" w:space="0" w:color="auto"/>
            <w:right w:val="none" w:sz="0" w:space="0" w:color="auto"/>
          </w:divBdr>
        </w:div>
        <w:div w:id="218060033">
          <w:marLeft w:val="0"/>
          <w:marRight w:val="0"/>
          <w:marTop w:val="0"/>
          <w:marBottom w:val="60"/>
          <w:divBdr>
            <w:top w:val="none" w:sz="0" w:space="0" w:color="auto"/>
            <w:left w:val="none" w:sz="0" w:space="0" w:color="auto"/>
            <w:bottom w:val="none" w:sz="0" w:space="0" w:color="auto"/>
            <w:right w:val="none" w:sz="0" w:space="0" w:color="auto"/>
          </w:divBdr>
        </w:div>
        <w:div w:id="911962645">
          <w:marLeft w:val="0"/>
          <w:marRight w:val="0"/>
          <w:marTop w:val="0"/>
          <w:marBottom w:val="60"/>
          <w:divBdr>
            <w:top w:val="none" w:sz="0" w:space="0" w:color="auto"/>
            <w:left w:val="none" w:sz="0" w:space="0" w:color="auto"/>
            <w:bottom w:val="none" w:sz="0" w:space="0" w:color="auto"/>
            <w:right w:val="none" w:sz="0" w:space="0" w:color="auto"/>
          </w:divBdr>
        </w:div>
        <w:div w:id="743837685">
          <w:marLeft w:val="0"/>
          <w:marRight w:val="0"/>
          <w:marTop w:val="0"/>
          <w:marBottom w:val="60"/>
          <w:divBdr>
            <w:top w:val="none" w:sz="0" w:space="0" w:color="auto"/>
            <w:left w:val="none" w:sz="0" w:space="0" w:color="auto"/>
            <w:bottom w:val="none" w:sz="0" w:space="0" w:color="auto"/>
            <w:right w:val="none" w:sz="0" w:space="0" w:color="auto"/>
          </w:divBdr>
        </w:div>
        <w:div w:id="638001479">
          <w:marLeft w:val="0"/>
          <w:marRight w:val="0"/>
          <w:marTop w:val="0"/>
          <w:marBottom w:val="60"/>
          <w:divBdr>
            <w:top w:val="none" w:sz="0" w:space="0" w:color="auto"/>
            <w:left w:val="none" w:sz="0" w:space="0" w:color="auto"/>
            <w:bottom w:val="none" w:sz="0" w:space="0" w:color="auto"/>
            <w:right w:val="none" w:sz="0" w:space="0" w:color="auto"/>
          </w:divBdr>
        </w:div>
        <w:div w:id="587814996">
          <w:marLeft w:val="0"/>
          <w:marRight w:val="0"/>
          <w:marTop w:val="0"/>
          <w:marBottom w:val="60"/>
          <w:divBdr>
            <w:top w:val="none" w:sz="0" w:space="0" w:color="auto"/>
            <w:left w:val="none" w:sz="0" w:space="0" w:color="auto"/>
            <w:bottom w:val="none" w:sz="0" w:space="0" w:color="auto"/>
            <w:right w:val="none" w:sz="0" w:space="0" w:color="auto"/>
          </w:divBdr>
        </w:div>
        <w:div w:id="864102086">
          <w:marLeft w:val="0"/>
          <w:marRight w:val="0"/>
          <w:marTop w:val="0"/>
          <w:marBottom w:val="60"/>
          <w:divBdr>
            <w:top w:val="none" w:sz="0" w:space="0" w:color="auto"/>
            <w:left w:val="none" w:sz="0" w:space="0" w:color="auto"/>
            <w:bottom w:val="none" w:sz="0" w:space="0" w:color="auto"/>
            <w:right w:val="none" w:sz="0" w:space="0" w:color="auto"/>
          </w:divBdr>
        </w:div>
        <w:div w:id="450101324">
          <w:marLeft w:val="0"/>
          <w:marRight w:val="0"/>
          <w:marTop w:val="0"/>
          <w:marBottom w:val="60"/>
          <w:divBdr>
            <w:top w:val="none" w:sz="0" w:space="0" w:color="auto"/>
            <w:left w:val="none" w:sz="0" w:space="0" w:color="auto"/>
            <w:bottom w:val="none" w:sz="0" w:space="0" w:color="auto"/>
            <w:right w:val="none" w:sz="0" w:space="0" w:color="auto"/>
          </w:divBdr>
        </w:div>
        <w:div w:id="1541210826">
          <w:marLeft w:val="0"/>
          <w:marRight w:val="0"/>
          <w:marTop w:val="0"/>
          <w:marBottom w:val="60"/>
          <w:divBdr>
            <w:top w:val="none" w:sz="0" w:space="0" w:color="auto"/>
            <w:left w:val="none" w:sz="0" w:space="0" w:color="auto"/>
            <w:bottom w:val="none" w:sz="0" w:space="0" w:color="auto"/>
            <w:right w:val="none" w:sz="0" w:space="0" w:color="auto"/>
          </w:divBdr>
        </w:div>
        <w:div w:id="2123914525">
          <w:marLeft w:val="0"/>
          <w:marRight w:val="0"/>
          <w:marTop w:val="0"/>
          <w:marBottom w:val="60"/>
          <w:divBdr>
            <w:top w:val="none" w:sz="0" w:space="0" w:color="auto"/>
            <w:left w:val="none" w:sz="0" w:space="0" w:color="auto"/>
            <w:bottom w:val="none" w:sz="0" w:space="0" w:color="auto"/>
            <w:right w:val="none" w:sz="0" w:space="0" w:color="auto"/>
          </w:divBdr>
        </w:div>
        <w:div w:id="1195998020">
          <w:marLeft w:val="0"/>
          <w:marRight w:val="0"/>
          <w:marTop w:val="0"/>
          <w:marBottom w:val="60"/>
          <w:divBdr>
            <w:top w:val="none" w:sz="0" w:space="0" w:color="auto"/>
            <w:left w:val="none" w:sz="0" w:space="0" w:color="auto"/>
            <w:bottom w:val="none" w:sz="0" w:space="0" w:color="auto"/>
            <w:right w:val="none" w:sz="0" w:space="0" w:color="auto"/>
          </w:divBdr>
        </w:div>
        <w:div w:id="369376391">
          <w:marLeft w:val="0"/>
          <w:marRight w:val="0"/>
          <w:marTop w:val="0"/>
          <w:marBottom w:val="60"/>
          <w:divBdr>
            <w:top w:val="none" w:sz="0" w:space="0" w:color="auto"/>
            <w:left w:val="none" w:sz="0" w:space="0" w:color="auto"/>
            <w:bottom w:val="none" w:sz="0" w:space="0" w:color="auto"/>
            <w:right w:val="none" w:sz="0" w:space="0" w:color="auto"/>
          </w:divBdr>
        </w:div>
        <w:div w:id="855726490">
          <w:marLeft w:val="0"/>
          <w:marRight w:val="0"/>
          <w:marTop w:val="0"/>
          <w:marBottom w:val="60"/>
          <w:divBdr>
            <w:top w:val="none" w:sz="0" w:space="0" w:color="auto"/>
            <w:left w:val="none" w:sz="0" w:space="0" w:color="auto"/>
            <w:bottom w:val="none" w:sz="0" w:space="0" w:color="auto"/>
            <w:right w:val="none" w:sz="0" w:space="0" w:color="auto"/>
          </w:divBdr>
        </w:div>
        <w:div w:id="151257956">
          <w:marLeft w:val="0"/>
          <w:marRight w:val="0"/>
          <w:marTop w:val="0"/>
          <w:marBottom w:val="60"/>
          <w:divBdr>
            <w:top w:val="none" w:sz="0" w:space="0" w:color="auto"/>
            <w:left w:val="none" w:sz="0" w:space="0" w:color="auto"/>
            <w:bottom w:val="none" w:sz="0" w:space="0" w:color="auto"/>
            <w:right w:val="none" w:sz="0" w:space="0" w:color="auto"/>
          </w:divBdr>
        </w:div>
        <w:div w:id="224071244">
          <w:marLeft w:val="0"/>
          <w:marRight w:val="0"/>
          <w:marTop w:val="0"/>
          <w:marBottom w:val="60"/>
          <w:divBdr>
            <w:top w:val="none" w:sz="0" w:space="0" w:color="auto"/>
            <w:left w:val="none" w:sz="0" w:space="0" w:color="auto"/>
            <w:bottom w:val="none" w:sz="0" w:space="0" w:color="auto"/>
            <w:right w:val="none" w:sz="0" w:space="0" w:color="auto"/>
          </w:divBdr>
        </w:div>
        <w:div w:id="191573324">
          <w:marLeft w:val="0"/>
          <w:marRight w:val="0"/>
          <w:marTop w:val="0"/>
          <w:marBottom w:val="60"/>
          <w:divBdr>
            <w:top w:val="none" w:sz="0" w:space="0" w:color="auto"/>
            <w:left w:val="none" w:sz="0" w:space="0" w:color="auto"/>
            <w:bottom w:val="none" w:sz="0" w:space="0" w:color="auto"/>
            <w:right w:val="none" w:sz="0" w:space="0" w:color="auto"/>
          </w:divBdr>
        </w:div>
        <w:div w:id="1616061428">
          <w:marLeft w:val="0"/>
          <w:marRight w:val="0"/>
          <w:marTop w:val="0"/>
          <w:marBottom w:val="60"/>
          <w:divBdr>
            <w:top w:val="none" w:sz="0" w:space="0" w:color="auto"/>
            <w:left w:val="none" w:sz="0" w:space="0" w:color="auto"/>
            <w:bottom w:val="none" w:sz="0" w:space="0" w:color="auto"/>
            <w:right w:val="none" w:sz="0" w:space="0" w:color="auto"/>
          </w:divBdr>
        </w:div>
        <w:div w:id="1608738006">
          <w:marLeft w:val="0"/>
          <w:marRight w:val="0"/>
          <w:marTop w:val="0"/>
          <w:marBottom w:val="60"/>
          <w:divBdr>
            <w:top w:val="none" w:sz="0" w:space="0" w:color="auto"/>
            <w:left w:val="none" w:sz="0" w:space="0" w:color="auto"/>
            <w:bottom w:val="none" w:sz="0" w:space="0" w:color="auto"/>
            <w:right w:val="none" w:sz="0" w:space="0" w:color="auto"/>
          </w:divBdr>
        </w:div>
        <w:div w:id="507982286">
          <w:marLeft w:val="0"/>
          <w:marRight w:val="0"/>
          <w:marTop w:val="0"/>
          <w:marBottom w:val="60"/>
          <w:divBdr>
            <w:top w:val="none" w:sz="0" w:space="0" w:color="auto"/>
            <w:left w:val="none" w:sz="0" w:space="0" w:color="auto"/>
            <w:bottom w:val="none" w:sz="0" w:space="0" w:color="auto"/>
            <w:right w:val="none" w:sz="0" w:space="0" w:color="auto"/>
          </w:divBdr>
        </w:div>
        <w:div w:id="1087651354">
          <w:marLeft w:val="0"/>
          <w:marRight w:val="0"/>
          <w:marTop w:val="0"/>
          <w:marBottom w:val="60"/>
          <w:divBdr>
            <w:top w:val="none" w:sz="0" w:space="0" w:color="auto"/>
            <w:left w:val="none" w:sz="0" w:space="0" w:color="auto"/>
            <w:bottom w:val="none" w:sz="0" w:space="0" w:color="auto"/>
            <w:right w:val="none" w:sz="0" w:space="0" w:color="auto"/>
          </w:divBdr>
        </w:div>
        <w:div w:id="2034573774">
          <w:marLeft w:val="0"/>
          <w:marRight w:val="0"/>
          <w:marTop w:val="0"/>
          <w:marBottom w:val="60"/>
          <w:divBdr>
            <w:top w:val="none" w:sz="0" w:space="0" w:color="auto"/>
            <w:left w:val="none" w:sz="0" w:space="0" w:color="auto"/>
            <w:bottom w:val="none" w:sz="0" w:space="0" w:color="auto"/>
            <w:right w:val="none" w:sz="0" w:space="0" w:color="auto"/>
          </w:divBdr>
        </w:div>
        <w:div w:id="1555392391">
          <w:marLeft w:val="0"/>
          <w:marRight w:val="0"/>
          <w:marTop w:val="0"/>
          <w:marBottom w:val="60"/>
          <w:divBdr>
            <w:top w:val="none" w:sz="0" w:space="0" w:color="auto"/>
            <w:left w:val="none" w:sz="0" w:space="0" w:color="auto"/>
            <w:bottom w:val="none" w:sz="0" w:space="0" w:color="auto"/>
            <w:right w:val="none" w:sz="0" w:space="0" w:color="auto"/>
          </w:divBdr>
        </w:div>
        <w:div w:id="1138107475">
          <w:marLeft w:val="0"/>
          <w:marRight w:val="0"/>
          <w:marTop w:val="0"/>
          <w:marBottom w:val="60"/>
          <w:divBdr>
            <w:top w:val="none" w:sz="0" w:space="0" w:color="auto"/>
            <w:left w:val="none" w:sz="0" w:space="0" w:color="auto"/>
            <w:bottom w:val="none" w:sz="0" w:space="0" w:color="auto"/>
            <w:right w:val="none" w:sz="0" w:space="0" w:color="auto"/>
          </w:divBdr>
        </w:div>
        <w:div w:id="523829662">
          <w:marLeft w:val="0"/>
          <w:marRight w:val="0"/>
          <w:marTop w:val="0"/>
          <w:marBottom w:val="60"/>
          <w:divBdr>
            <w:top w:val="none" w:sz="0" w:space="0" w:color="auto"/>
            <w:left w:val="none" w:sz="0" w:space="0" w:color="auto"/>
            <w:bottom w:val="none" w:sz="0" w:space="0" w:color="auto"/>
            <w:right w:val="none" w:sz="0" w:space="0" w:color="auto"/>
          </w:divBdr>
        </w:div>
        <w:div w:id="58408635">
          <w:marLeft w:val="0"/>
          <w:marRight w:val="0"/>
          <w:marTop w:val="0"/>
          <w:marBottom w:val="60"/>
          <w:divBdr>
            <w:top w:val="none" w:sz="0" w:space="0" w:color="auto"/>
            <w:left w:val="none" w:sz="0" w:space="0" w:color="auto"/>
            <w:bottom w:val="none" w:sz="0" w:space="0" w:color="auto"/>
            <w:right w:val="none" w:sz="0" w:space="0" w:color="auto"/>
          </w:divBdr>
        </w:div>
        <w:div w:id="344282334">
          <w:marLeft w:val="0"/>
          <w:marRight w:val="0"/>
          <w:marTop w:val="0"/>
          <w:marBottom w:val="60"/>
          <w:divBdr>
            <w:top w:val="none" w:sz="0" w:space="0" w:color="auto"/>
            <w:left w:val="none" w:sz="0" w:space="0" w:color="auto"/>
            <w:bottom w:val="none" w:sz="0" w:space="0" w:color="auto"/>
            <w:right w:val="none" w:sz="0" w:space="0" w:color="auto"/>
          </w:divBdr>
        </w:div>
        <w:div w:id="1632862002">
          <w:marLeft w:val="0"/>
          <w:marRight w:val="0"/>
          <w:marTop w:val="0"/>
          <w:marBottom w:val="60"/>
          <w:divBdr>
            <w:top w:val="none" w:sz="0" w:space="0" w:color="auto"/>
            <w:left w:val="none" w:sz="0" w:space="0" w:color="auto"/>
            <w:bottom w:val="none" w:sz="0" w:space="0" w:color="auto"/>
            <w:right w:val="none" w:sz="0" w:space="0" w:color="auto"/>
          </w:divBdr>
        </w:div>
        <w:div w:id="1199316567">
          <w:marLeft w:val="0"/>
          <w:marRight w:val="0"/>
          <w:marTop w:val="0"/>
          <w:marBottom w:val="60"/>
          <w:divBdr>
            <w:top w:val="none" w:sz="0" w:space="0" w:color="auto"/>
            <w:left w:val="none" w:sz="0" w:space="0" w:color="auto"/>
            <w:bottom w:val="none" w:sz="0" w:space="0" w:color="auto"/>
            <w:right w:val="none" w:sz="0" w:space="0" w:color="auto"/>
          </w:divBdr>
        </w:div>
        <w:div w:id="198784776">
          <w:marLeft w:val="0"/>
          <w:marRight w:val="0"/>
          <w:marTop w:val="0"/>
          <w:marBottom w:val="60"/>
          <w:divBdr>
            <w:top w:val="none" w:sz="0" w:space="0" w:color="auto"/>
            <w:left w:val="none" w:sz="0" w:space="0" w:color="auto"/>
            <w:bottom w:val="none" w:sz="0" w:space="0" w:color="auto"/>
            <w:right w:val="none" w:sz="0" w:space="0" w:color="auto"/>
          </w:divBdr>
        </w:div>
        <w:div w:id="1045638533">
          <w:marLeft w:val="0"/>
          <w:marRight w:val="0"/>
          <w:marTop w:val="0"/>
          <w:marBottom w:val="60"/>
          <w:divBdr>
            <w:top w:val="none" w:sz="0" w:space="0" w:color="auto"/>
            <w:left w:val="none" w:sz="0" w:space="0" w:color="auto"/>
            <w:bottom w:val="none" w:sz="0" w:space="0" w:color="auto"/>
            <w:right w:val="none" w:sz="0" w:space="0" w:color="auto"/>
          </w:divBdr>
        </w:div>
        <w:div w:id="1568614720">
          <w:marLeft w:val="0"/>
          <w:marRight w:val="0"/>
          <w:marTop w:val="0"/>
          <w:marBottom w:val="60"/>
          <w:divBdr>
            <w:top w:val="none" w:sz="0" w:space="0" w:color="auto"/>
            <w:left w:val="none" w:sz="0" w:space="0" w:color="auto"/>
            <w:bottom w:val="none" w:sz="0" w:space="0" w:color="auto"/>
            <w:right w:val="none" w:sz="0" w:space="0" w:color="auto"/>
          </w:divBdr>
        </w:div>
        <w:div w:id="588346437">
          <w:marLeft w:val="0"/>
          <w:marRight w:val="0"/>
          <w:marTop w:val="0"/>
          <w:marBottom w:val="60"/>
          <w:divBdr>
            <w:top w:val="none" w:sz="0" w:space="0" w:color="auto"/>
            <w:left w:val="none" w:sz="0" w:space="0" w:color="auto"/>
            <w:bottom w:val="none" w:sz="0" w:space="0" w:color="auto"/>
            <w:right w:val="none" w:sz="0" w:space="0" w:color="auto"/>
          </w:divBdr>
        </w:div>
        <w:div w:id="884751455">
          <w:marLeft w:val="0"/>
          <w:marRight w:val="0"/>
          <w:marTop w:val="0"/>
          <w:marBottom w:val="60"/>
          <w:divBdr>
            <w:top w:val="none" w:sz="0" w:space="0" w:color="auto"/>
            <w:left w:val="none" w:sz="0" w:space="0" w:color="auto"/>
            <w:bottom w:val="none" w:sz="0" w:space="0" w:color="auto"/>
            <w:right w:val="none" w:sz="0" w:space="0" w:color="auto"/>
          </w:divBdr>
        </w:div>
        <w:div w:id="674652581">
          <w:marLeft w:val="0"/>
          <w:marRight w:val="0"/>
          <w:marTop w:val="0"/>
          <w:marBottom w:val="60"/>
          <w:divBdr>
            <w:top w:val="none" w:sz="0" w:space="0" w:color="auto"/>
            <w:left w:val="none" w:sz="0" w:space="0" w:color="auto"/>
            <w:bottom w:val="none" w:sz="0" w:space="0" w:color="auto"/>
            <w:right w:val="none" w:sz="0" w:space="0" w:color="auto"/>
          </w:divBdr>
        </w:div>
        <w:div w:id="333921917">
          <w:marLeft w:val="0"/>
          <w:marRight w:val="0"/>
          <w:marTop w:val="0"/>
          <w:marBottom w:val="60"/>
          <w:divBdr>
            <w:top w:val="none" w:sz="0" w:space="0" w:color="auto"/>
            <w:left w:val="none" w:sz="0" w:space="0" w:color="auto"/>
            <w:bottom w:val="none" w:sz="0" w:space="0" w:color="auto"/>
            <w:right w:val="none" w:sz="0" w:space="0" w:color="auto"/>
          </w:divBdr>
        </w:div>
        <w:div w:id="1937134206">
          <w:marLeft w:val="0"/>
          <w:marRight w:val="0"/>
          <w:marTop w:val="0"/>
          <w:marBottom w:val="60"/>
          <w:divBdr>
            <w:top w:val="none" w:sz="0" w:space="0" w:color="auto"/>
            <w:left w:val="none" w:sz="0" w:space="0" w:color="auto"/>
            <w:bottom w:val="none" w:sz="0" w:space="0" w:color="auto"/>
            <w:right w:val="none" w:sz="0" w:space="0" w:color="auto"/>
          </w:divBdr>
        </w:div>
        <w:div w:id="1601378066">
          <w:marLeft w:val="0"/>
          <w:marRight w:val="0"/>
          <w:marTop w:val="0"/>
          <w:marBottom w:val="60"/>
          <w:divBdr>
            <w:top w:val="none" w:sz="0" w:space="0" w:color="auto"/>
            <w:left w:val="none" w:sz="0" w:space="0" w:color="auto"/>
            <w:bottom w:val="none" w:sz="0" w:space="0" w:color="auto"/>
            <w:right w:val="none" w:sz="0" w:space="0" w:color="auto"/>
          </w:divBdr>
        </w:div>
        <w:div w:id="476999263">
          <w:marLeft w:val="0"/>
          <w:marRight w:val="0"/>
          <w:marTop w:val="0"/>
          <w:marBottom w:val="60"/>
          <w:divBdr>
            <w:top w:val="none" w:sz="0" w:space="0" w:color="auto"/>
            <w:left w:val="none" w:sz="0" w:space="0" w:color="auto"/>
            <w:bottom w:val="none" w:sz="0" w:space="0" w:color="auto"/>
            <w:right w:val="none" w:sz="0" w:space="0" w:color="auto"/>
          </w:divBdr>
        </w:div>
        <w:div w:id="1259753054">
          <w:marLeft w:val="0"/>
          <w:marRight w:val="0"/>
          <w:marTop w:val="0"/>
          <w:marBottom w:val="60"/>
          <w:divBdr>
            <w:top w:val="none" w:sz="0" w:space="0" w:color="auto"/>
            <w:left w:val="none" w:sz="0" w:space="0" w:color="auto"/>
            <w:bottom w:val="none" w:sz="0" w:space="0" w:color="auto"/>
            <w:right w:val="none" w:sz="0" w:space="0" w:color="auto"/>
          </w:divBdr>
        </w:div>
        <w:div w:id="172229095">
          <w:marLeft w:val="0"/>
          <w:marRight w:val="0"/>
          <w:marTop w:val="0"/>
          <w:marBottom w:val="60"/>
          <w:divBdr>
            <w:top w:val="none" w:sz="0" w:space="0" w:color="auto"/>
            <w:left w:val="none" w:sz="0" w:space="0" w:color="auto"/>
            <w:bottom w:val="none" w:sz="0" w:space="0" w:color="auto"/>
            <w:right w:val="none" w:sz="0" w:space="0" w:color="auto"/>
          </w:divBdr>
        </w:div>
        <w:div w:id="320349849">
          <w:marLeft w:val="0"/>
          <w:marRight w:val="0"/>
          <w:marTop w:val="0"/>
          <w:marBottom w:val="60"/>
          <w:divBdr>
            <w:top w:val="none" w:sz="0" w:space="0" w:color="auto"/>
            <w:left w:val="none" w:sz="0" w:space="0" w:color="auto"/>
            <w:bottom w:val="none" w:sz="0" w:space="0" w:color="auto"/>
            <w:right w:val="none" w:sz="0" w:space="0" w:color="auto"/>
          </w:divBdr>
        </w:div>
        <w:div w:id="1638947376">
          <w:marLeft w:val="0"/>
          <w:marRight w:val="0"/>
          <w:marTop w:val="0"/>
          <w:marBottom w:val="60"/>
          <w:divBdr>
            <w:top w:val="none" w:sz="0" w:space="0" w:color="auto"/>
            <w:left w:val="none" w:sz="0" w:space="0" w:color="auto"/>
            <w:bottom w:val="none" w:sz="0" w:space="0" w:color="auto"/>
            <w:right w:val="none" w:sz="0" w:space="0" w:color="auto"/>
          </w:divBdr>
        </w:div>
        <w:div w:id="1965966971">
          <w:marLeft w:val="0"/>
          <w:marRight w:val="0"/>
          <w:marTop w:val="0"/>
          <w:marBottom w:val="60"/>
          <w:divBdr>
            <w:top w:val="none" w:sz="0" w:space="0" w:color="auto"/>
            <w:left w:val="none" w:sz="0" w:space="0" w:color="auto"/>
            <w:bottom w:val="none" w:sz="0" w:space="0" w:color="auto"/>
            <w:right w:val="none" w:sz="0" w:space="0" w:color="auto"/>
          </w:divBdr>
        </w:div>
        <w:div w:id="197862245">
          <w:marLeft w:val="0"/>
          <w:marRight w:val="0"/>
          <w:marTop w:val="0"/>
          <w:marBottom w:val="60"/>
          <w:divBdr>
            <w:top w:val="none" w:sz="0" w:space="0" w:color="auto"/>
            <w:left w:val="none" w:sz="0" w:space="0" w:color="auto"/>
            <w:bottom w:val="none" w:sz="0" w:space="0" w:color="auto"/>
            <w:right w:val="none" w:sz="0" w:space="0" w:color="auto"/>
          </w:divBdr>
        </w:div>
        <w:div w:id="1826818687">
          <w:marLeft w:val="0"/>
          <w:marRight w:val="0"/>
          <w:marTop w:val="0"/>
          <w:marBottom w:val="60"/>
          <w:divBdr>
            <w:top w:val="none" w:sz="0" w:space="0" w:color="auto"/>
            <w:left w:val="none" w:sz="0" w:space="0" w:color="auto"/>
            <w:bottom w:val="none" w:sz="0" w:space="0" w:color="auto"/>
            <w:right w:val="none" w:sz="0" w:space="0" w:color="auto"/>
          </w:divBdr>
        </w:div>
        <w:div w:id="984243484">
          <w:marLeft w:val="0"/>
          <w:marRight w:val="0"/>
          <w:marTop w:val="0"/>
          <w:marBottom w:val="60"/>
          <w:divBdr>
            <w:top w:val="none" w:sz="0" w:space="0" w:color="auto"/>
            <w:left w:val="none" w:sz="0" w:space="0" w:color="auto"/>
            <w:bottom w:val="none" w:sz="0" w:space="0" w:color="auto"/>
            <w:right w:val="none" w:sz="0" w:space="0" w:color="auto"/>
          </w:divBdr>
        </w:div>
        <w:div w:id="373651155">
          <w:marLeft w:val="0"/>
          <w:marRight w:val="0"/>
          <w:marTop w:val="0"/>
          <w:marBottom w:val="60"/>
          <w:divBdr>
            <w:top w:val="none" w:sz="0" w:space="0" w:color="auto"/>
            <w:left w:val="none" w:sz="0" w:space="0" w:color="auto"/>
            <w:bottom w:val="none" w:sz="0" w:space="0" w:color="auto"/>
            <w:right w:val="none" w:sz="0" w:space="0" w:color="auto"/>
          </w:divBdr>
        </w:div>
        <w:div w:id="622347630">
          <w:marLeft w:val="0"/>
          <w:marRight w:val="0"/>
          <w:marTop w:val="0"/>
          <w:marBottom w:val="60"/>
          <w:divBdr>
            <w:top w:val="none" w:sz="0" w:space="0" w:color="auto"/>
            <w:left w:val="none" w:sz="0" w:space="0" w:color="auto"/>
            <w:bottom w:val="none" w:sz="0" w:space="0" w:color="auto"/>
            <w:right w:val="none" w:sz="0" w:space="0" w:color="auto"/>
          </w:divBdr>
        </w:div>
        <w:div w:id="627394808">
          <w:marLeft w:val="0"/>
          <w:marRight w:val="0"/>
          <w:marTop w:val="0"/>
          <w:marBottom w:val="60"/>
          <w:divBdr>
            <w:top w:val="none" w:sz="0" w:space="0" w:color="auto"/>
            <w:left w:val="none" w:sz="0" w:space="0" w:color="auto"/>
            <w:bottom w:val="none" w:sz="0" w:space="0" w:color="auto"/>
            <w:right w:val="none" w:sz="0" w:space="0" w:color="auto"/>
          </w:divBdr>
        </w:div>
        <w:div w:id="2136631604">
          <w:marLeft w:val="0"/>
          <w:marRight w:val="0"/>
          <w:marTop w:val="0"/>
          <w:marBottom w:val="60"/>
          <w:divBdr>
            <w:top w:val="none" w:sz="0" w:space="0" w:color="auto"/>
            <w:left w:val="none" w:sz="0" w:space="0" w:color="auto"/>
            <w:bottom w:val="none" w:sz="0" w:space="0" w:color="auto"/>
            <w:right w:val="none" w:sz="0" w:space="0" w:color="auto"/>
          </w:divBdr>
        </w:div>
        <w:div w:id="205145738">
          <w:marLeft w:val="0"/>
          <w:marRight w:val="0"/>
          <w:marTop w:val="0"/>
          <w:marBottom w:val="60"/>
          <w:divBdr>
            <w:top w:val="none" w:sz="0" w:space="0" w:color="auto"/>
            <w:left w:val="none" w:sz="0" w:space="0" w:color="auto"/>
            <w:bottom w:val="none" w:sz="0" w:space="0" w:color="auto"/>
            <w:right w:val="none" w:sz="0" w:space="0" w:color="auto"/>
          </w:divBdr>
        </w:div>
        <w:div w:id="1177964566">
          <w:marLeft w:val="0"/>
          <w:marRight w:val="0"/>
          <w:marTop w:val="0"/>
          <w:marBottom w:val="60"/>
          <w:divBdr>
            <w:top w:val="none" w:sz="0" w:space="0" w:color="auto"/>
            <w:left w:val="none" w:sz="0" w:space="0" w:color="auto"/>
            <w:bottom w:val="none" w:sz="0" w:space="0" w:color="auto"/>
            <w:right w:val="none" w:sz="0" w:space="0" w:color="auto"/>
          </w:divBdr>
        </w:div>
        <w:div w:id="59179756">
          <w:marLeft w:val="0"/>
          <w:marRight w:val="0"/>
          <w:marTop w:val="0"/>
          <w:marBottom w:val="60"/>
          <w:divBdr>
            <w:top w:val="none" w:sz="0" w:space="0" w:color="auto"/>
            <w:left w:val="none" w:sz="0" w:space="0" w:color="auto"/>
            <w:bottom w:val="none" w:sz="0" w:space="0" w:color="auto"/>
            <w:right w:val="none" w:sz="0" w:space="0" w:color="auto"/>
          </w:divBdr>
        </w:div>
        <w:div w:id="755326827">
          <w:marLeft w:val="0"/>
          <w:marRight w:val="0"/>
          <w:marTop w:val="0"/>
          <w:marBottom w:val="60"/>
          <w:divBdr>
            <w:top w:val="none" w:sz="0" w:space="0" w:color="auto"/>
            <w:left w:val="none" w:sz="0" w:space="0" w:color="auto"/>
            <w:bottom w:val="none" w:sz="0" w:space="0" w:color="auto"/>
            <w:right w:val="none" w:sz="0" w:space="0" w:color="auto"/>
          </w:divBdr>
        </w:div>
        <w:div w:id="957101307">
          <w:marLeft w:val="0"/>
          <w:marRight w:val="0"/>
          <w:marTop w:val="0"/>
          <w:marBottom w:val="60"/>
          <w:divBdr>
            <w:top w:val="none" w:sz="0" w:space="0" w:color="auto"/>
            <w:left w:val="none" w:sz="0" w:space="0" w:color="auto"/>
            <w:bottom w:val="none" w:sz="0" w:space="0" w:color="auto"/>
            <w:right w:val="none" w:sz="0" w:space="0" w:color="auto"/>
          </w:divBdr>
        </w:div>
        <w:div w:id="161048609">
          <w:marLeft w:val="0"/>
          <w:marRight w:val="0"/>
          <w:marTop w:val="0"/>
          <w:marBottom w:val="60"/>
          <w:divBdr>
            <w:top w:val="none" w:sz="0" w:space="0" w:color="auto"/>
            <w:left w:val="none" w:sz="0" w:space="0" w:color="auto"/>
            <w:bottom w:val="none" w:sz="0" w:space="0" w:color="auto"/>
            <w:right w:val="none" w:sz="0" w:space="0" w:color="auto"/>
          </w:divBdr>
        </w:div>
        <w:div w:id="1760911036">
          <w:marLeft w:val="0"/>
          <w:marRight w:val="0"/>
          <w:marTop w:val="0"/>
          <w:marBottom w:val="60"/>
          <w:divBdr>
            <w:top w:val="none" w:sz="0" w:space="0" w:color="auto"/>
            <w:left w:val="none" w:sz="0" w:space="0" w:color="auto"/>
            <w:bottom w:val="none" w:sz="0" w:space="0" w:color="auto"/>
            <w:right w:val="none" w:sz="0" w:space="0" w:color="auto"/>
          </w:divBdr>
        </w:div>
        <w:div w:id="1704331813">
          <w:marLeft w:val="0"/>
          <w:marRight w:val="0"/>
          <w:marTop w:val="0"/>
          <w:marBottom w:val="60"/>
          <w:divBdr>
            <w:top w:val="none" w:sz="0" w:space="0" w:color="auto"/>
            <w:left w:val="none" w:sz="0" w:space="0" w:color="auto"/>
            <w:bottom w:val="none" w:sz="0" w:space="0" w:color="auto"/>
            <w:right w:val="none" w:sz="0" w:space="0" w:color="auto"/>
          </w:divBdr>
        </w:div>
        <w:div w:id="1215586368">
          <w:marLeft w:val="0"/>
          <w:marRight w:val="0"/>
          <w:marTop w:val="0"/>
          <w:marBottom w:val="60"/>
          <w:divBdr>
            <w:top w:val="none" w:sz="0" w:space="0" w:color="auto"/>
            <w:left w:val="none" w:sz="0" w:space="0" w:color="auto"/>
            <w:bottom w:val="none" w:sz="0" w:space="0" w:color="auto"/>
            <w:right w:val="none" w:sz="0" w:space="0" w:color="auto"/>
          </w:divBdr>
        </w:div>
        <w:div w:id="204561131">
          <w:marLeft w:val="0"/>
          <w:marRight w:val="0"/>
          <w:marTop w:val="0"/>
          <w:marBottom w:val="60"/>
          <w:divBdr>
            <w:top w:val="none" w:sz="0" w:space="0" w:color="auto"/>
            <w:left w:val="none" w:sz="0" w:space="0" w:color="auto"/>
            <w:bottom w:val="none" w:sz="0" w:space="0" w:color="auto"/>
            <w:right w:val="none" w:sz="0" w:space="0" w:color="auto"/>
          </w:divBdr>
        </w:div>
        <w:div w:id="10884495">
          <w:marLeft w:val="0"/>
          <w:marRight w:val="0"/>
          <w:marTop w:val="0"/>
          <w:marBottom w:val="60"/>
          <w:divBdr>
            <w:top w:val="none" w:sz="0" w:space="0" w:color="auto"/>
            <w:left w:val="none" w:sz="0" w:space="0" w:color="auto"/>
            <w:bottom w:val="none" w:sz="0" w:space="0" w:color="auto"/>
            <w:right w:val="none" w:sz="0" w:space="0" w:color="auto"/>
          </w:divBdr>
        </w:div>
        <w:div w:id="621232940">
          <w:marLeft w:val="0"/>
          <w:marRight w:val="0"/>
          <w:marTop w:val="0"/>
          <w:marBottom w:val="60"/>
          <w:divBdr>
            <w:top w:val="none" w:sz="0" w:space="0" w:color="auto"/>
            <w:left w:val="none" w:sz="0" w:space="0" w:color="auto"/>
            <w:bottom w:val="none" w:sz="0" w:space="0" w:color="auto"/>
            <w:right w:val="none" w:sz="0" w:space="0" w:color="auto"/>
          </w:divBdr>
        </w:div>
        <w:div w:id="45573190">
          <w:marLeft w:val="0"/>
          <w:marRight w:val="0"/>
          <w:marTop w:val="0"/>
          <w:marBottom w:val="60"/>
          <w:divBdr>
            <w:top w:val="none" w:sz="0" w:space="0" w:color="auto"/>
            <w:left w:val="none" w:sz="0" w:space="0" w:color="auto"/>
            <w:bottom w:val="none" w:sz="0" w:space="0" w:color="auto"/>
            <w:right w:val="none" w:sz="0" w:space="0" w:color="auto"/>
          </w:divBdr>
        </w:div>
        <w:div w:id="1982343541">
          <w:marLeft w:val="0"/>
          <w:marRight w:val="0"/>
          <w:marTop w:val="0"/>
          <w:marBottom w:val="60"/>
          <w:divBdr>
            <w:top w:val="none" w:sz="0" w:space="0" w:color="auto"/>
            <w:left w:val="none" w:sz="0" w:space="0" w:color="auto"/>
            <w:bottom w:val="none" w:sz="0" w:space="0" w:color="auto"/>
            <w:right w:val="none" w:sz="0" w:space="0" w:color="auto"/>
          </w:divBdr>
        </w:div>
        <w:div w:id="1916669257">
          <w:marLeft w:val="0"/>
          <w:marRight w:val="0"/>
          <w:marTop w:val="0"/>
          <w:marBottom w:val="60"/>
          <w:divBdr>
            <w:top w:val="none" w:sz="0" w:space="0" w:color="auto"/>
            <w:left w:val="none" w:sz="0" w:space="0" w:color="auto"/>
            <w:bottom w:val="none" w:sz="0" w:space="0" w:color="auto"/>
            <w:right w:val="none" w:sz="0" w:space="0" w:color="auto"/>
          </w:divBdr>
        </w:div>
        <w:div w:id="971256398">
          <w:marLeft w:val="0"/>
          <w:marRight w:val="0"/>
          <w:marTop w:val="0"/>
          <w:marBottom w:val="60"/>
          <w:divBdr>
            <w:top w:val="none" w:sz="0" w:space="0" w:color="auto"/>
            <w:left w:val="none" w:sz="0" w:space="0" w:color="auto"/>
            <w:bottom w:val="none" w:sz="0" w:space="0" w:color="auto"/>
            <w:right w:val="none" w:sz="0" w:space="0" w:color="auto"/>
          </w:divBdr>
        </w:div>
        <w:div w:id="1641423405">
          <w:marLeft w:val="0"/>
          <w:marRight w:val="0"/>
          <w:marTop w:val="0"/>
          <w:marBottom w:val="60"/>
          <w:divBdr>
            <w:top w:val="none" w:sz="0" w:space="0" w:color="auto"/>
            <w:left w:val="none" w:sz="0" w:space="0" w:color="auto"/>
            <w:bottom w:val="none" w:sz="0" w:space="0" w:color="auto"/>
            <w:right w:val="none" w:sz="0" w:space="0" w:color="auto"/>
          </w:divBdr>
        </w:div>
        <w:div w:id="819032964">
          <w:marLeft w:val="0"/>
          <w:marRight w:val="0"/>
          <w:marTop w:val="0"/>
          <w:marBottom w:val="60"/>
          <w:divBdr>
            <w:top w:val="none" w:sz="0" w:space="0" w:color="auto"/>
            <w:left w:val="none" w:sz="0" w:space="0" w:color="auto"/>
            <w:bottom w:val="none" w:sz="0" w:space="0" w:color="auto"/>
            <w:right w:val="none" w:sz="0" w:space="0" w:color="auto"/>
          </w:divBdr>
        </w:div>
        <w:div w:id="1014654361">
          <w:marLeft w:val="0"/>
          <w:marRight w:val="0"/>
          <w:marTop w:val="0"/>
          <w:marBottom w:val="60"/>
          <w:divBdr>
            <w:top w:val="none" w:sz="0" w:space="0" w:color="auto"/>
            <w:left w:val="none" w:sz="0" w:space="0" w:color="auto"/>
            <w:bottom w:val="none" w:sz="0" w:space="0" w:color="auto"/>
            <w:right w:val="none" w:sz="0" w:space="0" w:color="auto"/>
          </w:divBdr>
        </w:div>
        <w:div w:id="1411928929">
          <w:marLeft w:val="0"/>
          <w:marRight w:val="0"/>
          <w:marTop w:val="0"/>
          <w:marBottom w:val="60"/>
          <w:divBdr>
            <w:top w:val="none" w:sz="0" w:space="0" w:color="auto"/>
            <w:left w:val="none" w:sz="0" w:space="0" w:color="auto"/>
            <w:bottom w:val="none" w:sz="0" w:space="0" w:color="auto"/>
            <w:right w:val="none" w:sz="0" w:space="0" w:color="auto"/>
          </w:divBdr>
        </w:div>
        <w:div w:id="1623031113">
          <w:marLeft w:val="0"/>
          <w:marRight w:val="0"/>
          <w:marTop w:val="0"/>
          <w:marBottom w:val="60"/>
          <w:divBdr>
            <w:top w:val="none" w:sz="0" w:space="0" w:color="auto"/>
            <w:left w:val="none" w:sz="0" w:space="0" w:color="auto"/>
            <w:bottom w:val="none" w:sz="0" w:space="0" w:color="auto"/>
            <w:right w:val="none" w:sz="0" w:space="0" w:color="auto"/>
          </w:divBdr>
        </w:div>
        <w:div w:id="231158547">
          <w:marLeft w:val="0"/>
          <w:marRight w:val="0"/>
          <w:marTop w:val="0"/>
          <w:marBottom w:val="60"/>
          <w:divBdr>
            <w:top w:val="none" w:sz="0" w:space="0" w:color="auto"/>
            <w:left w:val="none" w:sz="0" w:space="0" w:color="auto"/>
            <w:bottom w:val="none" w:sz="0" w:space="0" w:color="auto"/>
            <w:right w:val="none" w:sz="0" w:space="0" w:color="auto"/>
          </w:divBdr>
        </w:div>
        <w:div w:id="1784373341">
          <w:marLeft w:val="0"/>
          <w:marRight w:val="0"/>
          <w:marTop w:val="0"/>
          <w:marBottom w:val="60"/>
          <w:divBdr>
            <w:top w:val="none" w:sz="0" w:space="0" w:color="auto"/>
            <w:left w:val="none" w:sz="0" w:space="0" w:color="auto"/>
            <w:bottom w:val="none" w:sz="0" w:space="0" w:color="auto"/>
            <w:right w:val="none" w:sz="0" w:space="0" w:color="auto"/>
          </w:divBdr>
        </w:div>
        <w:div w:id="1818644486">
          <w:marLeft w:val="0"/>
          <w:marRight w:val="0"/>
          <w:marTop w:val="0"/>
          <w:marBottom w:val="60"/>
          <w:divBdr>
            <w:top w:val="none" w:sz="0" w:space="0" w:color="auto"/>
            <w:left w:val="none" w:sz="0" w:space="0" w:color="auto"/>
            <w:bottom w:val="none" w:sz="0" w:space="0" w:color="auto"/>
            <w:right w:val="none" w:sz="0" w:space="0" w:color="auto"/>
          </w:divBdr>
        </w:div>
        <w:div w:id="246504324">
          <w:marLeft w:val="0"/>
          <w:marRight w:val="0"/>
          <w:marTop w:val="0"/>
          <w:marBottom w:val="60"/>
          <w:divBdr>
            <w:top w:val="none" w:sz="0" w:space="0" w:color="auto"/>
            <w:left w:val="none" w:sz="0" w:space="0" w:color="auto"/>
            <w:bottom w:val="none" w:sz="0" w:space="0" w:color="auto"/>
            <w:right w:val="none" w:sz="0" w:space="0" w:color="auto"/>
          </w:divBdr>
        </w:div>
        <w:div w:id="11498445">
          <w:marLeft w:val="0"/>
          <w:marRight w:val="0"/>
          <w:marTop w:val="0"/>
          <w:marBottom w:val="60"/>
          <w:divBdr>
            <w:top w:val="none" w:sz="0" w:space="0" w:color="auto"/>
            <w:left w:val="none" w:sz="0" w:space="0" w:color="auto"/>
            <w:bottom w:val="none" w:sz="0" w:space="0" w:color="auto"/>
            <w:right w:val="none" w:sz="0" w:space="0" w:color="auto"/>
          </w:divBdr>
        </w:div>
        <w:div w:id="554244272">
          <w:marLeft w:val="0"/>
          <w:marRight w:val="0"/>
          <w:marTop w:val="0"/>
          <w:marBottom w:val="60"/>
          <w:divBdr>
            <w:top w:val="none" w:sz="0" w:space="0" w:color="auto"/>
            <w:left w:val="none" w:sz="0" w:space="0" w:color="auto"/>
            <w:bottom w:val="none" w:sz="0" w:space="0" w:color="auto"/>
            <w:right w:val="none" w:sz="0" w:space="0" w:color="auto"/>
          </w:divBdr>
        </w:div>
        <w:div w:id="632058965">
          <w:marLeft w:val="0"/>
          <w:marRight w:val="0"/>
          <w:marTop w:val="0"/>
          <w:marBottom w:val="60"/>
          <w:divBdr>
            <w:top w:val="none" w:sz="0" w:space="0" w:color="auto"/>
            <w:left w:val="none" w:sz="0" w:space="0" w:color="auto"/>
            <w:bottom w:val="none" w:sz="0" w:space="0" w:color="auto"/>
            <w:right w:val="none" w:sz="0" w:space="0" w:color="auto"/>
          </w:divBdr>
        </w:div>
        <w:div w:id="501433905">
          <w:marLeft w:val="0"/>
          <w:marRight w:val="0"/>
          <w:marTop w:val="0"/>
          <w:marBottom w:val="60"/>
          <w:divBdr>
            <w:top w:val="none" w:sz="0" w:space="0" w:color="auto"/>
            <w:left w:val="none" w:sz="0" w:space="0" w:color="auto"/>
            <w:bottom w:val="none" w:sz="0" w:space="0" w:color="auto"/>
            <w:right w:val="none" w:sz="0" w:space="0" w:color="auto"/>
          </w:divBdr>
        </w:div>
        <w:div w:id="1512911561">
          <w:marLeft w:val="0"/>
          <w:marRight w:val="0"/>
          <w:marTop w:val="0"/>
          <w:marBottom w:val="60"/>
          <w:divBdr>
            <w:top w:val="none" w:sz="0" w:space="0" w:color="auto"/>
            <w:left w:val="none" w:sz="0" w:space="0" w:color="auto"/>
            <w:bottom w:val="none" w:sz="0" w:space="0" w:color="auto"/>
            <w:right w:val="none" w:sz="0" w:space="0" w:color="auto"/>
          </w:divBdr>
        </w:div>
        <w:div w:id="1480536411">
          <w:marLeft w:val="0"/>
          <w:marRight w:val="0"/>
          <w:marTop w:val="0"/>
          <w:marBottom w:val="60"/>
          <w:divBdr>
            <w:top w:val="none" w:sz="0" w:space="0" w:color="auto"/>
            <w:left w:val="none" w:sz="0" w:space="0" w:color="auto"/>
            <w:bottom w:val="none" w:sz="0" w:space="0" w:color="auto"/>
            <w:right w:val="none" w:sz="0" w:space="0" w:color="auto"/>
          </w:divBdr>
        </w:div>
        <w:div w:id="207183128">
          <w:marLeft w:val="0"/>
          <w:marRight w:val="0"/>
          <w:marTop w:val="0"/>
          <w:marBottom w:val="60"/>
          <w:divBdr>
            <w:top w:val="none" w:sz="0" w:space="0" w:color="auto"/>
            <w:left w:val="none" w:sz="0" w:space="0" w:color="auto"/>
            <w:bottom w:val="none" w:sz="0" w:space="0" w:color="auto"/>
            <w:right w:val="none" w:sz="0" w:space="0" w:color="auto"/>
          </w:divBdr>
        </w:div>
        <w:div w:id="197088682">
          <w:marLeft w:val="0"/>
          <w:marRight w:val="0"/>
          <w:marTop w:val="0"/>
          <w:marBottom w:val="60"/>
          <w:divBdr>
            <w:top w:val="none" w:sz="0" w:space="0" w:color="auto"/>
            <w:left w:val="none" w:sz="0" w:space="0" w:color="auto"/>
            <w:bottom w:val="none" w:sz="0" w:space="0" w:color="auto"/>
            <w:right w:val="none" w:sz="0" w:space="0" w:color="auto"/>
          </w:divBdr>
        </w:div>
        <w:div w:id="2138526219">
          <w:marLeft w:val="0"/>
          <w:marRight w:val="0"/>
          <w:marTop w:val="0"/>
          <w:marBottom w:val="60"/>
          <w:divBdr>
            <w:top w:val="none" w:sz="0" w:space="0" w:color="auto"/>
            <w:left w:val="none" w:sz="0" w:space="0" w:color="auto"/>
            <w:bottom w:val="none" w:sz="0" w:space="0" w:color="auto"/>
            <w:right w:val="none" w:sz="0" w:space="0" w:color="auto"/>
          </w:divBdr>
        </w:div>
        <w:div w:id="348607047">
          <w:marLeft w:val="0"/>
          <w:marRight w:val="0"/>
          <w:marTop w:val="0"/>
          <w:marBottom w:val="60"/>
          <w:divBdr>
            <w:top w:val="none" w:sz="0" w:space="0" w:color="auto"/>
            <w:left w:val="none" w:sz="0" w:space="0" w:color="auto"/>
            <w:bottom w:val="none" w:sz="0" w:space="0" w:color="auto"/>
            <w:right w:val="none" w:sz="0" w:space="0" w:color="auto"/>
          </w:divBdr>
        </w:div>
        <w:div w:id="423066826">
          <w:marLeft w:val="0"/>
          <w:marRight w:val="0"/>
          <w:marTop w:val="0"/>
          <w:marBottom w:val="60"/>
          <w:divBdr>
            <w:top w:val="none" w:sz="0" w:space="0" w:color="auto"/>
            <w:left w:val="none" w:sz="0" w:space="0" w:color="auto"/>
            <w:bottom w:val="none" w:sz="0" w:space="0" w:color="auto"/>
            <w:right w:val="none" w:sz="0" w:space="0" w:color="auto"/>
          </w:divBdr>
        </w:div>
        <w:div w:id="188181721">
          <w:marLeft w:val="0"/>
          <w:marRight w:val="0"/>
          <w:marTop w:val="0"/>
          <w:marBottom w:val="60"/>
          <w:divBdr>
            <w:top w:val="none" w:sz="0" w:space="0" w:color="auto"/>
            <w:left w:val="none" w:sz="0" w:space="0" w:color="auto"/>
            <w:bottom w:val="none" w:sz="0" w:space="0" w:color="auto"/>
            <w:right w:val="none" w:sz="0" w:space="0" w:color="auto"/>
          </w:divBdr>
        </w:div>
        <w:div w:id="2040736575">
          <w:marLeft w:val="0"/>
          <w:marRight w:val="0"/>
          <w:marTop w:val="0"/>
          <w:marBottom w:val="101"/>
          <w:divBdr>
            <w:top w:val="none" w:sz="0" w:space="0" w:color="auto"/>
            <w:left w:val="none" w:sz="0" w:space="0" w:color="auto"/>
            <w:bottom w:val="none" w:sz="0" w:space="0" w:color="auto"/>
            <w:right w:val="none" w:sz="0" w:space="0" w:color="auto"/>
          </w:divBdr>
        </w:div>
        <w:div w:id="534390725">
          <w:marLeft w:val="0"/>
          <w:marRight w:val="0"/>
          <w:marTop w:val="0"/>
          <w:marBottom w:val="101"/>
          <w:divBdr>
            <w:top w:val="none" w:sz="0" w:space="0" w:color="auto"/>
            <w:left w:val="none" w:sz="0" w:space="0" w:color="auto"/>
            <w:bottom w:val="none" w:sz="0" w:space="0" w:color="auto"/>
            <w:right w:val="none" w:sz="0" w:space="0" w:color="auto"/>
          </w:divBdr>
        </w:div>
        <w:div w:id="1342128787">
          <w:marLeft w:val="0"/>
          <w:marRight w:val="0"/>
          <w:marTop w:val="0"/>
          <w:marBottom w:val="101"/>
          <w:divBdr>
            <w:top w:val="none" w:sz="0" w:space="0" w:color="auto"/>
            <w:left w:val="none" w:sz="0" w:space="0" w:color="auto"/>
            <w:bottom w:val="none" w:sz="0" w:space="0" w:color="auto"/>
            <w:right w:val="none" w:sz="0" w:space="0" w:color="auto"/>
          </w:divBdr>
        </w:div>
        <w:div w:id="630331541">
          <w:marLeft w:val="0"/>
          <w:marRight w:val="0"/>
          <w:marTop w:val="0"/>
          <w:marBottom w:val="101"/>
          <w:divBdr>
            <w:top w:val="none" w:sz="0" w:space="0" w:color="auto"/>
            <w:left w:val="none" w:sz="0" w:space="0" w:color="auto"/>
            <w:bottom w:val="none" w:sz="0" w:space="0" w:color="auto"/>
            <w:right w:val="none" w:sz="0" w:space="0" w:color="auto"/>
          </w:divBdr>
        </w:div>
        <w:div w:id="775098382">
          <w:marLeft w:val="0"/>
          <w:marRight w:val="0"/>
          <w:marTop w:val="0"/>
          <w:marBottom w:val="101"/>
          <w:divBdr>
            <w:top w:val="none" w:sz="0" w:space="0" w:color="auto"/>
            <w:left w:val="none" w:sz="0" w:space="0" w:color="auto"/>
            <w:bottom w:val="none" w:sz="0" w:space="0" w:color="auto"/>
            <w:right w:val="none" w:sz="0" w:space="0" w:color="auto"/>
          </w:divBdr>
        </w:div>
        <w:div w:id="1932464572">
          <w:marLeft w:val="0"/>
          <w:marRight w:val="0"/>
          <w:marTop w:val="0"/>
          <w:marBottom w:val="101"/>
          <w:divBdr>
            <w:top w:val="none" w:sz="0" w:space="0" w:color="auto"/>
            <w:left w:val="none" w:sz="0" w:space="0" w:color="auto"/>
            <w:bottom w:val="none" w:sz="0" w:space="0" w:color="auto"/>
            <w:right w:val="none" w:sz="0" w:space="0" w:color="auto"/>
          </w:divBdr>
        </w:div>
        <w:div w:id="1492135534">
          <w:marLeft w:val="0"/>
          <w:marRight w:val="0"/>
          <w:marTop w:val="0"/>
          <w:marBottom w:val="101"/>
          <w:divBdr>
            <w:top w:val="none" w:sz="0" w:space="0" w:color="auto"/>
            <w:left w:val="none" w:sz="0" w:space="0" w:color="auto"/>
            <w:bottom w:val="none" w:sz="0" w:space="0" w:color="auto"/>
            <w:right w:val="none" w:sz="0" w:space="0" w:color="auto"/>
          </w:divBdr>
        </w:div>
        <w:div w:id="1481000343">
          <w:marLeft w:val="0"/>
          <w:marRight w:val="0"/>
          <w:marTop w:val="0"/>
          <w:marBottom w:val="101"/>
          <w:divBdr>
            <w:top w:val="none" w:sz="0" w:space="0" w:color="auto"/>
            <w:left w:val="none" w:sz="0" w:space="0" w:color="auto"/>
            <w:bottom w:val="none" w:sz="0" w:space="0" w:color="auto"/>
            <w:right w:val="none" w:sz="0" w:space="0" w:color="auto"/>
          </w:divBdr>
        </w:div>
        <w:div w:id="1244492827">
          <w:marLeft w:val="0"/>
          <w:marRight w:val="0"/>
          <w:marTop w:val="0"/>
          <w:marBottom w:val="101"/>
          <w:divBdr>
            <w:top w:val="none" w:sz="0" w:space="0" w:color="auto"/>
            <w:left w:val="none" w:sz="0" w:space="0" w:color="auto"/>
            <w:bottom w:val="none" w:sz="0" w:space="0" w:color="auto"/>
            <w:right w:val="none" w:sz="0" w:space="0" w:color="auto"/>
          </w:divBdr>
        </w:div>
        <w:div w:id="1276642762">
          <w:marLeft w:val="0"/>
          <w:marRight w:val="0"/>
          <w:marTop w:val="0"/>
          <w:marBottom w:val="101"/>
          <w:divBdr>
            <w:top w:val="none" w:sz="0" w:space="0" w:color="auto"/>
            <w:left w:val="none" w:sz="0" w:space="0" w:color="auto"/>
            <w:bottom w:val="none" w:sz="0" w:space="0" w:color="auto"/>
            <w:right w:val="none" w:sz="0" w:space="0" w:color="auto"/>
          </w:divBdr>
        </w:div>
        <w:div w:id="841118259">
          <w:marLeft w:val="0"/>
          <w:marRight w:val="0"/>
          <w:marTop w:val="0"/>
          <w:marBottom w:val="101"/>
          <w:divBdr>
            <w:top w:val="none" w:sz="0" w:space="0" w:color="auto"/>
            <w:left w:val="none" w:sz="0" w:space="0" w:color="auto"/>
            <w:bottom w:val="none" w:sz="0" w:space="0" w:color="auto"/>
            <w:right w:val="none" w:sz="0" w:space="0" w:color="auto"/>
          </w:divBdr>
        </w:div>
        <w:div w:id="761295724">
          <w:marLeft w:val="0"/>
          <w:marRight w:val="0"/>
          <w:marTop w:val="0"/>
          <w:marBottom w:val="101"/>
          <w:divBdr>
            <w:top w:val="none" w:sz="0" w:space="0" w:color="auto"/>
            <w:left w:val="none" w:sz="0" w:space="0" w:color="auto"/>
            <w:bottom w:val="none" w:sz="0" w:space="0" w:color="auto"/>
            <w:right w:val="none" w:sz="0" w:space="0" w:color="auto"/>
          </w:divBdr>
        </w:div>
        <w:div w:id="797650264">
          <w:marLeft w:val="0"/>
          <w:marRight w:val="0"/>
          <w:marTop w:val="0"/>
          <w:marBottom w:val="101"/>
          <w:divBdr>
            <w:top w:val="none" w:sz="0" w:space="0" w:color="auto"/>
            <w:left w:val="none" w:sz="0" w:space="0" w:color="auto"/>
            <w:bottom w:val="none" w:sz="0" w:space="0" w:color="auto"/>
            <w:right w:val="none" w:sz="0" w:space="0" w:color="auto"/>
          </w:divBdr>
        </w:div>
        <w:div w:id="445540639">
          <w:marLeft w:val="0"/>
          <w:marRight w:val="0"/>
          <w:marTop w:val="0"/>
          <w:marBottom w:val="101"/>
          <w:divBdr>
            <w:top w:val="none" w:sz="0" w:space="0" w:color="auto"/>
            <w:left w:val="none" w:sz="0" w:space="0" w:color="auto"/>
            <w:bottom w:val="none" w:sz="0" w:space="0" w:color="auto"/>
            <w:right w:val="none" w:sz="0" w:space="0" w:color="auto"/>
          </w:divBdr>
        </w:div>
        <w:div w:id="1637250429">
          <w:marLeft w:val="0"/>
          <w:marRight w:val="0"/>
          <w:marTop w:val="0"/>
          <w:marBottom w:val="101"/>
          <w:divBdr>
            <w:top w:val="none" w:sz="0" w:space="0" w:color="auto"/>
            <w:left w:val="none" w:sz="0" w:space="0" w:color="auto"/>
            <w:bottom w:val="none" w:sz="0" w:space="0" w:color="auto"/>
            <w:right w:val="none" w:sz="0" w:space="0" w:color="auto"/>
          </w:divBdr>
        </w:div>
        <w:div w:id="1798833049">
          <w:marLeft w:val="0"/>
          <w:marRight w:val="0"/>
          <w:marTop w:val="0"/>
          <w:marBottom w:val="101"/>
          <w:divBdr>
            <w:top w:val="none" w:sz="0" w:space="0" w:color="auto"/>
            <w:left w:val="none" w:sz="0" w:space="0" w:color="auto"/>
            <w:bottom w:val="none" w:sz="0" w:space="0" w:color="auto"/>
            <w:right w:val="none" w:sz="0" w:space="0" w:color="auto"/>
          </w:divBdr>
        </w:div>
        <w:div w:id="196281669">
          <w:marLeft w:val="0"/>
          <w:marRight w:val="0"/>
          <w:marTop w:val="0"/>
          <w:marBottom w:val="101"/>
          <w:divBdr>
            <w:top w:val="none" w:sz="0" w:space="0" w:color="auto"/>
            <w:left w:val="none" w:sz="0" w:space="0" w:color="auto"/>
            <w:bottom w:val="none" w:sz="0" w:space="0" w:color="auto"/>
            <w:right w:val="none" w:sz="0" w:space="0" w:color="auto"/>
          </w:divBdr>
        </w:div>
        <w:div w:id="661809810">
          <w:marLeft w:val="0"/>
          <w:marRight w:val="0"/>
          <w:marTop w:val="0"/>
          <w:marBottom w:val="101"/>
          <w:divBdr>
            <w:top w:val="none" w:sz="0" w:space="0" w:color="auto"/>
            <w:left w:val="none" w:sz="0" w:space="0" w:color="auto"/>
            <w:bottom w:val="none" w:sz="0" w:space="0" w:color="auto"/>
            <w:right w:val="none" w:sz="0" w:space="0" w:color="auto"/>
          </w:divBdr>
        </w:div>
        <w:div w:id="376006455">
          <w:marLeft w:val="0"/>
          <w:marRight w:val="0"/>
          <w:marTop w:val="0"/>
          <w:marBottom w:val="101"/>
          <w:divBdr>
            <w:top w:val="none" w:sz="0" w:space="0" w:color="auto"/>
            <w:left w:val="none" w:sz="0" w:space="0" w:color="auto"/>
            <w:bottom w:val="none" w:sz="0" w:space="0" w:color="auto"/>
            <w:right w:val="none" w:sz="0" w:space="0" w:color="auto"/>
          </w:divBdr>
        </w:div>
        <w:div w:id="1305623930">
          <w:marLeft w:val="0"/>
          <w:marRight w:val="0"/>
          <w:marTop w:val="0"/>
          <w:marBottom w:val="101"/>
          <w:divBdr>
            <w:top w:val="none" w:sz="0" w:space="0" w:color="auto"/>
            <w:left w:val="none" w:sz="0" w:space="0" w:color="auto"/>
            <w:bottom w:val="none" w:sz="0" w:space="0" w:color="auto"/>
            <w:right w:val="none" w:sz="0" w:space="0" w:color="auto"/>
          </w:divBdr>
        </w:div>
        <w:div w:id="405688611">
          <w:marLeft w:val="0"/>
          <w:marRight w:val="0"/>
          <w:marTop w:val="0"/>
          <w:marBottom w:val="101"/>
          <w:divBdr>
            <w:top w:val="none" w:sz="0" w:space="0" w:color="auto"/>
            <w:left w:val="none" w:sz="0" w:space="0" w:color="auto"/>
            <w:bottom w:val="none" w:sz="0" w:space="0" w:color="auto"/>
            <w:right w:val="none" w:sz="0" w:space="0" w:color="auto"/>
          </w:divBdr>
        </w:div>
        <w:div w:id="1050416745">
          <w:marLeft w:val="0"/>
          <w:marRight w:val="0"/>
          <w:marTop w:val="0"/>
          <w:marBottom w:val="101"/>
          <w:divBdr>
            <w:top w:val="none" w:sz="0" w:space="0" w:color="auto"/>
            <w:left w:val="none" w:sz="0" w:space="0" w:color="auto"/>
            <w:bottom w:val="none" w:sz="0" w:space="0" w:color="auto"/>
            <w:right w:val="none" w:sz="0" w:space="0" w:color="auto"/>
          </w:divBdr>
        </w:div>
        <w:div w:id="985477592">
          <w:marLeft w:val="0"/>
          <w:marRight w:val="0"/>
          <w:marTop w:val="0"/>
          <w:marBottom w:val="101"/>
          <w:divBdr>
            <w:top w:val="none" w:sz="0" w:space="0" w:color="auto"/>
            <w:left w:val="none" w:sz="0" w:space="0" w:color="auto"/>
            <w:bottom w:val="none" w:sz="0" w:space="0" w:color="auto"/>
            <w:right w:val="none" w:sz="0" w:space="0" w:color="auto"/>
          </w:divBdr>
        </w:div>
        <w:div w:id="1694574069">
          <w:marLeft w:val="0"/>
          <w:marRight w:val="0"/>
          <w:marTop w:val="0"/>
          <w:marBottom w:val="101"/>
          <w:divBdr>
            <w:top w:val="none" w:sz="0" w:space="0" w:color="auto"/>
            <w:left w:val="none" w:sz="0" w:space="0" w:color="auto"/>
            <w:bottom w:val="none" w:sz="0" w:space="0" w:color="auto"/>
            <w:right w:val="none" w:sz="0" w:space="0" w:color="auto"/>
          </w:divBdr>
        </w:div>
        <w:div w:id="761954283">
          <w:marLeft w:val="0"/>
          <w:marRight w:val="0"/>
          <w:marTop w:val="0"/>
          <w:marBottom w:val="101"/>
          <w:divBdr>
            <w:top w:val="none" w:sz="0" w:space="0" w:color="auto"/>
            <w:left w:val="none" w:sz="0" w:space="0" w:color="auto"/>
            <w:bottom w:val="none" w:sz="0" w:space="0" w:color="auto"/>
            <w:right w:val="none" w:sz="0" w:space="0" w:color="auto"/>
          </w:divBdr>
        </w:div>
        <w:div w:id="74211039">
          <w:marLeft w:val="0"/>
          <w:marRight w:val="0"/>
          <w:marTop w:val="0"/>
          <w:marBottom w:val="101"/>
          <w:divBdr>
            <w:top w:val="none" w:sz="0" w:space="0" w:color="auto"/>
            <w:left w:val="none" w:sz="0" w:space="0" w:color="auto"/>
            <w:bottom w:val="none" w:sz="0" w:space="0" w:color="auto"/>
            <w:right w:val="none" w:sz="0" w:space="0" w:color="auto"/>
          </w:divBdr>
        </w:div>
        <w:div w:id="1189560318">
          <w:marLeft w:val="0"/>
          <w:marRight w:val="0"/>
          <w:marTop w:val="0"/>
          <w:marBottom w:val="101"/>
          <w:divBdr>
            <w:top w:val="none" w:sz="0" w:space="0" w:color="auto"/>
            <w:left w:val="none" w:sz="0" w:space="0" w:color="auto"/>
            <w:bottom w:val="none" w:sz="0" w:space="0" w:color="auto"/>
            <w:right w:val="none" w:sz="0" w:space="0" w:color="auto"/>
          </w:divBdr>
        </w:div>
        <w:div w:id="432210115">
          <w:marLeft w:val="0"/>
          <w:marRight w:val="0"/>
          <w:marTop w:val="0"/>
          <w:marBottom w:val="101"/>
          <w:divBdr>
            <w:top w:val="none" w:sz="0" w:space="0" w:color="auto"/>
            <w:left w:val="none" w:sz="0" w:space="0" w:color="auto"/>
            <w:bottom w:val="none" w:sz="0" w:space="0" w:color="auto"/>
            <w:right w:val="none" w:sz="0" w:space="0" w:color="auto"/>
          </w:divBdr>
        </w:div>
        <w:div w:id="1214148407">
          <w:marLeft w:val="0"/>
          <w:marRight w:val="0"/>
          <w:marTop w:val="0"/>
          <w:marBottom w:val="101"/>
          <w:divBdr>
            <w:top w:val="none" w:sz="0" w:space="0" w:color="auto"/>
            <w:left w:val="none" w:sz="0" w:space="0" w:color="auto"/>
            <w:bottom w:val="none" w:sz="0" w:space="0" w:color="auto"/>
            <w:right w:val="none" w:sz="0" w:space="0" w:color="auto"/>
          </w:divBdr>
        </w:div>
        <w:div w:id="695930346">
          <w:marLeft w:val="0"/>
          <w:marRight w:val="0"/>
          <w:marTop w:val="0"/>
          <w:marBottom w:val="101"/>
          <w:divBdr>
            <w:top w:val="none" w:sz="0" w:space="0" w:color="auto"/>
            <w:left w:val="none" w:sz="0" w:space="0" w:color="auto"/>
            <w:bottom w:val="none" w:sz="0" w:space="0" w:color="auto"/>
            <w:right w:val="none" w:sz="0" w:space="0" w:color="auto"/>
          </w:divBdr>
        </w:div>
        <w:div w:id="1396394550">
          <w:marLeft w:val="0"/>
          <w:marRight w:val="0"/>
          <w:marTop w:val="0"/>
          <w:marBottom w:val="101"/>
          <w:divBdr>
            <w:top w:val="none" w:sz="0" w:space="0" w:color="auto"/>
            <w:left w:val="none" w:sz="0" w:space="0" w:color="auto"/>
            <w:bottom w:val="none" w:sz="0" w:space="0" w:color="auto"/>
            <w:right w:val="none" w:sz="0" w:space="0" w:color="auto"/>
          </w:divBdr>
        </w:div>
        <w:div w:id="500046667">
          <w:marLeft w:val="0"/>
          <w:marRight w:val="0"/>
          <w:marTop w:val="0"/>
          <w:marBottom w:val="101"/>
          <w:divBdr>
            <w:top w:val="none" w:sz="0" w:space="0" w:color="auto"/>
            <w:left w:val="none" w:sz="0" w:space="0" w:color="auto"/>
            <w:bottom w:val="none" w:sz="0" w:space="0" w:color="auto"/>
            <w:right w:val="none" w:sz="0" w:space="0" w:color="auto"/>
          </w:divBdr>
        </w:div>
        <w:div w:id="361172936">
          <w:marLeft w:val="0"/>
          <w:marRight w:val="0"/>
          <w:marTop w:val="0"/>
          <w:marBottom w:val="101"/>
          <w:divBdr>
            <w:top w:val="none" w:sz="0" w:space="0" w:color="auto"/>
            <w:left w:val="none" w:sz="0" w:space="0" w:color="auto"/>
            <w:bottom w:val="none" w:sz="0" w:space="0" w:color="auto"/>
            <w:right w:val="none" w:sz="0" w:space="0" w:color="auto"/>
          </w:divBdr>
        </w:div>
        <w:div w:id="67385733">
          <w:marLeft w:val="0"/>
          <w:marRight w:val="0"/>
          <w:marTop w:val="0"/>
          <w:marBottom w:val="101"/>
          <w:divBdr>
            <w:top w:val="none" w:sz="0" w:space="0" w:color="auto"/>
            <w:left w:val="none" w:sz="0" w:space="0" w:color="auto"/>
            <w:bottom w:val="none" w:sz="0" w:space="0" w:color="auto"/>
            <w:right w:val="none" w:sz="0" w:space="0" w:color="auto"/>
          </w:divBdr>
        </w:div>
        <w:div w:id="842428123">
          <w:marLeft w:val="0"/>
          <w:marRight w:val="0"/>
          <w:marTop w:val="0"/>
          <w:marBottom w:val="101"/>
          <w:divBdr>
            <w:top w:val="none" w:sz="0" w:space="0" w:color="auto"/>
            <w:left w:val="none" w:sz="0" w:space="0" w:color="auto"/>
            <w:bottom w:val="none" w:sz="0" w:space="0" w:color="auto"/>
            <w:right w:val="none" w:sz="0" w:space="0" w:color="auto"/>
          </w:divBdr>
        </w:div>
        <w:div w:id="1954895493">
          <w:marLeft w:val="0"/>
          <w:marRight w:val="0"/>
          <w:marTop w:val="0"/>
          <w:marBottom w:val="101"/>
          <w:divBdr>
            <w:top w:val="none" w:sz="0" w:space="0" w:color="auto"/>
            <w:left w:val="none" w:sz="0" w:space="0" w:color="auto"/>
            <w:bottom w:val="none" w:sz="0" w:space="0" w:color="auto"/>
            <w:right w:val="none" w:sz="0" w:space="0" w:color="auto"/>
          </w:divBdr>
        </w:div>
        <w:div w:id="1325009609">
          <w:marLeft w:val="0"/>
          <w:marRight w:val="0"/>
          <w:marTop w:val="0"/>
          <w:marBottom w:val="101"/>
          <w:divBdr>
            <w:top w:val="none" w:sz="0" w:space="0" w:color="auto"/>
            <w:left w:val="none" w:sz="0" w:space="0" w:color="auto"/>
            <w:bottom w:val="none" w:sz="0" w:space="0" w:color="auto"/>
            <w:right w:val="none" w:sz="0" w:space="0" w:color="auto"/>
          </w:divBdr>
        </w:div>
        <w:div w:id="1096247244">
          <w:marLeft w:val="0"/>
          <w:marRight w:val="0"/>
          <w:marTop w:val="0"/>
          <w:marBottom w:val="101"/>
          <w:divBdr>
            <w:top w:val="none" w:sz="0" w:space="0" w:color="auto"/>
            <w:left w:val="none" w:sz="0" w:space="0" w:color="auto"/>
            <w:bottom w:val="none" w:sz="0" w:space="0" w:color="auto"/>
            <w:right w:val="none" w:sz="0" w:space="0" w:color="auto"/>
          </w:divBdr>
        </w:div>
        <w:div w:id="490830394">
          <w:marLeft w:val="0"/>
          <w:marRight w:val="0"/>
          <w:marTop w:val="0"/>
          <w:marBottom w:val="101"/>
          <w:divBdr>
            <w:top w:val="none" w:sz="0" w:space="0" w:color="auto"/>
            <w:left w:val="none" w:sz="0" w:space="0" w:color="auto"/>
            <w:bottom w:val="none" w:sz="0" w:space="0" w:color="auto"/>
            <w:right w:val="none" w:sz="0" w:space="0" w:color="auto"/>
          </w:divBdr>
        </w:div>
        <w:div w:id="1026518301">
          <w:marLeft w:val="0"/>
          <w:marRight w:val="0"/>
          <w:marTop w:val="0"/>
          <w:marBottom w:val="101"/>
          <w:divBdr>
            <w:top w:val="none" w:sz="0" w:space="0" w:color="auto"/>
            <w:left w:val="none" w:sz="0" w:space="0" w:color="auto"/>
            <w:bottom w:val="none" w:sz="0" w:space="0" w:color="auto"/>
            <w:right w:val="none" w:sz="0" w:space="0" w:color="auto"/>
          </w:divBdr>
        </w:div>
        <w:div w:id="146287562">
          <w:marLeft w:val="0"/>
          <w:marRight w:val="0"/>
          <w:marTop w:val="0"/>
          <w:marBottom w:val="101"/>
          <w:divBdr>
            <w:top w:val="none" w:sz="0" w:space="0" w:color="auto"/>
            <w:left w:val="none" w:sz="0" w:space="0" w:color="auto"/>
            <w:bottom w:val="none" w:sz="0" w:space="0" w:color="auto"/>
            <w:right w:val="none" w:sz="0" w:space="0" w:color="auto"/>
          </w:divBdr>
        </w:div>
        <w:div w:id="143746052">
          <w:marLeft w:val="0"/>
          <w:marRight w:val="0"/>
          <w:marTop w:val="0"/>
          <w:marBottom w:val="101"/>
          <w:divBdr>
            <w:top w:val="none" w:sz="0" w:space="0" w:color="auto"/>
            <w:left w:val="none" w:sz="0" w:space="0" w:color="auto"/>
            <w:bottom w:val="none" w:sz="0" w:space="0" w:color="auto"/>
            <w:right w:val="none" w:sz="0" w:space="0" w:color="auto"/>
          </w:divBdr>
        </w:div>
        <w:div w:id="231550913">
          <w:marLeft w:val="0"/>
          <w:marRight w:val="0"/>
          <w:marTop w:val="0"/>
          <w:marBottom w:val="101"/>
          <w:divBdr>
            <w:top w:val="none" w:sz="0" w:space="0" w:color="auto"/>
            <w:left w:val="none" w:sz="0" w:space="0" w:color="auto"/>
            <w:bottom w:val="none" w:sz="0" w:space="0" w:color="auto"/>
            <w:right w:val="none" w:sz="0" w:space="0" w:color="auto"/>
          </w:divBdr>
        </w:div>
        <w:div w:id="408844838">
          <w:marLeft w:val="0"/>
          <w:marRight w:val="0"/>
          <w:marTop w:val="0"/>
          <w:marBottom w:val="101"/>
          <w:divBdr>
            <w:top w:val="none" w:sz="0" w:space="0" w:color="auto"/>
            <w:left w:val="none" w:sz="0" w:space="0" w:color="auto"/>
            <w:bottom w:val="none" w:sz="0" w:space="0" w:color="auto"/>
            <w:right w:val="none" w:sz="0" w:space="0" w:color="auto"/>
          </w:divBdr>
        </w:div>
        <w:div w:id="1118141298">
          <w:marLeft w:val="0"/>
          <w:marRight w:val="0"/>
          <w:marTop w:val="0"/>
          <w:marBottom w:val="101"/>
          <w:divBdr>
            <w:top w:val="none" w:sz="0" w:space="0" w:color="auto"/>
            <w:left w:val="none" w:sz="0" w:space="0" w:color="auto"/>
            <w:bottom w:val="none" w:sz="0" w:space="0" w:color="auto"/>
            <w:right w:val="none" w:sz="0" w:space="0" w:color="auto"/>
          </w:divBdr>
        </w:div>
        <w:div w:id="45448319">
          <w:marLeft w:val="0"/>
          <w:marRight w:val="0"/>
          <w:marTop w:val="0"/>
          <w:marBottom w:val="101"/>
          <w:divBdr>
            <w:top w:val="none" w:sz="0" w:space="0" w:color="auto"/>
            <w:left w:val="none" w:sz="0" w:space="0" w:color="auto"/>
            <w:bottom w:val="none" w:sz="0" w:space="0" w:color="auto"/>
            <w:right w:val="none" w:sz="0" w:space="0" w:color="auto"/>
          </w:divBdr>
        </w:div>
        <w:div w:id="1411151440">
          <w:marLeft w:val="0"/>
          <w:marRight w:val="0"/>
          <w:marTop w:val="0"/>
          <w:marBottom w:val="101"/>
          <w:divBdr>
            <w:top w:val="none" w:sz="0" w:space="0" w:color="auto"/>
            <w:left w:val="none" w:sz="0" w:space="0" w:color="auto"/>
            <w:bottom w:val="none" w:sz="0" w:space="0" w:color="auto"/>
            <w:right w:val="none" w:sz="0" w:space="0" w:color="auto"/>
          </w:divBdr>
        </w:div>
        <w:div w:id="2014792137">
          <w:marLeft w:val="0"/>
          <w:marRight w:val="0"/>
          <w:marTop w:val="0"/>
          <w:marBottom w:val="101"/>
          <w:divBdr>
            <w:top w:val="none" w:sz="0" w:space="0" w:color="auto"/>
            <w:left w:val="none" w:sz="0" w:space="0" w:color="auto"/>
            <w:bottom w:val="none" w:sz="0" w:space="0" w:color="auto"/>
            <w:right w:val="none" w:sz="0" w:space="0" w:color="auto"/>
          </w:divBdr>
        </w:div>
        <w:div w:id="1056511212">
          <w:marLeft w:val="0"/>
          <w:marRight w:val="0"/>
          <w:marTop w:val="0"/>
          <w:marBottom w:val="101"/>
          <w:divBdr>
            <w:top w:val="none" w:sz="0" w:space="0" w:color="auto"/>
            <w:left w:val="none" w:sz="0" w:space="0" w:color="auto"/>
            <w:bottom w:val="none" w:sz="0" w:space="0" w:color="auto"/>
            <w:right w:val="none" w:sz="0" w:space="0" w:color="auto"/>
          </w:divBdr>
        </w:div>
        <w:div w:id="485321151">
          <w:marLeft w:val="0"/>
          <w:marRight w:val="0"/>
          <w:marTop w:val="0"/>
          <w:marBottom w:val="101"/>
          <w:divBdr>
            <w:top w:val="none" w:sz="0" w:space="0" w:color="auto"/>
            <w:left w:val="none" w:sz="0" w:space="0" w:color="auto"/>
            <w:bottom w:val="none" w:sz="0" w:space="0" w:color="auto"/>
            <w:right w:val="none" w:sz="0" w:space="0" w:color="auto"/>
          </w:divBdr>
        </w:div>
        <w:div w:id="1732457336">
          <w:marLeft w:val="0"/>
          <w:marRight w:val="0"/>
          <w:marTop w:val="0"/>
          <w:marBottom w:val="101"/>
          <w:divBdr>
            <w:top w:val="none" w:sz="0" w:space="0" w:color="auto"/>
            <w:left w:val="none" w:sz="0" w:space="0" w:color="auto"/>
            <w:bottom w:val="none" w:sz="0" w:space="0" w:color="auto"/>
            <w:right w:val="none" w:sz="0" w:space="0" w:color="auto"/>
          </w:divBdr>
        </w:div>
        <w:div w:id="732892483">
          <w:marLeft w:val="0"/>
          <w:marRight w:val="0"/>
          <w:marTop w:val="0"/>
          <w:marBottom w:val="101"/>
          <w:divBdr>
            <w:top w:val="none" w:sz="0" w:space="0" w:color="auto"/>
            <w:left w:val="none" w:sz="0" w:space="0" w:color="auto"/>
            <w:bottom w:val="none" w:sz="0" w:space="0" w:color="auto"/>
            <w:right w:val="none" w:sz="0" w:space="0" w:color="auto"/>
          </w:divBdr>
        </w:div>
        <w:div w:id="1250457680">
          <w:marLeft w:val="0"/>
          <w:marRight w:val="0"/>
          <w:marTop w:val="0"/>
          <w:marBottom w:val="101"/>
          <w:divBdr>
            <w:top w:val="none" w:sz="0" w:space="0" w:color="auto"/>
            <w:left w:val="none" w:sz="0" w:space="0" w:color="auto"/>
            <w:bottom w:val="none" w:sz="0" w:space="0" w:color="auto"/>
            <w:right w:val="none" w:sz="0" w:space="0" w:color="auto"/>
          </w:divBdr>
        </w:div>
        <w:div w:id="1070886876">
          <w:marLeft w:val="0"/>
          <w:marRight w:val="0"/>
          <w:marTop w:val="0"/>
          <w:marBottom w:val="101"/>
          <w:divBdr>
            <w:top w:val="none" w:sz="0" w:space="0" w:color="auto"/>
            <w:left w:val="none" w:sz="0" w:space="0" w:color="auto"/>
            <w:bottom w:val="none" w:sz="0" w:space="0" w:color="auto"/>
            <w:right w:val="none" w:sz="0" w:space="0" w:color="auto"/>
          </w:divBdr>
        </w:div>
        <w:div w:id="2141072757">
          <w:marLeft w:val="0"/>
          <w:marRight w:val="0"/>
          <w:marTop w:val="0"/>
          <w:marBottom w:val="101"/>
          <w:divBdr>
            <w:top w:val="none" w:sz="0" w:space="0" w:color="auto"/>
            <w:left w:val="none" w:sz="0" w:space="0" w:color="auto"/>
            <w:bottom w:val="none" w:sz="0" w:space="0" w:color="auto"/>
            <w:right w:val="none" w:sz="0" w:space="0" w:color="auto"/>
          </w:divBdr>
        </w:div>
        <w:div w:id="1677070350">
          <w:marLeft w:val="0"/>
          <w:marRight w:val="0"/>
          <w:marTop w:val="0"/>
          <w:marBottom w:val="101"/>
          <w:divBdr>
            <w:top w:val="none" w:sz="0" w:space="0" w:color="auto"/>
            <w:left w:val="none" w:sz="0" w:space="0" w:color="auto"/>
            <w:bottom w:val="none" w:sz="0" w:space="0" w:color="auto"/>
            <w:right w:val="none" w:sz="0" w:space="0" w:color="auto"/>
          </w:divBdr>
        </w:div>
        <w:div w:id="1902203766">
          <w:marLeft w:val="0"/>
          <w:marRight w:val="0"/>
          <w:marTop w:val="0"/>
          <w:marBottom w:val="101"/>
          <w:divBdr>
            <w:top w:val="none" w:sz="0" w:space="0" w:color="auto"/>
            <w:left w:val="none" w:sz="0" w:space="0" w:color="auto"/>
            <w:bottom w:val="none" w:sz="0" w:space="0" w:color="auto"/>
            <w:right w:val="none" w:sz="0" w:space="0" w:color="auto"/>
          </w:divBdr>
        </w:div>
        <w:div w:id="104081411">
          <w:marLeft w:val="0"/>
          <w:marRight w:val="0"/>
          <w:marTop w:val="0"/>
          <w:marBottom w:val="101"/>
          <w:divBdr>
            <w:top w:val="none" w:sz="0" w:space="0" w:color="auto"/>
            <w:left w:val="none" w:sz="0" w:space="0" w:color="auto"/>
            <w:bottom w:val="none" w:sz="0" w:space="0" w:color="auto"/>
            <w:right w:val="none" w:sz="0" w:space="0" w:color="auto"/>
          </w:divBdr>
        </w:div>
        <w:div w:id="217936791">
          <w:marLeft w:val="0"/>
          <w:marRight w:val="0"/>
          <w:marTop w:val="0"/>
          <w:marBottom w:val="101"/>
          <w:divBdr>
            <w:top w:val="none" w:sz="0" w:space="0" w:color="auto"/>
            <w:left w:val="none" w:sz="0" w:space="0" w:color="auto"/>
            <w:bottom w:val="none" w:sz="0" w:space="0" w:color="auto"/>
            <w:right w:val="none" w:sz="0" w:space="0" w:color="auto"/>
          </w:divBdr>
        </w:div>
        <w:div w:id="390930089">
          <w:marLeft w:val="0"/>
          <w:marRight w:val="0"/>
          <w:marTop w:val="0"/>
          <w:marBottom w:val="101"/>
          <w:divBdr>
            <w:top w:val="none" w:sz="0" w:space="0" w:color="auto"/>
            <w:left w:val="none" w:sz="0" w:space="0" w:color="auto"/>
            <w:bottom w:val="none" w:sz="0" w:space="0" w:color="auto"/>
            <w:right w:val="none" w:sz="0" w:space="0" w:color="auto"/>
          </w:divBdr>
        </w:div>
        <w:div w:id="974795220">
          <w:marLeft w:val="0"/>
          <w:marRight w:val="0"/>
          <w:marTop w:val="0"/>
          <w:marBottom w:val="101"/>
          <w:divBdr>
            <w:top w:val="none" w:sz="0" w:space="0" w:color="auto"/>
            <w:left w:val="none" w:sz="0" w:space="0" w:color="auto"/>
            <w:bottom w:val="none" w:sz="0" w:space="0" w:color="auto"/>
            <w:right w:val="none" w:sz="0" w:space="0" w:color="auto"/>
          </w:divBdr>
        </w:div>
        <w:div w:id="717827146">
          <w:marLeft w:val="0"/>
          <w:marRight w:val="0"/>
          <w:marTop w:val="0"/>
          <w:marBottom w:val="101"/>
          <w:divBdr>
            <w:top w:val="none" w:sz="0" w:space="0" w:color="auto"/>
            <w:left w:val="none" w:sz="0" w:space="0" w:color="auto"/>
            <w:bottom w:val="none" w:sz="0" w:space="0" w:color="auto"/>
            <w:right w:val="none" w:sz="0" w:space="0" w:color="auto"/>
          </w:divBdr>
        </w:div>
        <w:div w:id="641736174">
          <w:marLeft w:val="0"/>
          <w:marRight w:val="0"/>
          <w:marTop w:val="0"/>
          <w:marBottom w:val="101"/>
          <w:divBdr>
            <w:top w:val="none" w:sz="0" w:space="0" w:color="auto"/>
            <w:left w:val="none" w:sz="0" w:space="0" w:color="auto"/>
            <w:bottom w:val="none" w:sz="0" w:space="0" w:color="auto"/>
            <w:right w:val="none" w:sz="0" w:space="0" w:color="auto"/>
          </w:divBdr>
        </w:div>
        <w:div w:id="955258546">
          <w:marLeft w:val="0"/>
          <w:marRight w:val="0"/>
          <w:marTop w:val="0"/>
          <w:marBottom w:val="101"/>
          <w:divBdr>
            <w:top w:val="none" w:sz="0" w:space="0" w:color="auto"/>
            <w:left w:val="none" w:sz="0" w:space="0" w:color="auto"/>
            <w:bottom w:val="none" w:sz="0" w:space="0" w:color="auto"/>
            <w:right w:val="none" w:sz="0" w:space="0" w:color="auto"/>
          </w:divBdr>
        </w:div>
        <w:div w:id="1272469148">
          <w:marLeft w:val="0"/>
          <w:marRight w:val="0"/>
          <w:marTop w:val="0"/>
          <w:marBottom w:val="101"/>
          <w:divBdr>
            <w:top w:val="none" w:sz="0" w:space="0" w:color="auto"/>
            <w:left w:val="none" w:sz="0" w:space="0" w:color="auto"/>
            <w:bottom w:val="none" w:sz="0" w:space="0" w:color="auto"/>
            <w:right w:val="none" w:sz="0" w:space="0" w:color="auto"/>
          </w:divBdr>
        </w:div>
        <w:div w:id="838010600">
          <w:marLeft w:val="0"/>
          <w:marRight w:val="0"/>
          <w:marTop w:val="0"/>
          <w:marBottom w:val="101"/>
          <w:divBdr>
            <w:top w:val="none" w:sz="0" w:space="0" w:color="auto"/>
            <w:left w:val="none" w:sz="0" w:space="0" w:color="auto"/>
            <w:bottom w:val="none" w:sz="0" w:space="0" w:color="auto"/>
            <w:right w:val="none" w:sz="0" w:space="0" w:color="auto"/>
          </w:divBdr>
        </w:div>
        <w:div w:id="1954747330">
          <w:marLeft w:val="0"/>
          <w:marRight w:val="0"/>
          <w:marTop w:val="0"/>
          <w:marBottom w:val="101"/>
          <w:divBdr>
            <w:top w:val="none" w:sz="0" w:space="0" w:color="auto"/>
            <w:left w:val="none" w:sz="0" w:space="0" w:color="auto"/>
            <w:bottom w:val="none" w:sz="0" w:space="0" w:color="auto"/>
            <w:right w:val="none" w:sz="0" w:space="0" w:color="auto"/>
          </w:divBdr>
        </w:div>
        <w:div w:id="2113624801">
          <w:marLeft w:val="0"/>
          <w:marRight w:val="0"/>
          <w:marTop w:val="0"/>
          <w:marBottom w:val="101"/>
          <w:divBdr>
            <w:top w:val="none" w:sz="0" w:space="0" w:color="auto"/>
            <w:left w:val="none" w:sz="0" w:space="0" w:color="auto"/>
            <w:bottom w:val="none" w:sz="0" w:space="0" w:color="auto"/>
            <w:right w:val="none" w:sz="0" w:space="0" w:color="auto"/>
          </w:divBdr>
        </w:div>
        <w:div w:id="218319660">
          <w:marLeft w:val="0"/>
          <w:marRight w:val="0"/>
          <w:marTop w:val="0"/>
          <w:marBottom w:val="101"/>
          <w:divBdr>
            <w:top w:val="none" w:sz="0" w:space="0" w:color="auto"/>
            <w:left w:val="none" w:sz="0" w:space="0" w:color="auto"/>
            <w:bottom w:val="none" w:sz="0" w:space="0" w:color="auto"/>
            <w:right w:val="none" w:sz="0" w:space="0" w:color="auto"/>
          </w:divBdr>
        </w:div>
        <w:div w:id="1727409438">
          <w:marLeft w:val="0"/>
          <w:marRight w:val="0"/>
          <w:marTop w:val="0"/>
          <w:marBottom w:val="101"/>
          <w:divBdr>
            <w:top w:val="none" w:sz="0" w:space="0" w:color="auto"/>
            <w:left w:val="none" w:sz="0" w:space="0" w:color="auto"/>
            <w:bottom w:val="none" w:sz="0" w:space="0" w:color="auto"/>
            <w:right w:val="none" w:sz="0" w:space="0" w:color="auto"/>
          </w:divBdr>
        </w:div>
        <w:div w:id="2133400728">
          <w:marLeft w:val="0"/>
          <w:marRight w:val="0"/>
          <w:marTop w:val="0"/>
          <w:marBottom w:val="101"/>
          <w:divBdr>
            <w:top w:val="none" w:sz="0" w:space="0" w:color="auto"/>
            <w:left w:val="none" w:sz="0" w:space="0" w:color="auto"/>
            <w:bottom w:val="none" w:sz="0" w:space="0" w:color="auto"/>
            <w:right w:val="none" w:sz="0" w:space="0" w:color="auto"/>
          </w:divBdr>
        </w:div>
        <w:div w:id="2102294529">
          <w:marLeft w:val="0"/>
          <w:marRight w:val="0"/>
          <w:marTop w:val="0"/>
          <w:marBottom w:val="101"/>
          <w:divBdr>
            <w:top w:val="none" w:sz="0" w:space="0" w:color="auto"/>
            <w:left w:val="none" w:sz="0" w:space="0" w:color="auto"/>
            <w:bottom w:val="none" w:sz="0" w:space="0" w:color="auto"/>
            <w:right w:val="none" w:sz="0" w:space="0" w:color="auto"/>
          </w:divBdr>
        </w:div>
        <w:div w:id="1544059118">
          <w:marLeft w:val="0"/>
          <w:marRight w:val="0"/>
          <w:marTop w:val="0"/>
          <w:marBottom w:val="101"/>
          <w:divBdr>
            <w:top w:val="none" w:sz="0" w:space="0" w:color="auto"/>
            <w:left w:val="none" w:sz="0" w:space="0" w:color="auto"/>
            <w:bottom w:val="none" w:sz="0" w:space="0" w:color="auto"/>
            <w:right w:val="none" w:sz="0" w:space="0" w:color="auto"/>
          </w:divBdr>
        </w:div>
        <w:div w:id="1802460722">
          <w:marLeft w:val="0"/>
          <w:marRight w:val="0"/>
          <w:marTop w:val="0"/>
          <w:marBottom w:val="101"/>
          <w:divBdr>
            <w:top w:val="none" w:sz="0" w:space="0" w:color="auto"/>
            <w:left w:val="none" w:sz="0" w:space="0" w:color="auto"/>
            <w:bottom w:val="none" w:sz="0" w:space="0" w:color="auto"/>
            <w:right w:val="none" w:sz="0" w:space="0" w:color="auto"/>
          </w:divBdr>
        </w:div>
        <w:div w:id="1272782740">
          <w:marLeft w:val="0"/>
          <w:marRight w:val="0"/>
          <w:marTop w:val="0"/>
          <w:marBottom w:val="101"/>
          <w:divBdr>
            <w:top w:val="none" w:sz="0" w:space="0" w:color="auto"/>
            <w:left w:val="none" w:sz="0" w:space="0" w:color="auto"/>
            <w:bottom w:val="none" w:sz="0" w:space="0" w:color="auto"/>
            <w:right w:val="none" w:sz="0" w:space="0" w:color="auto"/>
          </w:divBdr>
        </w:div>
        <w:div w:id="2071877354">
          <w:marLeft w:val="0"/>
          <w:marRight w:val="0"/>
          <w:marTop w:val="0"/>
          <w:marBottom w:val="101"/>
          <w:divBdr>
            <w:top w:val="none" w:sz="0" w:space="0" w:color="auto"/>
            <w:left w:val="none" w:sz="0" w:space="0" w:color="auto"/>
            <w:bottom w:val="none" w:sz="0" w:space="0" w:color="auto"/>
            <w:right w:val="none" w:sz="0" w:space="0" w:color="auto"/>
          </w:divBdr>
        </w:div>
        <w:div w:id="1688364777">
          <w:marLeft w:val="0"/>
          <w:marRight w:val="0"/>
          <w:marTop w:val="0"/>
          <w:marBottom w:val="101"/>
          <w:divBdr>
            <w:top w:val="none" w:sz="0" w:space="0" w:color="auto"/>
            <w:left w:val="none" w:sz="0" w:space="0" w:color="auto"/>
            <w:bottom w:val="none" w:sz="0" w:space="0" w:color="auto"/>
            <w:right w:val="none" w:sz="0" w:space="0" w:color="auto"/>
          </w:divBdr>
        </w:div>
        <w:div w:id="211692763">
          <w:marLeft w:val="0"/>
          <w:marRight w:val="0"/>
          <w:marTop w:val="0"/>
          <w:marBottom w:val="101"/>
          <w:divBdr>
            <w:top w:val="none" w:sz="0" w:space="0" w:color="auto"/>
            <w:left w:val="none" w:sz="0" w:space="0" w:color="auto"/>
            <w:bottom w:val="none" w:sz="0" w:space="0" w:color="auto"/>
            <w:right w:val="none" w:sz="0" w:space="0" w:color="auto"/>
          </w:divBdr>
        </w:div>
        <w:div w:id="1425615404">
          <w:marLeft w:val="0"/>
          <w:marRight w:val="0"/>
          <w:marTop w:val="0"/>
          <w:marBottom w:val="101"/>
          <w:divBdr>
            <w:top w:val="none" w:sz="0" w:space="0" w:color="auto"/>
            <w:left w:val="none" w:sz="0" w:space="0" w:color="auto"/>
            <w:bottom w:val="none" w:sz="0" w:space="0" w:color="auto"/>
            <w:right w:val="none" w:sz="0" w:space="0" w:color="auto"/>
          </w:divBdr>
        </w:div>
        <w:div w:id="1509173274">
          <w:marLeft w:val="0"/>
          <w:marRight w:val="0"/>
          <w:marTop w:val="0"/>
          <w:marBottom w:val="101"/>
          <w:divBdr>
            <w:top w:val="none" w:sz="0" w:space="0" w:color="auto"/>
            <w:left w:val="none" w:sz="0" w:space="0" w:color="auto"/>
            <w:bottom w:val="none" w:sz="0" w:space="0" w:color="auto"/>
            <w:right w:val="none" w:sz="0" w:space="0" w:color="auto"/>
          </w:divBdr>
        </w:div>
        <w:div w:id="2026200861">
          <w:marLeft w:val="0"/>
          <w:marRight w:val="0"/>
          <w:marTop w:val="0"/>
          <w:marBottom w:val="101"/>
          <w:divBdr>
            <w:top w:val="none" w:sz="0" w:space="0" w:color="auto"/>
            <w:left w:val="none" w:sz="0" w:space="0" w:color="auto"/>
            <w:bottom w:val="none" w:sz="0" w:space="0" w:color="auto"/>
            <w:right w:val="none" w:sz="0" w:space="0" w:color="auto"/>
          </w:divBdr>
        </w:div>
        <w:div w:id="236523920">
          <w:marLeft w:val="0"/>
          <w:marRight w:val="0"/>
          <w:marTop w:val="0"/>
          <w:marBottom w:val="101"/>
          <w:divBdr>
            <w:top w:val="none" w:sz="0" w:space="0" w:color="auto"/>
            <w:left w:val="none" w:sz="0" w:space="0" w:color="auto"/>
            <w:bottom w:val="none" w:sz="0" w:space="0" w:color="auto"/>
            <w:right w:val="none" w:sz="0" w:space="0" w:color="auto"/>
          </w:divBdr>
        </w:div>
        <w:div w:id="1448543936">
          <w:marLeft w:val="0"/>
          <w:marRight w:val="0"/>
          <w:marTop w:val="0"/>
          <w:marBottom w:val="101"/>
          <w:divBdr>
            <w:top w:val="none" w:sz="0" w:space="0" w:color="auto"/>
            <w:left w:val="none" w:sz="0" w:space="0" w:color="auto"/>
            <w:bottom w:val="none" w:sz="0" w:space="0" w:color="auto"/>
            <w:right w:val="none" w:sz="0" w:space="0" w:color="auto"/>
          </w:divBdr>
        </w:div>
        <w:div w:id="70547301">
          <w:marLeft w:val="0"/>
          <w:marRight w:val="0"/>
          <w:marTop w:val="0"/>
          <w:marBottom w:val="101"/>
          <w:divBdr>
            <w:top w:val="none" w:sz="0" w:space="0" w:color="auto"/>
            <w:left w:val="none" w:sz="0" w:space="0" w:color="auto"/>
            <w:bottom w:val="none" w:sz="0" w:space="0" w:color="auto"/>
            <w:right w:val="none" w:sz="0" w:space="0" w:color="auto"/>
          </w:divBdr>
        </w:div>
        <w:div w:id="465779742">
          <w:marLeft w:val="0"/>
          <w:marRight w:val="0"/>
          <w:marTop w:val="0"/>
          <w:marBottom w:val="101"/>
          <w:divBdr>
            <w:top w:val="none" w:sz="0" w:space="0" w:color="auto"/>
            <w:left w:val="none" w:sz="0" w:space="0" w:color="auto"/>
            <w:bottom w:val="none" w:sz="0" w:space="0" w:color="auto"/>
            <w:right w:val="none" w:sz="0" w:space="0" w:color="auto"/>
          </w:divBdr>
        </w:div>
        <w:div w:id="1504585525">
          <w:marLeft w:val="0"/>
          <w:marRight w:val="0"/>
          <w:marTop w:val="0"/>
          <w:marBottom w:val="101"/>
          <w:divBdr>
            <w:top w:val="none" w:sz="0" w:space="0" w:color="auto"/>
            <w:left w:val="none" w:sz="0" w:space="0" w:color="auto"/>
            <w:bottom w:val="none" w:sz="0" w:space="0" w:color="auto"/>
            <w:right w:val="none" w:sz="0" w:space="0" w:color="auto"/>
          </w:divBdr>
        </w:div>
        <w:div w:id="1070688204">
          <w:marLeft w:val="0"/>
          <w:marRight w:val="0"/>
          <w:marTop w:val="0"/>
          <w:marBottom w:val="101"/>
          <w:divBdr>
            <w:top w:val="none" w:sz="0" w:space="0" w:color="auto"/>
            <w:left w:val="none" w:sz="0" w:space="0" w:color="auto"/>
            <w:bottom w:val="none" w:sz="0" w:space="0" w:color="auto"/>
            <w:right w:val="none" w:sz="0" w:space="0" w:color="auto"/>
          </w:divBdr>
        </w:div>
        <w:div w:id="548420600">
          <w:marLeft w:val="0"/>
          <w:marRight w:val="0"/>
          <w:marTop w:val="0"/>
          <w:marBottom w:val="101"/>
          <w:divBdr>
            <w:top w:val="none" w:sz="0" w:space="0" w:color="auto"/>
            <w:left w:val="none" w:sz="0" w:space="0" w:color="auto"/>
            <w:bottom w:val="none" w:sz="0" w:space="0" w:color="auto"/>
            <w:right w:val="none" w:sz="0" w:space="0" w:color="auto"/>
          </w:divBdr>
        </w:div>
        <w:div w:id="653609808">
          <w:marLeft w:val="0"/>
          <w:marRight w:val="0"/>
          <w:marTop w:val="0"/>
          <w:marBottom w:val="101"/>
          <w:divBdr>
            <w:top w:val="none" w:sz="0" w:space="0" w:color="auto"/>
            <w:left w:val="none" w:sz="0" w:space="0" w:color="auto"/>
            <w:bottom w:val="none" w:sz="0" w:space="0" w:color="auto"/>
            <w:right w:val="none" w:sz="0" w:space="0" w:color="auto"/>
          </w:divBdr>
        </w:div>
        <w:div w:id="1301836547">
          <w:marLeft w:val="0"/>
          <w:marRight w:val="0"/>
          <w:marTop w:val="0"/>
          <w:marBottom w:val="101"/>
          <w:divBdr>
            <w:top w:val="none" w:sz="0" w:space="0" w:color="auto"/>
            <w:left w:val="none" w:sz="0" w:space="0" w:color="auto"/>
            <w:bottom w:val="none" w:sz="0" w:space="0" w:color="auto"/>
            <w:right w:val="none" w:sz="0" w:space="0" w:color="auto"/>
          </w:divBdr>
        </w:div>
        <w:div w:id="1859663551">
          <w:marLeft w:val="0"/>
          <w:marRight w:val="0"/>
          <w:marTop w:val="0"/>
          <w:marBottom w:val="101"/>
          <w:divBdr>
            <w:top w:val="none" w:sz="0" w:space="0" w:color="auto"/>
            <w:left w:val="none" w:sz="0" w:space="0" w:color="auto"/>
            <w:bottom w:val="none" w:sz="0" w:space="0" w:color="auto"/>
            <w:right w:val="none" w:sz="0" w:space="0" w:color="auto"/>
          </w:divBdr>
        </w:div>
        <w:div w:id="1473867347">
          <w:marLeft w:val="0"/>
          <w:marRight w:val="0"/>
          <w:marTop w:val="0"/>
          <w:marBottom w:val="101"/>
          <w:divBdr>
            <w:top w:val="none" w:sz="0" w:space="0" w:color="auto"/>
            <w:left w:val="none" w:sz="0" w:space="0" w:color="auto"/>
            <w:bottom w:val="none" w:sz="0" w:space="0" w:color="auto"/>
            <w:right w:val="none" w:sz="0" w:space="0" w:color="auto"/>
          </w:divBdr>
        </w:div>
        <w:div w:id="2118525215">
          <w:marLeft w:val="0"/>
          <w:marRight w:val="0"/>
          <w:marTop w:val="0"/>
          <w:marBottom w:val="101"/>
          <w:divBdr>
            <w:top w:val="none" w:sz="0" w:space="0" w:color="auto"/>
            <w:left w:val="none" w:sz="0" w:space="0" w:color="auto"/>
            <w:bottom w:val="none" w:sz="0" w:space="0" w:color="auto"/>
            <w:right w:val="none" w:sz="0" w:space="0" w:color="auto"/>
          </w:divBdr>
        </w:div>
        <w:div w:id="894200401">
          <w:marLeft w:val="0"/>
          <w:marRight w:val="0"/>
          <w:marTop w:val="0"/>
          <w:marBottom w:val="101"/>
          <w:divBdr>
            <w:top w:val="none" w:sz="0" w:space="0" w:color="auto"/>
            <w:left w:val="none" w:sz="0" w:space="0" w:color="auto"/>
            <w:bottom w:val="none" w:sz="0" w:space="0" w:color="auto"/>
            <w:right w:val="none" w:sz="0" w:space="0" w:color="auto"/>
          </w:divBdr>
        </w:div>
        <w:div w:id="1361396534">
          <w:marLeft w:val="0"/>
          <w:marRight w:val="0"/>
          <w:marTop w:val="101"/>
          <w:marBottom w:val="101"/>
          <w:divBdr>
            <w:top w:val="none" w:sz="0" w:space="0" w:color="auto"/>
            <w:left w:val="none" w:sz="0" w:space="0" w:color="auto"/>
            <w:bottom w:val="none" w:sz="0" w:space="0" w:color="auto"/>
            <w:right w:val="none" w:sz="0" w:space="0" w:color="auto"/>
          </w:divBdr>
        </w:div>
        <w:div w:id="496118237">
          <w:marLeft w:val="0"/>
          <w:marRight w:val="0"/>
          <w:marTop w:val="0"/>
          <w:marBottom w:val="101"/>
          <w:divBdr>
            <w:top w:val="none" w:sz="0" w:space="0" w:color="auto"/>
            <w:left w:val="none" w:sz="0" w:space="0" w:color="auto"/>
            <w:bottom w:val="none" w:sz="0" w:space="0" w:color="auto"/>
            <w:right w:val="none" w:sz="0" w:space="0" w:color="auto"/>
          </w:divBdr>
        </w:div>
        <w:div w:id="275524678">
          <w:marLeft w:val="0"/>
          <w:marRight w:val="0"/>
          <w:marTop w:val="0"/>
          <w:marBottom w:val="101"/>
          <w:divBdr>
            <w:top w:val="none" w:sz="0" w:space="0" w:color="auto"/>
            <w:left w:val="none" w:sz="0" w:space="0" w:color="auto"/>
            <w:bottom w:val="none" w:sz="0" w:space="0" w:color="auto"/>
            <w:right w:val="none" w:sz="0" w:space="0" w:color="auto"/>
          </w:divBdr>
        </w:div>
        <w:div w:id="455488267">
          <w:marLeft w:val="0"/>
          <w:marRight w:val="0"/>
          <w:marTop w:val="0"/>
          <w:marBottom w:val="101"/>
          <w:divBdr>
            <w:top w:val="none" w:sz="0" w:space="0" w:color="auto"/>
            <w:left w:val="none" w:sz="0" w:space="0" w:color="auto"/>
            <w:bottom w:val="none" w:sz="0" w:space="0" w:color="auto"/>
            <w:right w:val="none" w:sz="0" w:space="0" w:color="auto"/>
          </w:divBdr>
        </w:div>
        <w:div w:id="83585134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6547</Words>
  <Characters>36009</Characters>
  <Application>Microsoft Office Word</Application>
  <DocSecurity>0</DocSecurity>
  <Lines>300</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2020-03-03T14:35:00Z</dcterms:created>
  <dcterms:modified xsi:type="dcterms:W3CDTF">2020-03-03T14:35:00Z</dcterms:modified>
</cp:coreProperties>
</file>