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declara el inicio del procedimiento administrativo de examen de vigencia de las cuotas compensatorias impuestas a las importaciones de tubería de acero al carbono con costura longitudinal recta y helicoidal, originarias de los Estados Unidos de América, el Reino de España y la República de la India,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abril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DECLARA EL INICIO DEL PROCEDIMIENTO ADMINISTRATIVO DE EXAMEN DE VIGENCIA DE LAS CUOTAS COMPENSATORIAS IMPUESTAS A LAS IMPORTACIONES DE TUBERÍA DE ACERO AL CARBONO CON COSTURA LONGITUDINAL RECTA Y HELICOIDAL, ORIGINARIAS DE LOS ESTADOS UNIDOS DE AMÉRICA, EL REINO DE ESPAÑA Y LA REPÚBLICA DE LA INDIA,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E.C. 05/21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Resolución final de la investigación antidumping</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20 de abril de 2016 se publicó en el Diario Oficial de la Federación (DOF) la Resolución final de la investigación antidumping sobre las importaciones de tubería de acero al carbono con costura longitudinal recta y helicoidal originarias de los Estados Unidos de América (los "Estados Unidos"), el Reino de España ("España") y la República de la India ("India"), independientemente del país de procedencia. Mediante esta Resolución, la Secretaría determinó las siguientes cuotas compensatorias definitivas:</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importaciones originarias de los Estados Unidos, una cuota compensatoria de $575.01 dólares por tonelada métrica para las provenientes de Stupp y para las demás empresas exportadoras, con excepción de las importaciones de tubería de acero al carbono con costura longitudinal recta sujetas a cuotas compensatorias conforme a lo establecido en la Resolución final del examen de vigencia y la revisión de oficio, publicada en el DOF el 18 de noviembre de 2011;</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importaciones originarias de España, una cuota compensatoria de $62.22 dólares por tonelada métrica para las provenientes de Siderúrgica de Tubo Soldado y para las demás empresas exportadoras, y</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importaciones originarias de India, una cuota compensatoria de $81.61 dólares por tonelada métrica para las provenientes de Welspun Corp y para las demás empresas exportadoras.</w:t>
      </w:r>
    </w:p>
    <w:p w:rsidR="00000000" w:rsidDel="00000000" w:rsidP="00000000" w:rsidRDefault="00000000" w:rsidRPr="00000000" w14:paraId="0000000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sobre la vigencia de cuotas compensatorias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tubería de acero al carbono con costura longitudinal recta y helicoidal de los Estados Unidos, España e India, objeto de este examen.</w:t>
      </w:r>
    </w:p>
    <w:p w:rsidR="00000000" w:rsidDel="00000000" w:rsidP="00000000" w:rsidRDefault="00000000" w:rsidRPr="00000000" w14:paraId="0000001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Manifestación de interés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4 de marzo de 2021 Tubacero, S. de R.L. de C.V. ("Tubacero"), manifestó su interés en que la Secretaría inicie el examen de vigencia de las cuotas compensatorias</w:t>
      </w:r>
      <w:r w:rsidDel="00000000" w:rsidR="00000000" w:rsidRPr="00000000">
        <w:rPr>
          <w:sz w:val="18"/>
          <w:szCs w:val="18"/>
          <w:rtl w:val="0"/>
        </w:rPr>
        <w:t xml:space="preserve"> </w:t>
      </w:r>
      <w:r w:rsidDel="00000000" w:rsidR="00000000" w:rsidRPr="00000000">
        <w:rPr>
          <w:color w:val="2f2f2f"/>
          <w:sz w:val="18"/>
          <w:szCs w:val="18"/>
          <w:rtl w:val="0"/>
        </w:rPr>
        <w:t xml:space="preserve">definitivas impuestas a las importaciones de tubería de acero al carbono con costura longitudinal recta y helicoidal originarias de los Estados Unidos, España e India. Propuso como periodo de examen el comprendido del 1 de enero al 31 de diciembre de 2020.</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Tubacero es una empresa constituida conforme a las leyes mexicanas. Su principal actividad consiste, entre otras, en la fabricación de toda clase de tubos y estructuras de acero, incluido el producto objeto de examen. Para acreditar su calidad de productora nacional de tubería de acero al carbono con costura longitudinal recta y helicoidal, presentó una carta de la Cámara Nacional de la Industria del Hierro y del Acero del 4 de marzo de 2021, que así la acredita.</w:t>
      </w:r>
    </w:p>
    <w:p w:rsidR="00000000" w:rsidDel="00000000" w:rsidP="00000000" w:rsidRDefault="00000000" w:rsidRPr="00000000" w14:paraId="0000001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Producto objeto de examen</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Descripción del producto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producto objeto de examen es la tubería de acero al carbono con costura longitudinal recta y helicoidal de diámetro externo mayor a 16 pulgadas o 406.4 milímetros (mm). Se fabrica con acero al carbono, cuya composición química está constituida principalmente de acero, carbono, manganeso, azufre y fósforo.</w:t>
      </w:r>
    </w:p>
    <w:p w:rsidR="00000000" w:rsidDel="00000000" w:rsidP="00000000" w:rsidRDefault="00000000" w:rsidRPr="00000000" w14:paraId="0000001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Tratamiento arancelario</w:t>
      </w:r>
    </w:p>
    <w:p w:rsidR="00000000" w:rsidDel="00000000" w:rsidP="00000000" w:rsidRDefault="00000000" w:rsidRPr="00000000" w14:paraId="0000001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Durante el procedimiento ordinario, el producto objeto de examen se clasificaba en las fracciones arancelarias 7305.11.01, 7305.11.99, 7305.12.01, 7305.12.99, 7305.19.01 y 7305.19.99 de la Tarifa de la Ley de los Impuestos Generales de Importación y de Exportación (TIGIE), sin embargo, de conformidad con el "Decreto por el que se expide la Ley de los Impuestos Generales de Importación y de Exportación, y se reforman y adicionan diversas disposiciones de la Ley Aduanera", publicado en el DOF el 1</w:t>
      </w:r>
      <w:r w:rsidDel="00000000" w:rsidR="00000000" w:rsidRPr="00000000">
        <w:rPr>
          <w:sz w:val="18"/>
          <w:szCs w:val="18"/>
          <w:rtl w:val="0"/>
        </w:rPr>
        <w:t xml:space="preserve"> de julio de 2020 ("Decreto del 1 de julio de 2020"), se suprimieron las fracciones arancelarias</w:t>
      </w:r>
      <w:r w:rsidDel="00000000" w:rsidR="00000000" w:rsidRPr="00000000">
        <w:rPr>
          <w:color w:val="2f2f2f"/>
          <w:sz w:val="18"/>
          <w:szCs w:val="18"/>
          <w:rtl w:val="0"/>
        </w:rPr>
        <w:t xml:space="preserve"> 7305.11.01, 7305.11.99, 7305.12.01, 7305.12.99 y 7305.19.01 </w:t>
      </w:r>
      <w:r w:rsidDel="00000000" w:rsidR="00000000" w:rsidRPr="00000000">
        <w:rPr>
          <w:sz w:val="18"/>
          <w:szCs w:val="18"/>
          <w:rtl w:val="0"/>
        </w:rPr>
        <w:t xml:space="preserve">y se crearon las fracciones </w:t>
      </w:r>
      <w:r w:rsidDel="00000000" w:rsidR="00000000" w:rsidRPr="00000000">
        <w:rPr>
          <w:color w:val="2f2f2f"/>
          <w:sz w:val="18"/>
          <w:szCs w:val="18"/>
          <w:rtl w:val="0"/>
        </w:rPr>
        <w:t xml:space="preserve">arancelarias 7305.11.02 y 7305.12.02 de la TIGIE.</w:t>
      </w:r>
    </w:p>
    <w:p w:rsidR="00000000" w:rsidDel="00000000" w:rsidP="00000000" w:rsidRDefault="00000000" w:rsidRPr="00000000" w14:paraId="0000001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El 18 de noviembre de 2020 se publicó en el DOF el "Acuerdo por el que se dan a conocer las tablas de correlación entre las fracciones arancelarias de la TIGIE 2012 y 2020", donde se indica que las fracciones arancelarias 7305.11.01, 7305.11.99, 7305.12.01, 7305.12.99 y 7305.19.01 de la TIGIE vigentes hasta el 27 de diciembre de 2020 corresponden a las fracciones arancelarias 7305.11.02, 7305.12.02 y 7305.19.99 de la TIGIE vigentes a partir del 28 de diciembre de 2020.</w:t>
      </w:r>
    </w:p>
    <w:p w:rsidR="00000000" w:rsidDel="00000000" w:rsidP="00000000" w:rsidRDefault="00000000" w:rsidRPr="00000000" w14:paraId="0000001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De acuerdo con el punto anterior, el producto objeto de examen ingresa al mercado nacional a través de las fracciones arancelarias 7305.11.02, 7305.12.02 y 7305.19.99 de la TIGIE, cuya descripción es la siguiente: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6405"/>
        <w:tblGridChange w:id="0">
          <w:tblGrid>
            <w:gridCol w:w="2400"/>
            <w:gridCol w:w="64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A">
            <w:pPr>
              <w:spacing w:after="40" w:before="4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B">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40" w:before="40" w:lineRule="auto"/>
              <w:ind w:left="80" w:firstLine="0"/>
              <w:jc w:val="both"/>
              <w:rPr>
                <w:sz w:val="18"/>
                <w:szCs w:val="18"/>
              </w:rPr>
            </w:pPr>
            <w:r w:rsidDel="00000000" w:rsidR="00000000" w:rsidRPr="00000000">
              <w:rPr>
                <w:sz w:val="18"/>
                <w:szCs w:val="18"/>
                <w:rtl w:val="0"/>
              </w:rPr>
              <w:t xml:space="preserve">Capítulo 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40" w:before="40" w:lineRule="auto"/>
              <w:ind w:left="80" w:firstLine="0"/>
              <w:jc w:val="both"/>
              <w:rPr>
                <w:sz w:val="18"/>
                <w:szCs w:val="18"/>
              </w:rPr>
            </w:pPr>
            <w:r w:rsidDel="00000000" w:rsidR="00000000" w:rsidRPr="00000000">
              <w:rPr>
                <w:sz w:val="18"/>
                <w:szCs w:val="18"/>
                <w:rtl w:val="0"/>
              </w:rPr>
              <w:t xml:space="preserve">Manufacturas de fundición, de hierro o de acero.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ind w:left="80" w:firstLine="0"/>
              <w:jc w:val="both"/>
              <w:rPr>
                <w:sz w:val="18"/>
                <w:szCs w:val="18"/>
              </w:rPr>
            </w:pPr>
            <w:r w:rsidDel="00000000" w:rsidR="00000000" w:rsidRPr="00000000">
              <w:rPr>
                <w:sz w:val="18"/>
                <w:szCs w:val="18"/>
                <w:rtl w:val="0"/>
              </w:rPr>
              <w:t xml:space="preserve">Partida 7305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40" w:before="40" w:lineRule="auto"/>
              <w:ind w:left="80" w:firstLine="0"/>
              <w:jc w:val="both"/>
              <w:rPr>
                <w:sz w:val="18"/>
                <w:szCs w:val="18"/>
              </w:rPr>
            </w:pPr>
            <w:r w:rsidDel="00000000" w:rsidR="00000000" w:rsidRPr="00000000">
              <w:rPr>
                <w:sz w:val="18"/>
                <w:szCs w:val="18"/>
                <w:rtl w:val="0"/>
              </w:rPr>
              <w:t xml:space="preserve">Los demás tubos (por ejemplo: soldados o remachados) de sección circular con diámetro exterior superior a 406.4 mm, de hierro o acero.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40" w:before="40" w:lineRule="auto"/>
              <w:ind w:left="80" w:firstLine="0"/>
              <w:jc w:val="both"/>
              <w:rPr>
                <w:sz w:val="18"/>
                <w:szCs w:val="18"/>
              </w:rPr>
            </w:pPr>
            <w:r w:rsidDel="00000000" w:rsidR="00000000" w:rsidRPr="00000000">
              <w:rPr>
                <w:sz w:val="18"/>
                <w:szCs w:val="18"/>
                <w:rtl w:val="0"/>
              </w:rPr>
              <w:t xml:space="preserve">-Tubos de los tipos utilizados en oleoductos o gasoductos: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80" w:firstLine="0"/>
              <w:jc w:val="both"/>
              <w:rPr>
                <w:sz w:val="18"/>
                <w:szCs w:val="18"/>
              </w:rPr>
            </w:pPr>
            <w:r w:rsidDel="00000000" w:rsidR="00000000" w:rsidRPr="00000000">
              <w:rPr>
                <w:sz w:val="18"/>
                <w:szCs w:val="18"/>
                <w:rtl w:val="0"/>
              </w:rPr>
              <w:t xml:space="preserve">Subpartida 7305.11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jc w:val="both"/>
              <w:rPr>
                <w:sz w:val="18"/>
                <w:szCs w:val="18"/>
              </w:rPr>
            </w:pPr>
            <w:r w:rsidDel="00000000" w:rsidR="00000000" w:rsidRPr="00000000">
              <w:rPr>
                <w:sz w:val="18"/>
                <w:szCs w:val="18"/>
                <w:rtl w:val="0"/>
              </w:rPr>
              <w:t xml:space="preserve">-- Soldados longitudinalmente con arco sumergido.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4">
            <w:pPr>
              <w:spacing w:after="40" w:before="40" w:lineRule="auto"/>
              <w:ind w:left="80" w:firstLine="0"/>
              <w:jc w:val="both"/>
              <w:rPr>
                <w:sz w:val="18"/>
                <w:szCs w:val="18"/>
              </w:rPr>
            </w:pPr>
            <w:r w:rsidDel="00000000" w:rsidR="00000000" w:rsidRPr="00000000">
              <w:rPr>
                <w:sz w:val="18"/>
                <w:szCs w:val="18"/>
                <w:rtl w:val="0"/>
              </w:rPr>
              <w:t xml:space="preserve">Fracción 7305.11.02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5">
            <w:pPr>
              <w:spacing w:after="40" w:before="40" w:lineRule="auto"/>
              <w:ind w:left="80" w:firstLine="0"/>
              <w:jc w:val="both"/>
              <w:rPr>
                <w:sz w:val="18"/>
                <w:szCs w:val="18"/>
              </w:rPr>
            </w:pPr>
            <w:r w:rsidDel="00000000" w:rsidR="00000000" w:rsidRPr="00000000">
              <w:rPr>
                <w:sz w:val="18"/>
                <w:szCs w:val="18"/>
                <w:rtl w:val="0"/>
              </w:rPr>
              <w:t xml:space="preserve">Soldados longitudinalmente con arco sumergido.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40" w:before="40" w:lineRule="auto"/>
              <w:ind w:left="80" w:firstLine="0"/>
              <w:jc w:val="both"/>
              <w:rPr>
                <w:sz w:val="18"/>
                <w:szCs w:val="18"/>
              </w:rPr>
            </w:pPr>
            <w:r w:rsidDel="00000000" w:rsidR="00000000" w:rsidRPr="00000000">
              <w:rPr>
                <w:sz w:val="18"/>
                <w:szCs w:val="18"/>
                <w:rtl w:val="0"/>
              </w:rPr>
              <w:t xml:space="preserve">Subpartida 7305.12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40" w:before="40" w:lineRule="auto"/>
              <w:ind w:left="80" w:firstLine="0"/>
              <w:jc w:val="both"/>
              <w:rPr>
                <w:sz w:val="18"/>
                <w:szCs w:val="18"/>
              </w:rPr>
            </w:pPr>
            <w:r w:rsidDel="00000000" w:rsidR="00000000" w:rsidRPr="00000000">
              <w:rPr>
                <w:sz w:val="18"/>
                <w:szCs w:val="18"/>
                <w:rtl w:val="0"/>
              </w:rPr>
              <w:t xml:space="preserve">--Los demás, soldados longitudinalmente.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8">
            <w:pPr>
              <w:spacing w:after="40" w:before="40" w:lineRule="auto"/>
              <w:ind w:left="80" w:firstLine="0"/>
              <w:jc w:val="both"/>
              <w:rPr>
                <w:sz w:val="18"/>
                <w:szCs w:val="18"/>
              </w:rPr>
            </w:pPr>
            <w:r w:rsidDel="00000000" w:rsidR="00000000" w:rsidRPr="00000000">
              <w:rPr>
                <w:sz w:val="18"/>
                <w:szCs w:val="18"/>
                <w:rtl w:val="0"/>
              </w:rPr>
              <w:t xml:space="preserve">Fracción 7305.12.02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9">
            <w:pPr>
              <w:spacing w:after="40" w:before="40" w:lineRule="auto"/>
              <w:ind w:left="80" w:firstLine="0"/>
              <w:jc w:val="both"/>
              <w:rPr>
                <w:sz w:val="18"/>
                <w:szCs w:val="18"/>
              </w:rPr>
            </w:pPr>
            <w:r w:rsidDel="00000000" w:rsidR="00000000" w:rsidRPr="00000000">
              <w:rPr>
                <w:sz w:val="18"/>
                <w:szCs w:val="18"/>
                <w:rtl w:val="0"/>
              </w:rPr>
              <w:t xml:space="preserve">Los demás, soldados longitudinalmente.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40" w:before="40" w:lineRule="auto"/>
              <w:ind w:left="80" w:firstLine="0"/>
              <w:jc w:val="both"/>
              <w:rPr>
                <w:sz w:val="18"/>
                <w:szCs w:val="18"/>
              </w:rPr>
            </w:pPr>
            <w:r w:rsidDel="00000000" w:rsidR="00000000" w:rsidRPr="00000000">
              <w:rPr>
                <w:sz w:val="18"/>
                <w:szCs w:val="18"/>
                <w:rtl w:val="0"/>
              </w:rPr>
              <w:t xml:space="preserve">Subpartida 7305.19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C">
            <w:pPr>
              <w:spacing w:after="40" w:before="40" w:lineRule="auto"/>
              <w:ind w:left="80" w:firstLine="0"/>
              <w:jc w:val="both"/>
              <w:rPr>
                <w:sz w:val="18"/>
                <w:szCs w:val="18"/>
              </w:rPr>
            </w:pPr>
            <w:r w:rsidDel="00000000" w:rsidR="00000000" w:rsidRPr="00000000">
              <w:rPr>
                <w:sz w:val="18"/>
                <w:szCs w:val="18"/>
                <w:rtl w:val="0"/>
              </w:rPr>
              <w:t xml:space="preserve">Fracción 7305.19.99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D">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02E">
      <w:pPr>
        <w:shd w:fill="ffffff" w:val="clear"/>
        <w:spacing w:after="80" w:before="40" w:lineRule="auto"/>
        <w:ind w:firstLine="28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2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La unidad de medida para las operaciones comerciales son las toneladas métricas y los metros lineales; conforme a la TIGIE es el kilogramo.</w:t>
      </w:r>
    </w:p>
    <w:p w:rsidR="00000000" w:rsidDel="00000000" w:rsidP="00000000" w:rsidRDefault="00000000" w:rsidRPr="00000000" w14:paraId="0000003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De acuerdo con el Decreto publicado en el DOF </w:t>
      </w:r>
      <w:r w:rsidDel="00000000" w:rsidR="00000000" w:rsidRPr="00000000">
        <w:rPr>
          <w:sz w:val="18"/>
          <w:szCs w:val="18"/>
          <w:rtl w:val="0"/>
        </w:rPr>
        <w:t xml:space="preserve">el 1 de julio de 2020, </w:t>
      </w:r>
      <w:r w:rsidDel="00000000" w:rsidR="00000000" w:rsidRPr="00000000">
        <w:rPr>
          <w:color w:val="2f2f2f"/>
          <w:sz w:val="18"/>
          <w:szCs w:val="18"/>
          <w:rtl w:val="0"/>
        </w:rPr>
        <w:t xml:space="preserve">las importaciones que ingresan al mercado nacional por las fracciones arancelarias 7305.11.02, 7305.12.02 y 7305.19.99 de la TIGIE están exentas del pago de arancel, a partir del 28 de diciembre de 2020.</w:t>
      </w:r>
    </w:p>
    <w:p w:rsidR="00000000" w:rsidDel="00000000" w:rsidP="00000000" w:rsidRDefault="00000000" w:rsidRPr="00000000" w14:paraId="0000003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El 27 de diciembre de 2020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7305.11.02, 7305.12.02 y 7305.19.99 de la TIGIE, para efectos de monitoreo estadístico comercial cuando se destinen al régimen aduanero de importación definitiva.</w:t>
      </w:r>
    </w:p>
    <w:p w:rsidR="00000000" w:rsidDel="00000000" w:rsidP="00000000" w:rsidRDefault="00000000" w:rsidRPr="00000000" w14:paraId="0000003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Proceso productivo</w:t>
      </w:r>
    </w:p>
    <w:p w:rsidR="00000000" w:rsidDel="00000000" w:rsidP="00000000" w:rsidRDefault="00000000" w:rsidRPr="00000000" w14:paraId="0000003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La tubería de acero al carbono con costura se fabrica mediante el proceso de formado continuo. Utiliza como insumos la placa o rollo de acero rolados en caliente (que representa más del 70% del costo de fabricación), electricidad, material de soldadura, mano de obra y consumibles. Durante este proceso, la tubería se suelda, ya sea en forma recta o helicoidal.</w:t>
      </w:r>
    </w:p>
    <w:p w:rsidR="00000000" w:rsidDel="00000000" w:rsidP="00000000" w:rsidRDefault="00000000" w:rsidRPr="00000000" w14:paraId="0000003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Para fabricar la tubería de acero al carbono con costura longitudinal recta es importante el ancho de la placa, ya que este constituye el perímetro de la tubería, en tanto que, para producir la tubería con costura helicoidal no se requiere que el ancho de la placa sea equivalente al perímetro del tubo, ya que, por la naturaleza del proceso, lo que varía es el ángulo de formado.</w:t>
      </w:r>
    </w:p>
    <w:p w:rsidR="00000000" w:rsidDel="00000000" w:rsidP="00000000" w:rsidRDefault="00000000" w:rsidRPr="00000000" w14:paraId="0000003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El producto objeto de examen se puede soldar mediante dos tecnologías: resistencia eléctrica de alta frecuencia (HFW, por las siglas en inglés de High Frequency Welding) y arco sumergido (SAW, por las siglas en inglés de Submerged Arc Welding). La tubería de acero al carbono con costura longitudinal recta se fabrica mediante los procesos HFW (también denominado ERW, por las siglas en inglés de Electric Resistance Welding) y SAW, en tanto que, la tubería de acero al carbono con costura helicoidal únicamente con el</w:t>
      </w:r>
    </w:p>
    <w:p w:rsidR="00000000" w:rsidDel="00000000" w:rsidP="00000000" w:rsidRDefault="00000000" w:rsidRPr="00000000" w14:paraId="00000036">
      <w:pPr>
        <w:shd w:fill="ffffff" w:val="clear"/>
        <w:spacing w:after="80" w:lineRule="auto"/>
        <w:jc w:val="both"/>
        <w:rPr>
          <w:color w:val="2f2f2f"/>
          <w:sz w:val="18"/>
          <w:szCs w:val="18"/>
        </w:rPr>
      </w:pPr>
      <w:r w:rsidDel="00000000" w:rsidR="00000000" w:rsidRPr="00000000">
        <w:rPr>
          <w:color w:val="2f2f2f"/>
          <w:sz w:val="18"/>
          <w:szCs w:val="18"/>
          <w:rtl w:val="0"/>
        </w:rPr>
        <w:t xml:space="preserve">proceso SAW.</w:t>
      </w:r>
    </w:p>
    <w:p w:rsidR="00000000" w:rsidDel="00000000" w:rsidP="00000000" w:rsidRDefault="00000000" w:rsidRPr="00000000" w14:paraId="0000003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La fabricación de la tubería de acero al carbono con costura longitudinal recta inicia con el maquinado de bordes de la placa de acero y pasa al formado, el cual consiste en darle forma de "U" a la placa y luego de "O". La placa con esta forma:</w:t>
      </w:r>
    </w:p>
    <w:p w:rsidR="00000000" w:rsidDel="00000000" w:rsidP="00000000" w:rsidRDefault="00000000" w:rsidRPr="00000000" w14:paraId="0000003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puntea de forma continua (pre soldado), se realiza el corte de rebaba (interior y exterior) y se pasa a través de rodillos rectificadores; a continuación, el tubo se suelda por el interior y el exterior mediante el proceso de arco sumergido (SAW); posteriormente, se inspecciona y pasa por una prensa redondeadora y se expande mecánicamente, o bien,</w:t>
      </w:r>
    </w:p>
    <w:p w:rsidR="00000000" w:rsidDel="00000000" w:rsidP="00000000" w:rsidRDefault="00000000" w:rsidRPr="00000000" w14:paraId="0000003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directamente se suelda mediante resistencia eléctrica de alta frecuencia (HFW), se realiza el corte de rebaba (interior y exterior) y se normaliza la soldadura y se pasa a través de rodillos rectificadores para darle las dimensiones finales.</w:t>
      </w:r>
    </w:p>
    <w:p w:rsidR="00000000" w:rsidDel="00000000" w:rsidP="00000000" w:rsidRDefault="00000000" w:rsidRPr="00000000" w14:paraId="0000003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La tubería de acero al carbono con costura longitudinal recta que se obtiene se somete a diversas pruebas, entre ellas, la hidrostática y no destructivas (rayos X en los extremos, inspección ultrasónica del cordón de soldadura e inspección visual) y se biselan sus extremos.</w:t>
      </w:r>
    </w:p>
    <w:p w:rsidR="00000000" w:rsidDel="00000000" w:rsidP="00000000" w:rsidRDefault="00000000" w:rsidRPr="00000000" w14:paraId="0000003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El proceso para fabricar tubería de acero al carbono con costura helicoidal es prácticamente el mismo que el descrito anteriormente, salvo que en la fase de formado se da vueltas en espiral al rollo de acero y, al mismo tiempo, se suelda mediante soldadura por arco sumergido.</w:t>
      </w:r>
    </w:p>
    <w:p w:rsidR="00000000" w:rsidDel="00000000" w:rsidP="00000000" w:rsidRDefault="00000000" w:rsidRPr="00000000" w14:paraId="0000003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Normas</w:t>
      </w:r>
    </w:p>
    <w:p w:rsidR="00000000" w:rsidDel="00000000" w:rsidP="00000000" w:rsidRDefault="00000000" w:rsidRPr="00000000" w14:paraId="0000003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La tubería objeto de examen se produce fundamentalmente bajo especificaciones de las normas del Instituto Americano del Petróleo, particularmente la API 5L y la ISO 3183 (API e ISO, por las siglas en inglés de American Petroleum Institute e International Organization for Standardization, respectivamente).</w:t>
      </w:r>
    </w:p>
    <w:p w:rsidR="00000000" w:rsidDel="00000000" w:rsidP="00000000" w:rsidRDefault="00000000" w:rsidRPr="00000000" w14:paraId="0000003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Usos y funciones</w:t>
      </w:r>
    </w:p>
    <w:p w:rsidR="00000000" w:rsidDel="00000000" w:rsidP="00000000" w:rsidRDefault="00000000" w:rsidRPr="00000000" w14:paraId="0000003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La tubería de acero al carbono con costura, tanto longitudinal recta como helicoidal, se utiliza para la conducción de fluidos, fundamentalmente de hidrocarburos en la industria petrolera, aunque también suele utilizarse para fines estructurales.</w:t>
      </w:r>
    </w:p>
    <w:p w:rsidR="00000000" w:rsidDel="00000000" w:rsidP="00000000" w:rsidRDefault="00000000" w:rsidRPr="00000000" w14:paraId="00000040">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Posibles partes interesadas</w:t>
      </w:r>
    </w:p>
    <w:p w:rsidR="00000000" w:rsidDel="00000000" w:rsidP="00000000" w:rsidRDefault="00000000" w:rsidRPr="00000000" w14:paraId="0000004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Las partes de que la Secretaría tiene conocimiento y que podrían tener interés en comparecer al presente procedimiento, son las siguientes:</w:t>
      </w:r>
    </w:p>
    <w:p w:rsidR="00000000" w:rsidDel="00000000" w:rsidP="00000000" w:rsidRDefault="00000000" w:rsidRPr="00000000" w14:paraId="0000004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Productoras nacionales</w:t>
      </w:r>
    </w:p>
    <w:p w:rsidR="00000000" w:rsidDel="00000000" w:rsidP="00000000" w:rsidRDefault="00000000" w:rsidRPr="00000000" w14:paraId="00000043">
      <w:pPr>
        <w:shd w:fill="ffffff" w:val="clear"/>
        <w:ind w:firstLine="280"/>
        <w:jc w:val="both"/>
        <w:rPr>
          <w:color w:val="2f2f2f"/>
          <w:sz w:val="18"/>
          <w:szCs w:val="18"/>
        </w:rPr>
      </w:pPr>
      <w:r w:rsidDel="00000000" w:rsidR="00000000" w:rsidRPr="00000000">
        <w:rPr>
          <w:color w:val="2f2f2f"/>
          <w:sz w:val="18"/>
          <w:szCs w:val="18"/>
          <w:rtl w:val="0"/>
        </w:rPr>
        <w:t xml:space="preserve">Forza SPL, S.A. de C.V.</w:t>
      </w:r>
    </w:p>
    <w:p w:rsidR="00000000" w:rsidDel="00000000" w:rsidP="00000000" w:rsidRDefault="00000000" w:rsidRPr="00000000" w14:paraId="00000044">
      <w:pPr>
        <w:shd w:fill="ffffff" w:val="clear"/>
        <w:ind w:firstLine="280"/>
        <w:jc w:val="both"/>
        <w:rPr>
          <w:color w:val="2f2f2f"/>
          <w:sz w:val="18"/>
          <w:szCs w:val="18"/>
        </w:rPr>
      </w:pPr>
      <w:r w:rsidDel="00000000" w:rsidR="00000000" w:rsidRPr="00000000">
        <w:rPr>
          <w:color w:val="2f2f2f"/>
          <w:sz w:val="18"/>
          <w:szCs w:val="18"/>
          <w:rtl w:val="0"/>
        </w:rPr>
        <w:t xml:space="preserve">Carretera a Salinas Victoria km. 2 S/N</w:t>
      </w:r>
    </w:p>
    <w:p w:rsidR="00000000" w:rsidDel="00000000" w:rsidP="00000000" w:rsidRDefault="00000000" w:rsidRPr="00000000" w14:paraId="00000045">
      <w:pPr>
        <w:shd w:fill="ffffff" w:val="clear"/>
        <w:ind w:firstLine="280"/>
        <w:jc w:val="both"/>
        <w:rPr>
          <w:color w:val="2f2f2f"/>
          <w:sz w:val="18"/>
          <w:szCs w:val="18"/>
        </w:rPr>
      </w:pPr>
      <w:r w:rsidDel="00000000" w:rsidR="00000000" w:rsidRPr="00000000">
        <w:rPr>
          <w:color w:val="2f2f2f"/>
          <w:sz w:val="18"/>
          <w:szCs w:val="18"/>
          <w:rtl w:val="0"/>
        </w:rPr>
        <w:t xml:space="preserve">Col. Salinas Victoria</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65500, Salinas Victoria, Nuevo Leoìn</w:t>
      </w:r>
    </w:p>
    <w:p w:rsidR="00000000" w:rsidDel="00000000" w:rsidP="00000000" w:rsidRDefault="00000000" w:rsidRPr="00000000" w14:paraId="00000047">
      <w:pPr>
        <w:shd w:fill="ffffff" w:val="clear"/>
        <w:ind w:firstLine="280"/>
        <w:jc w:val="both"/>
        <w:rPr>
          <w:color w:val="2f2f2f"/>
          <w:sz w:val="18"/>
          <w:szCs w:val="18"/>
        </w:rPr>
      </w:pPr>
      <w:r w:rsidDel="00000000" w:rsidR="00000000" w:rsidRPr="00000000">
        <w:rPr>
          <w:color w:val="2f2f2f"/>
          <w:sz w:val="18"/>
          <w:szCs w:val="18"/>
          <w:rtl w:val="0"/>
        </w:rPr>
        <w:t xml:space="preserve">Tubacero, S. de R.L. de C.V.</w:t>
      </w:r>
    </w:p>
    <w:p w:rsidR="00000000" w:rsidDel="00000000" w:rsidP="00000000" w:rsidRDefault="00000000" w:rsidRPr="00000000" w14:paraId="00000048">
      <w:pPr>
        <w:shd w:fill="ffffff" w:val="clear"/>
        <w:ind w:firstLine="280"/>
        <w:jc w:val="both"/>
        <w:rPr>
          <w:color w:val="2f2f2f"/>
          <w:sz w:val="18"/>
          <w:szCs w:val="18"/>
        </w:rPr>
      </w:pPr>
      <w:r w:rsidDel="00000000" w:rsidR="00000000" w:rsidRPr="00000000">
        <w:rPr>
          <w:color w:val="2f2f2f"/>
          <w:sz w:val="18"/>
          <w:szCs w:val="18"/>
          <w:rtl w:val="0"/>
        </w:rPr>
        <w:t xml:space="preserve">Av. Guerrero No. 3729 Norte</w:t>
      </w:r>
    </w:p>
    <w:p w:rsidR="00000000" w:rsidDel="00000000" w:rsidP="00000000" w:rsidRDefault="00000000" w:rsidRPr="00000000" w14:paraId="00000049">
      <w:pPr>
        <w:shd w:fill="ffffff" w:val="clear"/>
        <w:ind w:firstLine="280"/>
        <w:jc w:val="both"/>
        <w:rPr>
          <w:color w:val="2f2f2f"/>
          <w:sz w:val="18"/>
          <w:szCs w:val="18"/>
        </w:rPr>
      </w:pPr>
      <w:r w:rsidDel="00000000" w:rsidR="00000000" w:rsidRPr="00000000">
        <w:rPr>
          <w:color w:val="2f2f2f"/>
          <w:sz w:val="18"/>
          <w:szCs w:val="18"/>
          <w:rtl w:val="0"/>
        </w:rPr>
        <w:t xml:space="preserve">Col. Del Norte</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64500, Monterrey, Nuevo León</w:t>
      </w:r>
    </w:p>
    <w:p w:rsidR="00000000" w:rsidDel="00000000" w:rsidP="00000000" w:rsidRDefault="00000000" w:rsidRPr="00000000" w14:paraId="0000004B">
      <w:pPr>
        <w:shd w:fill="ffffff" w:val="clear"/>
        <w:ind w:firstLine="280"/>
        <w:jc w:val="both"/>
        <w:rPr>
          <w:color w:val="2f2f2f"/>
          <w:sz w:val="18"/>
          <w:szCs w:val="18"/>
        </w:rPr>
      </w:pPr>
      <w:r w:rsidDel="00000000" w:rsidR="00000000" w:rsidRPr="00000000">
        <w:rPr>
          <w:color w:val="2f2f2f"/>
          <w:sz w:val="18"/>
          <w:szCs w:val="18"/>
          <w:rtl w:val="0"/>
        </w:rPr>
        <w:t xml:space="preserve">Tubería Laguna, S.A. de C.V.</w:t>
      </w:r>
    </w:p>
    <w:p w:rsidR="00000000" w:rsidDel="00000000" w:rsidP="00000000" w:rsidRDefault="00000000" w:rsidRPr="00000000" w14:paraId="0000004C">
      <w:pPr>
        <w:shd w:fill="ffffff" w:val="clear"/>
        <w:ind w:firstLine="280"/>
        <w:jc w:val="both"/>
        <w:rPr>
          <w:color w:val="2f2f2f"/>
          <w:sz w:val="18"/>
          <w:szCs w:val="18"/>
        </w:rPr>
      </w:pPr>
      <w:r w:rsidDel="00000000" w:rsidR="00000000" w:rsidRPr="00000000">
        <w:rPr>
          <w:color w:val="2f2f2f"/>
          <w:sz w:val="18"/>
          <w:szCs w:val="18"/>
          <w:rtl w:val="0"/>
        </w:rPr>
        <w:t xml:space="preserve">Valle del Guadiana No. 355</w:t>
      </w:r>
    </w:p>
    <w:p w:rsidR="00000000" w:rsidDel="00000000" w:rsidP="00000000" w:rsidRDefault="00000000" w:rsidRPr="00000000" w14:paraId="0000004D">
      <w:pPr>
        <w:shd w:fill="ffffff" w:val="clear"/>
        <w:ind w:firstLine="280"/>
        <w:jc w:val="both"/>
        <w:rPr>
          <w:color w:val="2f2f2f"/>
          <w:sz w:val="18"/>
          <w:szCs w:val="18"/>
        </w:rPr>
      </w:pPr>
      <w:r w:rsidDel="00000000" w:rsidR="00000000" w:rsidRPr="00000000">
        <w:rPr>
          <w:color w:val="2f2f2f"/>
          <w:sz w:val="18"/>
          <w:szCs w:val="18"/>
          <w:rtl w:val="0"/>
        </w:rPr>
        <w:t xml:space="preserve">Parque Industrial Lagunero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35077, Gómez Palacio, Durango</w:t>
      </w:r>
    </w:p>
    <w:p w:rsidR="00000000" w:rsidDel="00000000" w:rsidP="00000000" w:rsidRDefault="00000000" w:rsidRPr="00000000" w14:paraId="0000004F">
      <w:pPr>
        <w:shd w:fill="ffffff" w:val="clear"/>
        <w:ind w:firstLine="280"/>
        <w:jc w:val="both"/>
        <w:rPr>
          <w:color w:val="2f2f2f"/>
          <w:sz w:val="18"/>
          <w:szCs w:val="18"/>
        </w:rPr>
      </w:pPr>
      <w:r w:rsidDel="00000000" w:rsidR="00000000" w:rsidRPr="00000000">
        <w:rPr>
          <w:color w:val="2f2f2f"/>
          <w:sz w:val="18"/>
          <w:szCs w:val="18"/>
          <w:rtl w:val="0"/>
        </w:rPr>
        <w:t xml:space="preserve">Tuberías Procarsa, S.A. de C.V.</w:t>
      </w:r>
    </w:p>
    <w:p w:rsidR="00000000" w:rsidDel="00000000" w:rsidP="00000000" w:rsidRDefault="00000000" w:rsidRPr="00000000" w14:paraId="00000050">
      <w:pPr>
        <w:shd w:fill="ffffff" w:val="clear"/>
        <w:ind w:firstLine="280"/>
        <w:jc w:val="both"/>
        <w:rPr>
          <w:color w:val="2f2f2f"/>
          <w:sz w:val="18"/>
          <w:szCs w:val="18"/>
        </w:rPr>
      </w:pPr>
      <w:r w:rsidDel="00000000" w:rsidR="00000000" w:rsidRPr="00000000">
        <w:rPr>
          <w:color w:val="2f2f2f"/>
          <w:sz w:val="18"/>
          <w:szCs w:val="18"/>
          <w:rtl w:val="0"/>
        </w:rPr>
        <w:t xml:space="preserve">Prolongación Sur, Francisco I. Madero S/N</w:t>
      </w:r>
    </w:p>
    <w:p w:rsidR="00000000" w:rsidDel="00000000" w:rsidP="00000000" w:rsidRDefault="00000000" w:rsidRPr="00000000" w14:paraId="00000051">
      <w:pPr>
        <w:shd w:fill="ffffff" w:val="clear"/>
        <w:ind w:firstLine="280"/>
        <w:jc w:val="both"/>
        <w:rPr>
          <w:color w:val="2f2f2f"/>
          <w:sz w:val="18"/>
          <w:szCs w:val="18"/>
        </w:rPr>
      </w:pPr>
      <w:r w:rsidDel="00000000" w:rsidR="00000000" w:rsidRPr="00000000">
        <w:rPr>
          <w:color w:val="2f2f2f"/>
          <w:sz w:val="18"/>
          <w:szCs w:val="18"/>
          <w:rtl w:val="0"/>
        </w:rPr>
        <w:t xml:space="preserve">Zona Industrial</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25680, Cd. Frontera, Coahuila</w:t>
      </w:r>
    </w:p>
    <w:p w:rsidR="00000000" w:rsidDel="00000000" w:rsidP="00000000" w:rsidRDefault="00000000" w:rsidRPr="00000000" w14:paraId="00000053">
      <w:pPr>
        <w:shd w:fill="ffffff" w:val="clear"/>
        <w:ind w:firstLine="280"/>
        <w:jc w:val="both"/>
        <w:rPr>
          <w:color w:val="2f2f2f"/>
          <w:sz w:val="18"/>
          <w:szCs w:val="18"/>
        </w:rPr>
      </w:pPr>
      <w:r w:rsidDel="00000000" w:rsidR="00000000" w:rsidRPr="00000000">
        <w:rPr>
          <w:color w:val="2f2f2f"/>
          <w:sz w:val="18"/>
          <w:szCs w:val="18"/>
          <w:rtl w:val="0"/>
        </w:rPr>
        <w:t xml:space="preserve">Tubesa, S.A. de C.V.</w:t>
      </w:r>
    </w:p>
    <w:p w:rsidR="00000000" w:rsidDel="00000000" w:rsidP="00000000" w:rsidRDefault="00000000" w:rsidRPr="00000000" w14:paraId="00000054">
      <w:pPr>
        <w:shd w:fill="ffffff" w:val="clear"/>
        <w:ind w:firstLine="280"/>
        <w:jc w:val="both"/>
        <w:rPr>
          <w:color w:val="2f2f2f"/>
          <w:sz w:val="18"/>
          <w:szCs w:val="18"/>
        </w:rPr>
      </w:pPr>
      <w:r w:rsidDel="00000000" w:rsidR="00000000" w:rsidRPr="00000000">
        <w:rPr>
          <w:color w:val="2f2f2f"/>
          <w:sz w:val="18"/>
          <w:szCs w:val="18"/>
          <w:rtl w:val="0"/>
        </w:rPr>
        <w:t xml:space="preserve">Culiacán No. 123, interior 1307</w:t>
      </w:r>
    </w:p>
    <w:p w:rsidR="00000000" w:rsidDel="00000000" w:rsidP="00000000" w:rsidRDefault="00000000" w:rsidRPr="00000000" w14:paraId="00000055">
      <w:pPr>
        <w:shd w:fill="ffffff" w:val="clear"/>
        <w:ind w:firstLine="280"/>
        <w:jc w:val="both"/>
        <w:rPr>
          <w:color w:val="2f2f2f"/>
          <w:sz w:val="18"/>
          <w:szCs w:val="18"/>
        </w:rPr>
      </w:pPr>
      <w:r w:rsidDel="00000000" w:rsidR="00000000" w:rsidRPr="00000000">
        <w:rPr>
          <w:color w:val="2f2f2f"/>
          <w:sz w:val="18"/>
          <w:szCs w:val="18"/>
          <w:rtl w:val="0"/>
        </w:rPr>
        <w:t xml:space="preserve">Col. Hipódromo</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06170, Ciudad de México</w:t>
      </w:r>
    </w:p>
    <w:p w:rsidR="00000000" w:rsidDel="00000000" w:rsidP="00000000" w:rsidRDefault="00000000" w:rsidRPr="00000000" w14:paraId="000000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Importadores</w:t>
      </w:r>
    </w:p>
    <w:p w:rsidR="00000000" w:rsidDel="00000000" w:rsidP="00000000" w:rsidRDefault="00000000" w:rsidRPr="00000000" w14:paraId="00000058">
      <w:pPr>
        <w:shd w:fill="ffffff" w:val="clear"/>
        <w:ind w:firstLine="280"/>
        <w:jc w:val="both"/>
        <w:rPr>
          <w:color w:val="2f2f2f"/>
          <w:sz w:val="18"/>
          <w:szCs w:val="18"/>
        </w:rPr>
      </w:pPr>
      <w:r w:rsidDel="00000000" w:rsidR="00000000" w:rsidRPr="00000000">
        <w:rPr>
          <w:color w:val="2f2f2f"/>
          <w:sz w:val="18"/>
          <w:szCs w:val="18"/>
          <w:rtl w:val="0"/>
        </w:rPr>
        <w:t xml:space="preserve">Arendal, S. de R.L. de C.V.</w:t>
      </w:r>
    </w:p>
    <w:p w:rsidR="00000000" w:rsidDel="00000000" w:rsidP="00000000" w:rsidRDefault="00000000" w:rsidRPr="00000000" w14:paraId="00000059">
      <w:pPr>
        <w:shd w:fill="ffffff" w:val="clear"/>
        <w:ind w:firstLine="280"/>
        <w:jc w:val="both"/>
        <w:rPr>
          <w:color w:val="2f2f2f"/>
          <w:sz w:val="18"/>
          <w:szCs w:val="18"/>
        </w:rPr>
      </w:pPr>
      <w:r w:rsidDel="00000000" w:rsidR="00000000" w:rsidRPr="00000000">
        <w:rPr>
          <w:color w:val="2f2f2f"/>
          <w:sz w:val="18"/>
          <w:szCs w:val="18"/>
          <w:rtl w:val="0"/>
        </w:rPr>
        <w:t xml:space="preserve">Prolongación Los Soles No. 200</w:t>
      </w:r>
    </w:p>
    <w:p w:rsidR="00000000" w:rsidDel="00000000" w:rsidP="00000000" w:rsidRDefault="00000000" w:rsidRPr="00000000" w14:paraId="0000005A">
      <w:pPr>
        <w:shd w:fill="ffffff" w:val="clear"/>
        <w:ind w:firstLine="280"/>
        <w:jc w:val="both"/>
        <w:rPr>
          <w:color w:val="2f2f2f"/>
          <w:sz w:val="18"/>
          <w:szCs w:val="18"/>
        </w:rPr>
      </w:pPr>
      <w:r w:rsidDel="00000000" w:rsidR="00000000" w:rsidRPr="00000000">
        <w:rPr>
          <w:color w:val="2f2f2f"/>
          <w:sz w:val="18"/>
          <w:szCs w:val="18"/>
          <w:rtl w:val="0"/>
        </w:rPr>
        <w:t xml:space="preserve">Col. Valle Oriente</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66050, San Pedro Garza García, Nuevo León</w:t>
      </w:r>
    </w:p>
    <w:p w:rsidR="00000000" w:rsidDel="00000000" w:rsidP="00000000" w:rsidRDefault="00000000" w:rsidRPr="00000000" w14:paraId="0000005C">
      <w:pPr>
        <w:shd w:fill="ffffff" w:val="clear"/>
        <w:ind w:firstLine="280"/>
        <w:jc w:val="both"/>
        <w:rPr>
          <w:color w:val="2f2f2f"/>
          <w:sz w:val="18"/>
          <w:szCs w:val="18"/>
        </w:rPr>
      </w:pPr>
      <w:r w:rsidDel="00000000" w:rsidR="00000000" w:rsidRPr="00000000">
        <w:rPr>
          <w:color w:val="2f2f2f"/>
          <w:sz w:val="18"/>
          <w:szCs w:val="18"/>
          <w:rtl w:val="0"/>
        </w:rPr>
        <w:t xml:space="preserve">Transportadora de Gas Natural de la Huasteca, S. de R.L. de C.V.</w:t>
      </w:r>
    </w:p>
    <w:p w:rsidR="00000000" w:rsidDel="00000000" w:rsidP="00000000" w:rsidRDefault="00000000" w:rsidRPr="00000000" w14:paraId="0000005D">
      <w:pPr>
        <w:shd w:fill="ffffff" w:val="clear"/>
        <w:ind w:firstLine="280"/>
        <w:jc w:val="both"/>
        <w:rPr>
          <w:color w:val="2f2f2f"/>
          <w:sz w:val="18"/>
          <w:szCs w:val="18"/>
        </w:rPr>
      </w:pPr>
      <w:r w:rsidDel="00000000" w:rsidR="00000000" w:rsidRPr="00000000">
        <w:rPr>
          <w:color w:val="2f2f2f"/>
          <w:sz w:val="18"/>
          <w:szCs w:val="18"/>
          <w:rtl w:val="0"/>
        </w:rPr>
        <w:t xml:space="preserve">Transportadora de Gas Natural del Noroeste, S. de R.L. de C.V.</w:t>
      </w:r>
    </w:p>
    <w:p w:rsidR="00000000" w:rsidDel="00000000" w:rsidP="00000000" w:rsidRDefault="00000000" w:rsidRPr="00000000" w14:paraId="0000005E">
      <w:pPr>
        <w:shd w:fill="ffffff" w:val="clear"/>
        <w:ind w:firstLine="280"/>
        <w:jc w:val="both"/>
        <w:rPr>
          <w:color w:val="2f2f2f"/>
          <w:sz w:val="18"/>
          <w:szCs w:val="18"/>
        </w:rPr>
      </w:pPr>
      <w:r w:rsidDel="00000000" w:rsidR="00000000" w:rsidRPr="00000000">
        <w:rPr>
          <w:color w:val="2f2f2f"/>
          <w:sz w:val="18"/>
          <w:szCs w:val="18"/>
          <w:rtl w:val="0"/>
        </w:rPr>
        <w:t xml:space="preserve">Miguel de Cervantes Saavedra No. 301, piso 18, Torre Norte</w:t>
      </w:r>
    </w:p>
    <w:p w:rsidR="00000000" w:rsidDel="00000000" w:rsidP="00000000" w:rsidRDefault="00000000" w:rsidRPr="00000000" w14:paraId="0000005F">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0">
      <w:pPr>
        <w:shd w:fill="ffffff" w:val="clear"/>
        <w:ind w:firstLine="280"/>
        <w:jc w:val="both"/>
        <w:rPr>
          <w:color w:val="2f2f2f"/>
          <w:sz w:val="18"/>
          <w:szCs w:val="18"/>
        </w:rPr>
      </w:pPr>
      <w:r w:rsidDel="00000000" w:rsidR="00000000" w:rsidRPr="00000000">
        <w:rPr>
          <w:color w:val="2f2f2f"/>
          <w:sz w:val="18"/>
          <w:szCs w:val="18"/>
          <w:rtl w:val="0"/>
        </w:rPr>
        <w:t xml:space="preserve">Col. Ampliación Granada</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11529, Ciudad de México</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Exportadores</w:t>
      </w:r>
    </w:p>
    <w:p w:rsidR="00000000" w:rsidDel="00000000" w:rsidP="00000000" w:rsidRDefault="00000000" w:rsidRPr="00000000" w14:paraId="00000063">
      <w:pPr>
        <w:shd w:fill="ffffff" w:val="clear"/>
        <w:ind w:firstLine="280"/>
        <w:jc w:val="both"/>
        <w:rPr>
          <w:color w:val="2f2f2f"/>
          <w:sz w:val="18"/>
          <w:szCs w:val="18"/>
        </w:rPr>
      </w:pPr>
      <w:r w:rsidDel="00000000" w:rsidR="00000000" w:rsidRPr="00000000">
        <w:rPr>
          <w:color w:val="2f2f2f"/>
          <w:sz w:val="18"/>
          <w:szCs w:val="18"/>
          <w:rtl w:val="0"/>
        </w:rPr>
        <w:t xml:space="preserve">Berg Spiral Pipe, Corp.</w:t>
      </w:r>
    </w:p>
    <w:p w:rsidR="00000000" w:rsidDel="00000000" w:rsidP="00000000" w:rsidRDefault="00000000" w:rsidRPr="00000000" w14:paraId="00000064">
      <w:pPr>
        <w:shd w:fill="ffffff" w:val="clear"/>
        <w:ind w:firstLine="280"/>
        <w:jc w:val="both"/>
        <w:rPr>
          <w:color w:val="2f2f2f"/>
          <w:sz w:val="18"/>
          <w:szCs w:val="18"/>
        </w:rPr>
      </w:pPr>
      <w:r w:rsidDel="00000000" w:rsidR="00000000" w:rsidRPr="00000000">
        <w:rPr>
          <w:color w:val="2f2f2f"/>
          <w:sz w:val="18"/>
          <w:szCs w:val="18"/>
          <w:rtl w:val="0"/>
        </w:rPr>
        <w:t xml:space="preserve">Paper Mill Road 900</w:t>
      </w:r>
    </w:p>
    <w:p w:rsidR="00000000" w:rsidDel="00000000" w:rsidP="00000000" w:rsidRDefault="00000000" w:rsidRPr="00000000" w14:paraId="00000065">
      <w:pPr>
        <w:shd w:fill="ffffff" w:val="clear"/>
        <w:ind w:firstLine="280"/>
        <w:jc w:val="both"/>
        <w:rPr>
          <w:color w:val="2f2f2f"/>
          <w:sz w:val="18"/>
          <w:szCs w:val="18"/>
        </w:rPr>
      </w:pPr>
      <w:r w:rsidDel="00000000" w:rsidR="00000000" w:rsidRPr="00000000">
        <w:rPr>
          <w:color w:val="2f2f2f"/>
          <w:sz w:val="18"/>
          <w:szCs w:val="18"/>
          <w:rtl w:val="0"/>
        </w:rPr>
        <w:t xml:space="preserve">Mobile</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36610, Alabama, EE.UU.</w:t>
      </w:r>
    </w:p>
    <w:p w:rsidR="00000000" w:rsidDel="00000000" w:rsidP="00000000" w:rsidRDefault="00000000" w:rsidRPr="00000000" w14:paraId="00000067">
      <w:pPr>
        <w:shd w:fill="ffffff" w:val="clear"/>
        <w:ind w:firstLine="280"/>
        <w:jc w:val="both"/>
        <w:rPr>
          <w:color w:val="2f2f2f"/>
          <w:sz w:val="18"/>
          <w:szCs w:val="18"/>
        </w:rPr>
      </w:pPr>
      <w:r w:rsidDel="00000000" w:rsidR="00000000" w:rsidRPr="00000000">
        <w:rPr>
          <w:color w:val="2f2f2f"/>
          <w:sz w:val="18"/>
          <w:szCs w:val="18"/>
          <w:rtl w:val="0"/>
        </w:rPr>
        <w:t xml:space="preserve">Stupp Bros. Inc.</w:t>
      </w:r>
    </w:p>
    <w:p w:rsidR="00000000" w:rsidDel="00000000" w:rsidP="00000000" w:rsidRDefault="00000000" w:rsidRPr="00000000" w14:paraId="00000068">
      <w:pPr>
        <w:shd w:fill="ffffff" w:val="clear"/>
        <w:ind w:firstLine="280"/>
        <w:jc w:val="both"/>
        <w:rPr>
          <w:color w:val="2f2f2f"/>
          <w:sz w:val="18"/>
          <w:szCs w:val="18"/>
        </w:rPr>
      </w:pPr>
      <w:r w:rsidDel="00000000" w:rsidR="00000000" w:rsidRPr="00000000">
        <w:rPr>
          <w:color w:val="2f2f2f"/>
          <w:sz w:val="18"/>
          <w:szCs w:val="18"/>
          <w:rtl w:val="0"/>
        </w:rPr>
        <w:t xml:space="preserve">Weber Road 3800</w:t>
      </w:r>
    </w:p>
    <w:p w:rsidR="00000000" w:rsidDel="00000000" w:rsidP="00000000" w:rsidRDefault="00000000" w:rsidRPr="00000000" w14:paraId="00000069">
      <w:pPr>
        <w:shd w:fill="ffffff" w:val="clear"/>
        <w:ind w:firstLine="280"/>
        <w:jc w:val="both"/>
        <w:rPr>
          <w:color w:val="2f2f2f"/>
          <w:sz w:val="18"/>
          <w:szCs w:val="18"/>
        </w:rPr>
      </w:pPr>
      <w:r w:rsidDel="00000000" w:rsidR="00000000" w:rsidRPr="00000000">
        <w:rPr>
          <w:color w:val="2f2f2f"/>
          <w:sz w:val="18"/>
          <w:szCs w:val="18"/>
          <w:rtl w:val="0"/>
        </w:rPr>
        <w:t xml:space="preserve">St. Louis</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63125, Missouri, EE.UU.</w:t>
      </w:r>
    </w:p>
    <w:p w:rsidR="00000000" w:rsidDel="00000000" w:rsidP="00000000" w:rsidRDefault="00000000" w:rsidRPr="00000000" w14:paraId="0000006B">
      <w:pPr>
        <w:shd w:fill="ffffff" w:val="clear"/>
        <w:ind w:firstLine="280"/>
        <w:jc w:val="both"/>
        <w:rPr>
          <w:color w:val="2f2f2f"/>
          <w:sz w:val="18"/>
          <w:szCs w:val="18"/>
        </w:rPr>
      </w:pPr>
      <w:r w:rsidDel="00000000" w:rsidR="00000000" w:rsidRPr="00000000">
        <w:rPr>
          <w:color w:val="2f2f2f"/>
          <w:sz w:val="18"/>
          <w:szCs w:val="18"/>
          <w:rtl w:val="0"/>
        </w:rPr>
        <w:t xml:space="preserve">Welspun Tubular, LLC.</w:t>
      </w:r>
    </w:p>
    <w:p w:rsidR="00000000" w:rsidDel="00000000" w:rsidP="00000000" w:rsidRDefault="00000000" w:rsidRPr="00000000" w14:paraId="0000006C">
      <w:pPr>
        <w:shd w:fill="ffffff" w:val="clear"/>
        <w:ind w:firstLine="280"/>
        <w:jc w:val="both"/>
        <w:rPr>
          <w:color w:val="2f2f2f"/>
          <w:sz w:val="18"/>
          <w:szCs w:val="18"/>
        </w:rPr>
      </w:pPr>
      <w:r w:rsidDel="00000000" w:rsidR="00000000" w:rsidRPr="00000000">
        <w:rPr>
          <w:color w:val="2f2f2f"/>
          <w:sz w:val="18"/>
          <w:szCs w:val="18"/>
          <w:rtl w:val="0"/>
        </w:rPr>
        <w:t xml:space="preserve">Kamala City, 5th Floor</w:t>
      </w:r>
    </w:p>
    <w:p w:rsidR="00000000" w:rsidDel="00000000" w:rsidP="00000000" w:rsidRDefault="00000000" w:rsidRPr="00000000" w14:paraId="0000006D">
      <w:pPr>
        <w:shd w:fill="ffffff" w:val="clear"/>
        <w:ind w:firstLine="280"/>
        <w:jc w:val="both"/>
        <w:rPr>
          <w:color w:val="2f2f2f"/>
          <w:sz w:val="18"/>
          <w:szCs w:val="18"/>
        </w:rPr>
      </w:pPr>
      <w:r w:rsidDel="00000000" w:rsidR="00000000" w:rsidRPr="00000000">
        <w:rPr>
          <w:color w:val="2f2f2f"/>
          <w:sz w:val="18"/>
          <w:szCs w:val="18"/>
          <w:rtl w:val="0"/>
        </w:rPr>
        <w:t xml:space="preserve">Lower Parel</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400013, Mumbai, India</w:t>
      </w:r>
    </w:p>
    <w:p w:rsidR="00000000" w:rsidDel="00000000" w:rsidP="00000000" w:rsidRDefault="00000000" w:rsidRPr="00000000" w14:paraId="0000006F">
      <w:pPr>
        <w:shd w:fill="ffffff" w:val="clear"/>
        <w:ind w:firstLine="280"/>
        <w:jc w:val="both"/>
        <w:rPr>
          <w:color w:val="2f2f2f"/>
          <w:sz w:val="18"/>
          <w:szCs w:val="18"/>
        </w:rPr>
      </w:pPr>
      <w:r w:rsidDel="00000000" w:rsidR="00000000" w:rsidRPr="00000000">
        <w:rPr>
          <w:color w:val="2f2f2f"/>
          <w:sz w:val="18"/>
          <w:szCs w:val="18"/>
          <w:rtl w:val="0"/>
        </w:rPr>
        <w:t xml:space="preserve">Jindal Saw, Limited</w:t>
      </w:r>
    </w:p>
    <w:p w:rsidR="00000000" w:rsidDel="00000000" w:rsidP="00000000" w:rsidRDefault="00000000" w:rsidRPr="00000000" w14:paraId="00000070">
      <w:pPr>
        <w:shd w:fill="ffffff" w:val="clear"/>
        <w:ind w:firstLine="280"/>
        <w:jc w:val="both"/>
        <w:rPr>
          <w:color w:val="2f2f2f"/>
          <w:sz w:val="18"/>
          <w:szCs w:val="18"/>
        </w:rPr>
      </w:pPr>
      <w:r w:rsidDel="00000000" w:rsidR="00000000" w:rsidRPr="00000000">
        <w:rPr>
          <w:color w:val="2f2f2f"/>
          <w:sz w:val="18"/>
          <w:szCs w:val="18"/>
          <w:rtl w:val="0"/>
        </w:rPr>
        <w:t xml:space="preserve">Bhikaiji Cama Place 12</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110066, Nueva Delhi, India</w:t>
      </w:r>
    </w:p>
    <w:p w:rsidR="00000000" w:rsidDel="00000000" w:rsidP="00000000" w:rsidRDefault="00000000" w:rsidRPr="00000000" w14:paraId="00000072">
      <w:pPr>
        <w:shd w:fill="ffffff" w:val="clear"/>
        <w:ind w:firstLine="280"/>
        <w:jc w:val="both"/>
        <w:rPr>
          <w:color w:val="2f2f2f"/>
          <w:sz w:val="18"/>
          <w:szCs w:val="18"/>
        </w:rPr>
      </w:pPr>
      <w:r w:rsidDel="00000000" w:rsidR="00000000" w:rsidRPr="00000000">
        <w:rPr>
          <w:color w:val="2f2f2f"/>
          <w:sz w:val="18"/>
          <w:szCs w:val="18"/>
          <w:rtl w:val="0"/>
        </w:rPr>
        <w:t xml:space="preserve">Noksel España, S.A.</w:t>
      </w:r>
    </w:p>
    <w:p w:rsidR="00000000" w:rsidDel="00000000" w:rsidP="00000000" w:rsidRDefault="00000000" w:rsidRPr="00000000" w14:paraId="00000073">
      <w:pPr>
        <w:shd w:fill="ffffff" w:val="clear"/>
        <w:ind w:firstLine="280"/>
        <w:jc w:val="both"/>
        <w:rPr>
          <w:color w:val="2f2f2f"/>
          <w:sz w:val="18"/>
          <w:szCs w:val="18"/>
        </w:rPr>
      </w:pPr>
      <w:r w:rsidDel="00000000" w:rsidR="00000000" w:rsidRPr="00000000">
        <w:rPr>
          <w:color w:val="2f2f2f"/>
          <w:sz w:val="18"/>
          <w:szCs w:val="18"/>
          <w:rtl w:val="0"/>
        </w:rPr>
        <w:t xml:space="preserve">Autovía del Mediterráneo Km. 644</w:t>
      </w:r>
    </w:p>
    <w:p w:rsidR="00000000" w:rsidDel="00000000" w:rsidP="00000000" w:rsidRDefault="00000000" w:rsidRPr="00000000" w14:paraId="00000074">
      <w:pPr>
        <w:shd w:fill="ffffff" w:val="clear"/>
        <w:ind w:firstLine="280"/>
        <w:jc w:val="both"/>
        <w:rPr>
          <w:color w:val="2f2f2f"/>
          <w:sz w:val="18"/>
          <w:szCs w:val="18"/>
        </w:rPr>
      </w:pPr>
      <w:r w:rsidDel="00000000" w:rsidR="00000000" w:rsidRPr="00000000">
        <w:rPr>
          <w:color w:val="2f2f2f"/>
          <w:sz w:val="18"/>
          <w:szCs w:val="18"/>
          <w:rtl w:val="0"/>
        </w:rPr>
        <w:t xml:space="preserve">Plg. Ind. Saprelorca, Buzón 216, Parcela X-1</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30817, Lorca, Murcia, España</w:t>
      </w:r>
    </w:p>
    <w:p w:rsidR="00000000" w:rsidDel="00000000" w:rsidP="00000000" w:rsidRDefault="00000000" w:rsidRPr="00000000" w14:paraId="00000076">
      <w:pPr>
        <w:shd w:fill="ffffff" w:val="clear"/>
        <w:ind w:firstLine="280"/>
        <w:jc w:val="both"/>
        <w:rPr>
          <w:color w:val="2f2f2f"/>
          <w:sz w:val="18"/>
          <w:szCs w:val="18"/>
        </w:rPr>
      </w:pPr>
      <w:r w:rsidDel="00000000" w:rsidR="00000000" w:rsidRPr="00000000">
        <w:rPr>
          <w:color w:val="2f2f2f"/>
          <w:sz w:val="18"/>
          <w:szCs w:val="18"/>
          <w:rtl w:val="0"/>
        </w:rPr>
        <w:t xml:space="preserve">Siderúrgica de Tubo Soldado Tubular Group, S.A.</w:t>
      </w:r>
    </w:p>
    <w:p w:rsidR="00000000" w:rsidDel="00000000" w:rsidP="00000000" w:rsidRDefault="00000000" w:rsidRPr="00000000" w14:paraId="00000077">
      <w:pPr>
        <w:shd w:fill="ffffff" w:val="clear"/>
        <w:ind w:firstLine="280"/>
        <w:jc w:val="both"/>
        <w:rPr>
          <w:color w:val="2f2f2f"/>
          <w:sz w:val="18"/>
          <w:szCs w:val="18"/>
        </w:rPr>
      </w:pPr>
      <w:r w:rsidDel="00000000" w:rsidR="00000000" w:rsidRPr="00000000">
        <w:rPr>
          <w:color w:val="2f2f2f"/>
          <w:sz w:val="18"/>
          <w:szCs w:val="18"/>
          <w:rtl w:val="0"/>
        </w:rPr>
        <w:t xml:space="preserve">Gasteizbide S/N</w:t>
      </w:r>
    </w:p>
    <w:p w:rsidR="00000000" w:rsidDel="00000000" w:rsidP="00000000" w:rsidRDefault="00000000" w:rsidRPr="00000000" w14:paraId="00000078">
      <w:pPr>
        <w:shd w:fill="ffffff" w:val="clear"/>
        <w:ind w:firstLine="280"/>
        <w:jc w:val="both"/>
        <w:rPr>
          <w:color w:val="2f2f2f"/>
          <w:sz w:val="18"/>
          <w:szCs w:val="18"/>
        </w:rPr>
      </w:pPr>
      <w:r w:rsidDel="00000000" w:rsidR="00000000" w:rsidRPr="00000000">
        <w:rPr>
          <w:color w:val="2f2f2f"/>
          <w:sz w:val="18"/>
          <w:szCs w:val="18"/>
          <w:rtl w:val="0"/>
        </w:rPr>
        <w:t xml:space="preserve">Alegria</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01240, Dulantzi, Alava, España</w:t>
      </w:r>
    </w:p>
    <w:p w:rsidR="00000000" w:rsidDel="00000000" w:rsidP="00000000" w:rsidRDefault="00000000" w:rsidRPr="00000000" w14:paraId="0000007A">
      <w:pPr>
        <w:shd w:fill="ffffff" w:val="clear"/>
        <w:ind w:firstLine="280"/>
        <w:jc w:val="both"/>
        <w:rPr>
          <w:color w:val="2f2f2f"/>
          <w:sz w:val="18"/>
          <w:szCs w:val="18"/>
        </w:rPr>
      </w:pPr>
      <w:r w:rsidDel="00000000" w:rsidR="00000000" w:rsidRPr="00000000">
        <w:rPr>
          <w:color w:val="2f2f2f"/>
          <w:sz w:val="18"/>
          <w:szCs w:val="18"/>
          <w:rtl w:val="0"/>
        </w:rPr>
        <w:t xml:space="preserve">Welspun Corp. Ltd.</w:t>
      </w:r>
    </w:p>
    <w:p w:rsidR="00000000" w:rsidDel="00000000" w:rsidP="00000000" w:rsidRDefault="00000000" w:rsidRPr="00000000" w14:paraId="0000007B">
      <w:pPr>
        <w:shd w:fill="ffffff" w:val="clear"/>
        <w:ind w:firstLine="280"/>
        <w:jc w:val="both"/>
        <w:rPr>
          <w:color w:val="2f2f2f"/>
          <w:sz w:val="18"/>
          <w:szCs w:val="18"/>
        </w:rPr>
      </w:pPr>
      <w:r w:rsidDel="00000000" w:rsidR="00000000" w:rsidRPr="00000000">
        <w:rPr>
          <w:color w:val="2f2f2f"/>
          <w:sz w:val="18"/>
          <w:szCs w:val="18"/>
          <w:rtl w:val="0"/>
        </w:rPr>
        <w:t xml:space="preserve">Welspun City Village versamedi</w:t>
      </w:r>
    </w:p>
    <w:p w:rsidR="00000000" w:rsidDel="00000000" w:rsidP="00000000" w:rsidRDefault="00000000" w:rsidRPr="00000000" w14:paraId="0000007C">
      <w:pPr>
        <w:shd w:fill="ffffff" w:val="clear"/>
        <w:ind w:firstLine="280"/>
        <w:jc w:val="both"/>
        <w:rPr>
          <w:color w:val="2f2f2f"/>
          <w:sz w:val="18"/>
          <w:szCs w:val="18"/>
        </w:rPr>
      </w:pPr>
      <w:r w:rsidDel="00000000" w:rsidR="00000000" w:rsidRPr="00000000">
        <w:rPr>
          <w:color w:val="2f2f2f"/>
          <w:sz w:val="18"/>
          <w:szCs w:val="18"/>
          <w:rtl w:val="0"/>
        </w:rPr>
        <w:t xml:space="preserve">Taluka Anjar</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370110, Gujarat, India</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Gobiernos</w:t>
      </w:r>
    </w:p>
    <w:p w:rsidR="00000000" w:rsidDel="00000000" w:rsidP="00000000" w:rsidRDefault="00000000" w:rsidRPr="00000000" w14:paraId="0000007F">
      <w:pPr>
        <w:shd w:fill="ffffff" w:val="clear"/>
        <w:ind w:firstLine="280"/>
        <w:jc w:val="both"/>
        <w:rPr>
          <w:color w:val="2f2f2f"/>
          <w:sz w:val="18"/>
          <w:szCs w:val="18"/>
        </w:rPr>
      </w:pPr>
      <w:r w:rsidDel="00000000" w:rsidR="00000000" w:rsidRPr="00000000">
        <w:rPr>
          <w:color w:val="2f2f2f"/>
          <w:sz w:val="18"/>
          <w:szCs w:val="18"/>
          <w:rtl w:val="0"/>
        </w:rPr>
        <w:t xml:space="preserve">Delegación de la Unión Europea en México</w:t>
      </w:r>
    </w:p>
    <w:p w:rsidR="00000000" w:rsidDel="00000000" w:rsidP="00000000" w:rsidRDefault="00000000" w:rsidRPr="00000000" w14:paraId="00000080">
      <w:pPr>
        <w:shd w:fill="ffffff" w:val="clear"/>
        <w:ind w:firstLine="280"/>
        <w:jc w:val="both"/>
        <w:rPr>
          <w:color w:val="2f2f2f"/>
          <w:sz w:val="18"/>
          <w:szCs w:val="18"/>
        </w:rPr>
      </w:pPr>
      <w:r w:rsidDel="00000000" w:rsidR="00000000" w:rsidRPr="00000000">
        <w:rPr>
          <w:color w:val="2f2f2f"/>
          <w:sz w:val="18"/>
          <w:szCs w:val="18"/>
          <w:rtl w:val="0"/>
        </w:rPr>
        <w:t xml:space="preserve">Paseo de la Reforma No. 1675</w:t>
      </w:r>
    </w:p>
    <w:p w:rsidR="00000000" w:rsidDel="00000000" w:rsidP="00000000" w:rsidRDefault="00000000" w:rsidRPr="00000000" w14:paraId="00000081">
      <w:pPr>
        <w:shd w:fill="ffffff" w:val="clear"/>
        <w:ind w:firstLine="280"/>
        <w:jc w:val="both"/>
        <w:rPr>
          <w:color w:val="2f2f2f"/>
          <w:sz w:val="18"/>
          <w:szCs w:val="18"/>
        </w:rPr>
      </w:pPr>
      <w:r w:rsidDel="00000000" w:rsidR="00000000" w:rsidRPr="00000000">
        <w:rPr>
          <w:color w:val="2f2f2f"/>
          <w:sz w:val="18"/>
          <w:szCs w:val="18"/>
          <w:rtl w:val="0"/>
        </w:rPr>
        <w:t xml:space="preserve">Col. Lomas de Chapultepec</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083">
      <w:pPr>
        <w:shd w:fill="ffffff" w:val="clear"/>
        <w:ind w:firstLine="280"/>
        <w:jc w:val="both"/>
        <w:rPr>
          <w:color w:val="2f2f2f"/>
          <w:sz w:val="18"/>
          <w:szCs w:val="18"/>
        </w:rPr>
      </w:pPr>
      <w:r w:rsidDel="00000000" w:rsidR="00000000" w:rsidRPr="00000000">
        <w:rPr>
          <w:color w:val="2f2f2f"/>
          <w:sz w:val="18"/>
          <w:szCs w:val="18"/>
          <w:rtl w:val="0"/>
        </w:rPr>
        <w:t xml:space="preserve">Oficina Económica y Comercial de la Embajada de España en México</w:t>
      </w:r>
    </w:p>
    <w:p w:rsidR="00000000" w:rsidDel="00000000" w:rsidP="00000000" w:rsidRDefault="00000000" w:rsidRPr="00000000" w14:paraId="00000084">
      <w:pPr>
        <w:shd w:fill="ffffff" w:val="clear"/>
        <w:ind w:firstLine="280"/>
        <w:jc w:val="both"/>
        <w:rPr>
          <w:color w:val="2f2f2f"/>
          <w:sz w:val="18"/>
          <w:szCs w:val="18"/>
        </w:rPr>
      </w:pPr>
      <w:r w:rsidDel="00000000" w:rsidR="00000000" w:rsidRPr="00000000">
        <w:rPr>
          <w:color w:val="2f2f2f"/>
          <w:sz w:val="18"/>
          <w:szCs w:val="18"/>
          <w:rtl w:val="0"/>
        </w:rPr>
        <w:t xml:space="preserve">Presidente Masaryk No. 473</w:t>
      </w:r>
    </w:p>
    <w:p w:rsidR="00000000" w:rsidDel="00000000" w:rsidP="00000000" w:rsidRDefault="00000000" w:rsidRPr="00000000" w14:paraId="00000085">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11530, Ciudad de México</w:t>
      </w:r>
    </w:p>
    <w:p w:rsidR="00000000" w:rsidDel="00000000" w:rsidP="00000000" w:rsidRDefault="00000000" w:rsidRPr="00000000" w14:paraId="00000087">
      <w:pPr>
        <w:shd w:fill="ffffff" w:val="clear"/>
        <w:ind w:firstLine="280"/>
        <w:jc w:val="both"/>
        <w:rPr>
          <w:color w:val="2f2f2f"/>
          <w:sz w:val="18"/>
          <w:szCs w:val="18"/>
        </w:rPr>
      </w:pPr>
      <w:r w:rsidDel="00000000" w:rsidR="00000000" w:rsidRPr="00000000">
        <w:rPr>
          <w:color w:val="2f2f2f"/>
          <w:sz w:val="18"/>
          <w:szCs w:val="18"/>
          <w:rtl w:val="0"/>
        </w:rPr>
        <w:t xml:space="preserve">Embajada de los Estados Unidos en México</w:t>
      </w:r>
    </w:p>
    <w:p w:rsidR="00000000" w:rsidDel="00000000" w:rsidP="00000000" w:rsidRDefault="00000000" w:rsidRPr="00000000" w14:paraId="00000088">
      <w:pPr>
        <w:shd w:fill="ffffff" w:val="clear"/>
        <w:ind w:firstLine="280"/>
        <w:jc w:val="both"/>
        <w:rPr>
          <w:color w:val="2f2f2f"/>
          <w:sz w:val="18"/>
          <w:szCs w:val="18"/>
        </w:rPr>
      </w:pPr>
      <w:r w:rsidDel="00000000" w:rsidR="00000000" w:rsidRPr="00000000">
        <w:rPr>
          <w:color w:val="2f2f2f"/>
          <w:sz w:val="18"/>
          <w:szCs w:val="18"/>
          <w:rtl w:val="0"/>
        </w:rPr>
        <w:t xml:space="preserve">Paseo de la Reforma No. 305</w:t>
      </w:r>
    </w:p>
    <w:p w:rsidR="00000000" w:rsidDel="00000000" w:rsidP="00000000" w:rsidRDefault="00000000" w:rsidRPr="00000000" w14:paraId="00000089">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8B">
      <w:pPr>
        <w:shd w:fill="ffffff" w:val="clear"/>
        <w:ind w:firstLine="280"/>
        <w:jc w:val="both"/>
        <w:rPr>
          <w:color w:val="2f2f2f"/>
          <w:sz w:val="18"/>
          <w:szCs w:val="18"/>
        </w:rPr>
      </w:pPr>
      <w:r w:rsidDel="00000000" w:rsidR="00000000" w:rsidRPr="00000000">
        <w:rPr>
          <w:color w:val="2f2f2f"/>
          <w:sz w:val="18"/>
          <w:szCs w:val="18"/>
          <w:rtl w:val="0"/>
        </w:rPr>
        <w:t xml:space="preserve">Embajada de la India en México</w:t>
      </w:r>
    </w:p>
    <w:p w:rsidR="00000000" w:rsidDel="00000000" w:rsidP="00000000" w:rsidRDefault="00000000" w:rsidRPr="00000000" w14:paraId="0000008C">
      <w:pPr>
        <w:shd w:fill="ffffff" w:val="clear"/>
        <w:ind w:firstLine="280"/>
        <w:jc w:val="both"/>
        <w:rPr>
          <w:color w:val="2f2f2f"/>
          <w:sz w:val="18"/>
          <w:szCs w:val="18"/>
        </w:rPr>
      </w:pPr>
      <w:r w:rsidDel="00000000" w:rsidR="00000000" w:rsidRPr="00000000">
        <w:rPr>
          <w:color w:val="2f2f2f"/>
          <w:sz w:val="18"/>
          <w:szCs w:val="18"/>
          <w:rtl w:val="0"/>
        </w:rPr>
        <w:t xml:space="preserve">Musset No. 325</w:t>
      </w:r>
    </w:p>
    <w:p w:rsidR="00000000" w:rsidDel="00000000" w:rsidP="00000000" w:rsidRDefault="00000000" w:rsidRPr="00000000" w14:paraId="0000008D">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11550, Ciudad de México</w:t>
      </w:r>
    </w:p>
    <w:p w:rsidR="00000000" w:rsidDel="00000000" w:rsidP="00000000" w:rsidRDefault="00000000" w:rsidRPr="00000000" w14:paraId="0000008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9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Competencia</w:t>
      </w:r>
    </w:p>
    <w:p w:rsidR="00000000" w:rsidDel="00000000" w:rsidP="00000000" w:rsidRDefault="00000000" w:rsidRPr="00000000" w14:paraId="00000091">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w:t>
      </w:r>
      <w:r w:rsidDel="00000000" w:rsidR="00000000" w:rsidRPr="00000000">
        <w:rPr>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000000" w:rsidDel="00000000" w:rsidP="00000000" w:rsidRDefault="00000000" w:rsidRPr="00000000" w14:paraId="00000092">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Legislación aplicable</w:t>
      </w:r>
    </w:p>
    <w:p w:rsidR="00000000" w:rsidDel="00000000" w:rsidP="00000000" w:rsidRDefault="00000000" w:rsidRPr="00000000" w14:paraId="00000093">
      <w:pPr>
        <w:shd w:fill="ffffff" w:val="clear"/>
        <w:spacing w:after="80" w:lineRule="auto"/>
        <w:ind w:firstLine="280"/>
        <w:jc w:val="both"/>
        <w:rPr>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w:t>
      </w:r>
      <w:r w:rsidDel="00000000" w:rsidR="00000000" w:rsidRPr="00000000">
        <w:rPr>
          <w:sz w:val="18"/>
          <w:szCs w:val="18"/>
          <w:rtl w:val="0"/>
        </w:rPr>
        <w:t xml:space="preserve">Para efectos de este procedimiento son aplicables el Acuerdo Antidumping, la LCE, el RLCE, el Código</w:t>
      </w:r>
    </w:p>
    <w:p w:rsidR="00000000" w:rsidDel="00000000" w:rsidP="00000000" w:rsidRDefault="00000000" w:rsidRPr="00000000" w14:paraId="00000094">
      <w:pPr>
        <w:shd w:fill="ffffff" w:val="clear"/>
        <w:spacing w:after="80" w:lineRule="auto"/>
        <w:jc w:val="both"/>
        <w:rPr>
          <w:sz w:val="18"/>
          <w:szCs w:val="18"/>
        </w:rPr>
      </w:pPr>
      <w:r w:rsidDel="00000000" w:rsidR="00000000" w:rsidRPr="00000000">
        <w:rPr>
          <w:sz w:val="18"/>
          <w:szCs w:val="18"/>
          <w:rtl w:val="0"/>
        </w:rPr>
        <w:t xml:space="preserve">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000000" w:rsidDel="00000000" w:rsidP="00000000" w:rsidRDefault="00000000" w:rsidRPr="00000000" w14:paraId="00000095">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Protección de la información confidencial</w:t>
      </w:r>
    </w:p>
    <w:p w:rsidR="00000000" w:rsidDel="00000000" w:rsidP="00000000" w:rsidRDefault="00000000" w:rsidRPr="00000000" w14:paraId="00000096">
      <w:pPr>
        <w:shd w:fill="ffffff" w:val="clear"/>
        <w:spacing w:after="80" w:lineRule="auto"/>
        <w:ind w:firstLine="280"/>
        <w:jc w:val="both"/>
        <w:rPr>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w:t>
      </w:r>
      <w:r w:rsidDel="00000000" w:rsidR="00000000" w:rsidRPr="00000000">
        <w:rPr>
          <w:sz w:val="18"/>
          <w:szCs w:val="18"/>
          <w:rtl w:val="0"/>
        </w:rPr>
        <w:t xml:space="preserve">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97">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Legitimación para el inicio del examen de vigencia de cuota</w:t>
      </w:r>
    </w:p>
    <w:p w:rsidR="00000000" w:rsidDel="00000000" w:rsidP="00000000" w:rsidRDefault="00000000" w:rsidRPr="00000000" w14:paraId="00000098">
      <w:pPr>
        <w:shd w:fill="ffffff" w:val="clear"/>
        <w:spacing w:after="80" w:lineRule="auto"/>
        <w:ind w:firstLine="280"/>
        <w:jc w:val="both"/>
        <w:rPr>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w:t>
      </w:r>
      <w:r w:rsidDel="00000000" w:rsidR="00000000" w:rsidRPr="00000000">
        <w:rPr>
          <w:sz w:val="18"/>
          <w:szCs w:val="18"/>
          <w:rtl w:val="0"/>
        </w:rPr>
        <w:t xml:space="preserve">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99">
      <w:pPr>
        <w:shd w:fill="ffffff" w:val="clear"/>
        <w:spacing w:after="80" w:lineRule="auto"/>
        <w:ind w:firstLine="280"/>
        <w:jc w:val="both"/>
        <w:rPr>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w:t>
      </w:r>
      <w:r w:rsidDel="00000000" w:rsidR="00000000" w:rsidRPr="00000000">
        <w:rPr>
          <w:sz w:val="18"/>
          <w:szCs w:val="18"/>
          <w:rtl w:val="0"/>
        </w:rPr>
        <w:t xml:space="preserve">En el presente caso, Tubacero, en su calidad de productor nacional del producto objeto de examen, manifestó en tiempo y forma su interés en que se inicie el examen de vigencia de las cuotas compensatorias definitivas impuestas a las importaciones de tubería de acero al carbono con costura originarias de los Estados Unidos, España e India, por lo que se actualizan los supuestos previstos en la legislación de la materia y, en consecuencia, procede iniciarlo.</w:t>
      </w:r>
    </w:p>
    <w:p w:rsidR="00000000" w:rsidDel="00000000" w:rsidP="00000000" w:rsidRDefault="00000000" w:rsidRPr="00000000" w14:paraId="0000009A">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Periodo de examen y de análisis</w:t>
      </w:r>
    </w:p>
    <w:p w:rsidR="00000000" w:rsidDel="00000000" w:rsidP="00000000" w:rsidRDefault="00000000" w:rsidRPr="00000000" w14:paraId="0000009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w:t>
      </w:r>
      <w:r w:rsidDel="00000000" w:rsidR="00000000" w:rsidRPr="00000000">
        <w:rPr>
          <w:sz w:val="18"/>
          <w:szCs w:val="18"/>
          <w:rtl w:val="0"/>
        </w:rPr>
        <w:t xml:space="preserve">La Secretaría determina fijar como periodo de examen el propuesto por Tubacero, </w:t>
      </w:r>
      <w:r w:rsidDel="00000000" w:rsidR="00000000" w:rsidRPr="00000000">
        <w:rPr>
          <w:color w:val="2f2f2f"/>
          <w:sz w:val="18"/>
          <w:szCs w:val="18"/>
          <w:rtl w:val="0"/>
        </w:rPr>
        <w:t xml:space="preserve">comprendido del 1 de enero al 31 de diciembre de 2020 y como periodo de análisis el comprendido del 1 de enero de 2016 al 31 de diciembre de 2020, toda vez que estos se apegan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09C">
      <w:pPr>
        <w:shd w:fill="ffffff" w:val="clear"/>
        <w:spacing w:after="80" w:lineRule="auto"/>
        <w:ind w:firstLine="280"/>
        <w:jc w:val="both"/>
        <w:rPr>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w:t>
      </w:r>
      <w:r w:rsidDel="00000000" w:rsidR="00000000" w:rsidRPr="00000000">
        <w:rPr>
          <w:sz w:val="18"/>
          <w:szCs w:val="18"/>
          <w:rtl w:val="0"/>
        </w:rPr>
        <w:t xml:space="preserve">Por lo expuesto, con fundamento en los artículos 11.1 y 11.3 del Acuerdo Antidumping y 67, 70 fracción II, 70 B y 89 F de la LCE, se emite la siguiente</w:t>
      </w:r>
    </w:p>
    <w:p w:rsidR="00000000" w:rsidDel="00000000" w:rsidP="00000000" w:rsidRDefault="00000000" w:rsidRPr="00000000" w14:paraId="0000009D">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9E">
      <w:pPr>
        <w:shd w:fill="ffffff" w:val="clear"/>
        <w:spacing w:after="80" w:lineRule="auto"/>
        <w:ind w:firstLine="280"/>
        <w:jc w:val="both"/>
        <w:rPr>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w:t>
      </w:r>
      <w:r w:rsidDel="00000000" w:rsidR="00000000" w:rsidRPr="00000000">
        <w:rPr>
          <w:sz w:val="18"/>
          <w:szCs w:val="18"/>
          <w:rtl w:val="0"/>
        </w:rPr>
        <w:t xml:space="preserve">Se declara el inicio del procedimiento administrativo de examen de vigencia de las cuotas compensatorias definitivas impuestas a las importaciones de tubería de acero al carbono con costura originarias de los Estados Unidos, España e India, independientemente del país de procedencia, que ingresan a través de </w:t>
      </w:r>
      <w:r w:rsidDel="00000000" w:rsidR="00000000" w:rsidRPr="00000000">
        <w:rPr>
          <w:color w:val="2f2f2f"/>
          <w:sz w:val="18"/>
          <w:szCs w:val="18"/>
          <w:rtl w:val="0"/>
        </w:rPr>
        <w:t xml:space="preserve">las fracciones arancelarias 7305.11.02, 7305.12.02 y 7305.19.99</w:t>
      </w:r>
      <w:r w:rsidDel="00000000" w:rsidR="00000000" w:rsidRPr="00000000">
        <w:rPr>
          <w:sz w:val="18"/>
          <w:szCs w:val="18"/>
          <w:rtl w:val="0"/>
        </w:rPr>
        <w:t xml:space="preserve"> de la TIGIE, o por cualquier otra.</w:t>
      </w:r>
    </w:p>
    <w:p w:rsidR="00000000" w:rsidDel="00000000" w:rsidP="00000000" w:rsidRDefault="00000000" w:rsidRPr="00000000" w14:paraId="0000009F">
      <w:pPr>
        <w:shd w:fill="ffffff" w:val="clear"/>
        <w:spacing w:after="80" w:lineRule="auto"/>
        <w:ind w:firstLine="280"/>
        <w:jc w:val="both"/>
        <w:rPr>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Se fija como periodo de examen el comprendido del 1 de enero al 31 de diciembre de 2020 y como periodo de análisis el comprendido del 1 de enero de 2016 al 31 de diciembre de 2020</w:t>
      </w:r>
      <w:r w:rsidDel="00000000" w:rsidR="00000000" w:rsidRPr="00000000">
        <w:rPr>
          <w:sz w:val="18"/>
          <w:szCs w:val="18"/>
          <w:rtl w:val="0"/>
        </w:rPr>
        <w:t xml:space="preserve">.</w:t>
      </w:r>
    </w:p>
    <w:p w:rsidR="00000000" w:rsidDel="00000000" w:rsidP="00000000" w:rsidRDefault="00000000" w:rsidRPr="00000000" w14:paraId="000000A0">
      <w:pPr>
        <w:shd w:fill="ffffff" w:val="clear"/>
        <w:spacing w:after="80" w:lineRule="auto"/>
        <w:ind w:firstLine="280"/>
        <w:jc w:val="both"/>
        <w:rPr>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w:t>
      </w:r>
      <w:r w:rsidDel="00000000" w:rsidR="00000000" w:rsidRPr="00000000">
        <w:rPr>
          <w:sz w:val="18"/>
          <w:szCs w:val="18"/>
          <w:rtl w:val="0"/>
        </w:rPr>
        <w:t xml:space="preserve">Conforme a lo establecido en los artículos 11.3 del Acuerdo Antidumping, 70 fracción II y 89 F de la LCE y 94 del RLCE, las cuotas compensatorias definitivas a las que se refiere el punto 1 de la presente Resolución, continuaran vigentes mientras se tramita el presente procedimiento de examen de vigencia.</w:t>
      </w:r>
    </w:p>
    <w:p w:rsidR="00000000" w:rsidDel="00000000" w:rsidP="00000000" w:rsidRDefault="00000000" w:rsidRPr="00000000" w14:paraId="000000A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y concluirá a las 18:00 horas del día de su vencimiento. La presentación de la información se hará conforme a lo dispuesto en el "Acuerdo que modifica el diverso por el que se establecen medidas administrativas en la Secretaría de Economía, con motivo de la emergencia sanitaria generada por el Coronavirus COVID-19", publicado en el DOF el 24 de diciembre de 2020 o mediante diverso que la Secretaría publique con posterioridad.</w:t>
      </w:r>
    </w:p>
    <w:p w:rsidR="00000000" w:rsidDel="00000000" w:rsidP="00000000" w:rsidRDefault="00000000" w:rsidRPr="00000000" w14:paraId="000000A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El formulario oficial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w:t>
      </w:r>
    </w:p>
    <w:p w:rsidR="00000000" w:rsidDel="00000000" w:rsidP="00000000" w:rsidRDefault="00000000" w:rsidRPr="00000000" w14:paraId="000000A3">
      <w:pPr>
        <w:shd w:fill="ffffff" w:val="clear"/>
        <w:spacing w:after="80" w:lineRule="auto"/>
        <w:ind w:firstLine="280"/>
        <w:jc w:val="both"/>
        <w:rPr>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w:t>
      </w:r>
      <w:r w:rsidDel="00000000" w:rsidR="00000000" w:rsidRPr="00000000">
        <w:rPr>
          <w:sz w:val="18"/>
          <w:szCs w:val="18"/>
          <w:rtl w:val="0"/>
        </w:rPr>
        <w:t xml:space="preserve">Notifíquese la presente Resolución a las partes de que se tenga conocimiento.</w:t>
      </w:r>
    </w:p>
    <w:p w:rsidR="00000000" w:rsidDel="00000000" w:rsidP="00000000" w:rsidRDefault="00000000" w:rsidRPr="00000000" w14:paraId="000000A4">
      <w:pPr>
        <w:shd w:fill="ffffff" w:val="clear"/>
        <w:spacing w:after="80" w:lineRule="auto"/>
        <w:ind w:firstLine="280"/>
        <w:jc w:val="both"/>
        <w:rPr>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w:t>
      </w:r>
      <w:r w:rsidDel="00000000" w:rsidR="00000000" w:rsidRPr="00000000">
        <w:rPr>
          <w:sz w:val="18"/>
          <w:szCs w:val="18"/>
          <w:rtl w:val="0"/>
        </w:rPr>
        <w:t xml:space="preserve">Comuníquese esta Resolución al Servicio de Administración Tributaria, para los efectos legales correspondientes.</w:t>
      </w:r>
    </w:p>
    <w:p w:rsidR="00000000" w:rsidDel="00000000" w:rsidP="00000000" w:rsidRDefault="00000000" w:rsidRPr="00000000" w14:paraId="000000A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6">
      <w:pPr>
        <w:shd w:fill="ffffff" w:val="clear"/>
        <w:spacing w:after="80" w:lineRule="auto"/>
        <w:ind w:firstLine="280"/>
        <w:jc w:val="both"/>
        <w:rPr>
          <w:sz w:val="18"/>
          <w:szCs w:val="18"/>
        </w:rPr>
      </w:pPr>
      <w:r w:rsidDel="00000000" w:rsidR="00000000" w:rsidRPr="00000000">
        <w:rPr>
          <w:b w:val="1"/>
          <w:color w:val="2f2f2f"/>
          <w:sz w:val="18"/>
          <w:szCs w:val="18"/>
          <w:rtl w:val="0"/>
        </w:rPr>
        <w:t xml:space="preserve">35.</w:t>
      </w:r>
      <w:r w:rsidDel="00000000" w:rsidR="00000000" w:rsidRPr="00000000">
        <w:rPr>
          <w:color w:val="2f2f2f"/>
          <w:sz w:val="18"/>
          <w:szCs w:val="18"/>
          <w:rtl w:val="0"/>
        </w:rPr>
        <w:t xml:space="preserve"> </w:t>
      </w:r>
      <w:r w:rsidDel="00000000" w:rsidR="00000000" w:rsidRPr="00000000">
        <w:rPr>
          <w:sz w:val="18"/>
          <w:szCs w:val="18"/>
          <w:rtl w:val="0"/>
        </w:rPr>
        <w:t xml:space="preserve">La presente Resolución entrará en vigor al día siguiente de su publicación en el DOF.</w:t>
      </w:r>
    </w:p>
    <w:p w:rsidR="00000000" w:rsidDel="00000000" w:rsidP="00000000" w:rsidRDefault="00000000" w:rsidRPr="00000000" w14:paraId="000000A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24 de marzo de 2021.- La Secretaria de Economía, Mtra.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A8">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1toxss3cxjeo" w:id="0"/>
      <w:bookmarkEnd w:id="0"/>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A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DECLARA EL INICIO DEL PROCEDIMIENTO ADMINISTRATIVO DE EXAMEN DE VIGENCIA DE LAS CUOTAS COMPENSATORIAS IMPUESTAS A LAS IMPORTACIONES DE TUBERÍA DE ACERO AL CARBONO CON COSTURA LONGITUDINAL RECTA Y HELICOIDAL, ORIGINARIAS DE LOS ESTADOS UNIDOS DE AMÉRICA, EL REINO DE ESPAÑA Y LA REPÚBLICA DE LA INDIA, INDEPENDIENTEMENTE DEL PAÍS DE PROCEDENCIA</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E.C. 05/21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A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A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Resolución final de la investigación antidumping</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20 de abril de 2016 se publicó en el Diario Oficial de la Federación (DOF) la Resolución final de la investigación antidumping sobre las importaciones de tubería de acero al carbono con costura longitudinal recta y helicoidal originarias de los Estados Unidos de América (los "Estados Unidos"), el Reino de España ("España") y la República de la India ("India"), independientemente del país de procedencia. Mediante esta Resolución, la Secretaría determinó las siguientes cuotas compensatorias definitivas:</w:t>
      </w:r>
    </w:p>
    <w:p w:rsidR="00000000" w:rsidDel="00000000" w:rsidP="00000000" w:rsidRDefault="00000000" w:rsidRPr="00000000" w14:paraId="000000A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importaciones originarias de los Estados Unidos, una cuota compensatoria de $575.01 dólares por tonelada métrica para las provenientes de Stupp y para las demás empresas exportadoras, con excepción de las importaciones de tubería de acero al carbono con costura longitudinal recta sujetas a cuotas compensatorias conforme a lo establecido en la Resolución final del examen de vigencia y la revisión de oficio, publicada en el DOF el 18 de noviembre de 2011;</w:t>
      </w:r>
    </w:p>
    <w:p w:rsidR="00000000" w:rsidDel="00000000" w:rsidP="00000000" w:rsidRDefault="00000000" w:rsidRPr="00000000" w14:paraId="000000A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importaciones originarias de España, una cuota compensatoria de $62.22 dólares por tonelada métrica para las provenientes de Siderúrgica de Tubo Soldado y para las demás empresas exportadoras, y</w:t>
      </w:r>
    </w:p>
    <w:p w:rsidR="00000000" w:rsidDel="00000000" w:rsidP="00000000" w:rsidRDefault="00000000" w:rsidRPr="00000000" w14:paraId="000000B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importaciones originarias de India, una cuota compensatoria de $81.61 dólares por tonelada métrica para las provenientes de Welspun Corp y para las demás empresas exportadoras.</w:t>
      </w:r>
    </w:p>
    <w:p w:rsidR="00000000" w:rsidDel="00000000" w:rsidP="00000000" w:rsidRDefault="00000000" w:rsidRPr="00000000" w14:paraId="000000B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sobre la vigencia de cuotas compensatorias</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tubería de acero al carbono con costura longitudinal recta y helicoidal de los Estados Unidos, España e India, objeto de este examen.</w:t>
      </w:r>
    </w:p>
    <w:p w:rsidR="00000000" w:rsidDel="00000000" w:rsidP="00000000" w:rsidRDefault="00000000" w:rsidRPr="00000000" w14:paraId="000000B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Manifestación de interés</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4 de marzo de 2021 Tubacero, S. de R.L. de C.V. ("Tubacero"), manifestó su interés en que la Secretaría inicie el examen de vigencia de las cuotas compensatorias</w:t>
      </w:r>
      <w:r w:rsidDel="00000000" w:rsidR="00000000" w:rsidRPr="00000000">
        <w:rPr>
          <w:sz w:val="18"/>
          <w:szCs w:val="18"/>
          <w:rtl w:val="0"/>
        </w:rPr>
        <w:t xml:space="preserve"> </w:t>
      </w:r>
      <w:r w:rsidDel="00000000" w:rsidR="00000000" w:rsidRPr="00000000">
        <w:rPr>
          <w:color w:val="2f2f2f"/>
          <w:sz w:val="18"/>
          <w:szCs w:val="18"/>
          <w:rtl w:val="0"/>
        </w:rPr>
        <w:t xml:space="preserve">definitivas impuestas a las importaciones de tubería de acero al carbono con costura longitudinal recta y helicoidal originarias de los Estados Unidos, España e India. Propuso como periodo de examen el comprendido del 1 de enero al 31 de diciembre de 2020.</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Tubacero es una empresa constituida conforme a las leyes mexicanas. Su principal actividad consiste, entre otras, en la fabricación de toda clase de tubos y estructuras de acero, incluido el producto objeto de examen. Para acreditar su calidad de productora nacional de tubería de acero al carbono con costura longitudinal recta y helicoidal, presentó una carta de la Cámara Nacional de la Industria del Hierro y del Acero del 4 de marzo de 2021, que así la acredita.</w:t>
      </w:r>
    </w:p>
    <w:p w:rsidR="00000000" w:rsidDel="00000000" w:rsidP="00000000" w:rsidRDefault="00000000" w:rsidRPr="00000000" w14:paraId="000000B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Producto objeto de examen</w:t>
      </w:r>
    </w:p>
    <w:p w:rsidR="00000000" w:rsidDel="00000000" w:rsidP="00000000" w:rsidRDefault="00000000" w:rsidRPr="00000000" w14:paraId="000000B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Descripción del producto</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producto objeto de examen es la tubería de acero al carbono con costura longitudinal recta y helicoidal de diámetro externo mayor a 16 pulgadas o 406.4 milímetros (mm). Se fabrica con acero al carbono, cuya composición química está constituida principalmente de acero, carbono, manganeso, azufre y fósforo.</w:t>
      </w:r>
    </w:p>
    <w:p w:rsidR="00000000" w:rsidDel="00000000" w:rsidP="00000000" w:rsidRDefault="00000000" w:rsidRPr="00000000" w14:paraId="000000B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Tratamiento arancelario</w:t>
      </w:r>
    </w:p>
    <w:p w:rsidR="00000000" w:rsidDel="00000000" w:rsidP="00000000" w:rsidRDefault="00000000" w:rsidRPr="00000000" w14:paraId="000000B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Durante el procedimiento ordinario, el producto objeto de examen se clasificaba en las fracciones arancelarias 7305.11.01, 7305.11.99, 7305.12.01, 7305.12.99, 7305.19.01 y 7305.19.99 de la Tarifa de la Ley de los Impuestos Generales de Importación y de Exportación (TIGIE), sin embargo, de conformidad con el "Decreto por el que se expide la Ley de los Impuestos Generales de Importación y de Exportación, y se reforman y adicionan diversas disposiciones de la Ley Aduanera", publicado en el DOF el 1</w:t>
      </w:r>
      <w:r w:rsidDel="00000000" w:rsidR="00000000" w:rsidRPr="00000000">
        <w:rPr>
          <w:sz w:val="18"/>
          <w:szCs w:val="18"/>
          <w:rtl w:val="0"/>
        </w:rPr>
        <w:t xml:space="preserve"> de julio de 2020 ("Decreto del 1 de julio de 2020"), se suprimieron las fracciones arancelarias</w:t>
      </w:r>
      <w:r w:rsidDel="00000000" w:rsidR="00000000" w:rsidRPr="00000000">
        <w:rPr>
          <w:color w:val="2f2f2f"/>
          <w:sz w:val="18"/>
          <w:szCs w:val="18"/>
          <w:rtl w:val="0"/>
        </w:rPr>
        <w:t xml:space="preserve"> 7305.11.01, 7305.11.99, 7305.12.01, 7305.12.99 y 7305.19.01 </w:t>
      </w:r>
      <w:r w:rsidDel="00000000" w:rsidR="00000000" w:rsidRPr="00000000">
        <w:rPr>
          <w:sz w:val="18"/>
          <w:szCs w:val="18"/>
          <w:rtl w:val="0"/>
        </w:rPr>
        <w:t xml:space="preserve">y se crearon las fracciones </w:t>
      </w:r>
      <w:r w:rsidDel="00000000" w:rsidR="00000000" w:rsidRPr="00000000">
        <w:rPr>
          <w:color w:val="2f2f2f"/>
          <w:sz w:val="18"/>
          <w:szCs w:val="18"/>
          <w:rtl w:val="0"/>
        </w:rPr>
        <w:t xml:space="preserve">arancelarias 7305.11.02 y 7305.12.02 de la TIGIE.</w:t>
      </w:r>
    </w:p>
    <w:p w:rsidR="00000000" w:rsidDel="00000000" w:rsidP="00000000" w:rsidRDefault="00000000" w:rsidRPr="00000000" w14:paraId="000000B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El 18 de noviembre de 2020 se publicó en el DOF el "Acuerdo por el que se dan a conocer las tablas de correlación entre las fracciones arancelarias de la TIGIE 2012 y 2020", donde se indica que las fracciones arancelarias 7305.11.01, 7305.11.99, 7305.12.01, 7305.12.99 y 7305.19.01 de la TIGIE vigentes hasta el 27 de diciembre de 2020 corresponden a las fracciones arancelarias 7305.11.02, 7305.12.02 y 7305.19.99 de la TIGIE vigentes a partir del 28 de diciembre de 2020.</w:t>
      </w:r>
    </w:p>
    <w:p w:rsidR="00000000" w:rsidDel="00000000" w:rsidP="00000000" w:rsidRDefault="00000000" w:rsidRPr="00000000" w14:paraId="000000B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De acuerdo con el punto anterior, el producto objeto de examen ingresa al mercado nacional a través de las fracciones arancelarias 7305.11.02, 7305.12.02 y 7305.19.99 de la TIGIE, cuya descripción es la siguiente:</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6405"/>
        <w:tblGridChange w:id="0">
          <w:tblGrid>
            <w:gridCol w:w="2400"/>
            <w:gridCol w:w="64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D">
            <w:pPr>
              <w:spacing w:after="40" w:before="4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E">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pacing w:after="40" w:before="40" w:lineRule="auto"/>
              <w:ind w:left="80" w:firstLine="0"/>
              <w:jc w:val="both"/>
              <w:rPr>
                <w:sz w:val="18"/>
                <w:szCs w:val="18"/>
              </w:rPr>
            </w:pPr>
            <w:r w:rsidDel="00000000" w:rsidR="00000000" w:rsidRPr="00000000">
              <w:rPr>
                <w:sz w:val="18"/>
                <w:szCs w:val="18"/>
                <w:rtl w:val="0"/>
              </w:rPr>
              <w:t xml:space="preserve">Capítulo 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pacing w:after="40" w:before="40" w:lineRule="auto"/>
              <w:ind w:left="80" w:firstLine="0"/>
              <w:jc w:val="both"/>
              <w:rPr>
                <w:sz w:val="18"/>
                <w:szCs w:val="18"/>
              </w:rPr>
            </w:pPr>
            <w:r w:rsidDel="00000000" w:rsidR="00000000" w:rsidRPr="00000000">
              <w:rPr>
                <w:sz w:val="18"/>
                <w:szCs w:val="18"/>
                <w:rtl w:val="0"/>
              </w:rPr>
              <w:t xml:space="preserve">Manufacturas de fundición, de hierro o de acero.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pacing w:after="40" w:before="40" w:lineRule="auto"/>
              <w:ind w:left="80" w:firstLine="0"/>
              <w:jc w:val="both"/>
              <w:rPr>
                <w:sz w:val="18"/>
                <w:szCs w:val="18"/>
              </w:rPr>
            </w:pPr>
            <w:r w:rsidDel="00000000" w:rsidR="00000000" w:rsidRPr="00000000">
              <w:rPr>
                <w:sz w:val="18"/>
                <w:szCs w:val="18"/>
                <w:rtl w:val="0"/>
              </w:rPr>
              <w:t xml:space="preserve">Partida 7305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pacing w:after="40" w:before="40" w:lineRule="auto"/>
              <w:ind w:left="80" w:firstLine="0"/>
              <w:jc w:val="both"/>
              <w:rPr>
                <w:sz w:val="18"/>
                <w:szCs w:val="18"/>
              </w:rPr>
            </w:pPr>
            <w:r w:rsidDel="00000000" w:rsidR="00000000" w:rsidRPr="00000000">
              <w:rPr>
                <w:sz w:val="18"/>
                <w:szCs w:val="18"/>
                <w:rtl w:val="0"/>
              </w:rPr>
              <w:t xml:space="preserve">Los demás tubos (por ejemplo: soldados o remachados) de sección circular con diámetro exterior superior a 406.4 mm, de hierro o acero.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pacing w:after="40" w:before="40" w:lineRule="auto"/>
              <w:ind w:left="80" w:firstLine="0"/>
              <w:jc w:val="both"/>
              <w:rPr>
                <w:sz w:val="18"/>
                <w:szCs w:val="18"/>
              </w:rPr>
            </w:pPr>
            <w:r w:rsidDel="00000000" w:rsidR="00000000" w:rsidRPr="00000000">
              <w:rPr>
                <w:sz w:val="18"/>
                <w:szCs w:val="18"/>
                <w:rtl w:val="0"/>
              </w:rPr>
              <w:t xml:space="preserve">-Tubos de los tipos utilizados en oleoductos o gasoductos: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pacing w:after="40" w:before="40" w:lineRule="auto"/>
              <w:ind w:left="80" w:firstLine="0"/>
              <w:jc w:val="both"/>
              <w:rPr>
                <w:sz w:val="18"/>
                <w:szCs w:val="18"/>
              </w:rPr>
            </w:pPr>
            <w:r w:rsidDel="00000000" w:rsidR="00000000" w:rsidRPr="00000000">
              <w:rPr>
                <w:sz w:val="18"/>
                <w:szCs w:val="18"/>
                <w:rtl w:val="0"/>
              </w:rPr>
              <w:t xml:space="preserve">Subpartida 7305.11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pacing w:after="40" w:before="40" w:lineRule="auto"/>
              <w:ind w:left="80" w:firstLine="0"/>
              <w:jc w:val="both"/>
              <w:rPr>
                <w:sz w:val="18"/>
                <w:szCs w:val="18"/>
              </w:rPr>
            </w:pPr>
            <w:r w:rsidDel="00000000" w:rsidR="00000000" w:rsidRPr="00000000">
              <w:rPr>
                <w:sz w:val="18"/>
                <w:szCs w:val="18"/>
                <w:rtl w:val="0"/>
              </w:rPr>
              <w:t xml:space="preserve">-- Soldados longitudinalmente con arco sumergido.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C7">
            <w:pPr>
              <w:spacing w:after="40" w:before="40" w:lineRule="auto"/>
              <w:ind w:left="80" w:firstLine="0"/>
              <w:jc w:val="both"/>
              <w:rPr>
                <w:sz w:val="18"/>
                <w:szCs w:val="18"/>
              </w:rPr>
            </w:pPr>
            <w:r w:rsidDel="00000000" w:rsidR="00000000" w:rsidRPr="00000000">
              <w:rPr>
                <w:sz w:val="18"/>
                <w:szCs w:val="18"/>
                <w:rtl w:val="0"/>
              </w:rPr>
              <w:t xml:space="preserve">Fracción 7305.11.02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C8">
            <w:pPr>
              <w:spacing w:after="40" w:before="40" w:lineRule="auto"/>
              <w:ind w:left="80" w:firstLine="0"/>
              <w:jc w:val="both"/>
              <w:rPr>
                <w:sz w:val="18"/>
                <w:szCs w:val="18"/>
              </w:rPr>
            </w:pPr>
            <w:r w:rsidDel="00000000" w:rsidR="00000000" w:rsidRPr="00000000">
              <w:rPr>
                <w:sz w:val="18"/>
                <w:szCs w:val="18"/>
                <w:rtl w:val="0"/>
              </w:rPr>
              <w:t xml:space="preserve">Soldados longitudinalmente con arco sumergido.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pacing w:after="40" w:before="40" w:lineRule="auto"/>
              <w:ind w:left="80" w:firstLine="0"/>
              <w:jc w:val="both"/>
              <w:rPr>
                <w:sz w:val="18"/>
                <w:szCs w:val="18"/>
              </w:rPr>
            </w:pPr>
            <w:r w:rsidDel="00000000" w:rsidR="00000000" w:rsidRPr="00000000">
              <w:rPr>
                <w:sz w:val="18"/>
                <w:szCs w:val="18"/>
                <w:rtl w:val="0"/>
              </w:rPr>
              <w:t xml:space="preserve">Subpartida 7305.12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pacing w:after="40" w:before="40" w:lineRule="auto"/>
              <w:ind w:left="80" w:firstLine="0"/>
              <w:jc w:val="both"/>
              <w:rPr>
                <w:sz w:val="18"/>
                <w:szCs w:val="18"/>
              </w:rPr>
            </w:pPr>
            <w:r w:rsidDel="00000000" w:rsidR="00000000" w:rsidRPr="00000000">
              <w:rPr>
                <w:sz w:val="18"/>
                <w:szCs w:val="18"/>
                <w:rtl w:val="0"/>
              </w:rPr>
              <w:t xml:space="preserve">--Los demás, soldados longitudinalmente.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CB">
            <w:pPr>
              <w:spacing w:after="40" w:before="40" w:lineRule="auto"/>
              <w:ind w:left="80" w:firstLine="0"/>
              <w:jc w:val="both"/>
              <w:rPr>
                <w:sz w:val="18"/>
                <w:szCs w:val="18"/>
              </w:rPr>
            </w:pPr>
            <w:r w:rsidDel="00000000" w:rsidR="00000000" w:rsidRPr="00000000">
              <w:rPr>
                <w:sz w:val="18"/>
                <w:szCs w:val="18"/>
                <w:rtl w:val="0"/>
              </w:rPr>
              <w:t xml:space="preserve">Fracción 7305.12.02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CC">
            <w:pPr>
              <w:spacing w:after="40" w:before="40" w:lineRule="auto"/>
              <w:ind w:left="80" w:firstLine="0"/>
              <w:jc w:val="both"/>
              <w:rPr>
                <w:sz w:val="18"/>
                <w:szCs w:val="18"/>
              </w:rPr>
            </w:pPr>
            <w:r w:rsidDel="00000000" w:rsidR="00000000" w:rsidRPr="00000000">
              <w:rPr>
                <w:sz w:val="18"/>
                <w:szCs w:val="18"/>
                <w:rtl w:val="0"/>
              </w:rPr>
              <w:t xml:space="preserve">Los demás, soldados longitudinalmente.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pacing w:after="40" w:before="40" w:lineRule="auto"/>
              <w:ind w:left="80" w:firstLine="0"/>
              <w:jc w:val="both"/>
              <w:rPr>
                <w:sz w:val="18"/>
                <w:szCs w:val="18"/>
              </w:rPr>
            </w:pPr>
            <w:r w:rsidDel="00000000" w:rsidR="00000000" w:rsidRPr="00000000">
              <w:rPr>
                <w:sz w:val="18"/>
                <w:szCs w:val="18"/>
                <w:rtl w:val="0"/>
              </w:rPr>
              <w:t xml:space="preserve">Subpartida 7305.19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CF">
            <w:pPr>
              <w:spacing w:after="40" w:before="40" w:lineRule="auto"/>
              <w:ind w:left="80" w:firstLine="0"/>
              <w:jc w:val="both"/>
              <w:rPr>
                <w:sz w:val="18"/>
                <w:szCs w:val="18"/>
              </w:rPr>
            </w:pPr>
            <w:r w:rsidDel="00000000" w:rsidR="00000000" w:rsidRPr="00000000">
              <w:rPr>
                <w:sz w:val="18"/>
                <w:szCs w:val="18"/>
                <w:rtl w:val="0"/>
              </w:rPr>
              <w:t xml:space="preserve">Fracción 7305.19.99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D0">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0D1">
      <w:pPr>
        <w:shd w:fill="ffffff" w:val="clear"/>
        <w:spacing w:after="80" w:before="40" w:lineRule="auto"/>
        <w:ind w:firstLine="28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D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La unidad de medida para las operaciones comerciales son las toneladas métricas y los metros lineales; conforme a la TIGIE es el kilogramo.</w:t>
      </w:r>
    </w:p>
    <w:p w:rsidR="00000000" w:rsidDel="00000000" w:rsidP="00000000" w:rsidRDefault="00000000" w:rsidRPr="00000000" w14:paraId="000000D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De acuerdo con el Decreto publicado en el DOF </w:t>
      </w:r>
      <w:r w:rsidDel="00000000" w:rsidR="00000000" w:rsidRPr="00000000">
        <w:rPr>
          <w:sz w:val="18"/>
          <w:szCs w:val="18"/>
          <w:rtl w:val="0"/>
        </w:rPr>
        <w:t xml:space="preserve">el 1 de julio de 2020, </w:t>
      </w:r>
      <w:r w:rsidDel="00000000" w:rsidR="00000000" w:rsidRPr="00000000">
        <w:rPr>
          <w:color w:val="2f2f2f"/>
          <w:sz w:val="18"/>
          <w:szCs w:val="18"/>
          <w:rtl w:val="0"/>
        </w:rPr>
        <w:t xml:space="preserve">las importaciones que ingresan al mercado nacional por las fracciones arancelarias 7305.11.02, 7305.12.02 y 7305.19.99 de la TIGIE están exentas del pago de arancel, a partir del 28 de diciembre de 2020.</w:t>
      </w:r>
    </w:p>
    <w:p w:rsidR="00000000" w:rsidDel="00000000" w:rsidP="00000000" w:rsidRDefault="00000000" w:rsidRPr="00000000" w14:paraId="000000D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El 27 de diciembre de 2020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7305.11.02, 7305.12.02 y 7305.19.99 de la TIGIE, para efectos de monitoreo estadístico comercial cuando se destinen al régimen aduanero de importación definitiva.</w:t>
      </w:r>
    </w:p>
    <w:p w:rsidR="00000000" w:rsidDel="00000000" w:rsidP="00000000" w:rsidRDefault="00000000" w:rsidRPr="00000000" w14:paraId="000000D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Proceso productivo</w:t>
      </w:r>
    </w:p>
    <w:p w:rsidR="00000000" w:rsidDel="00000000" w:rsidP="00000000" w:rsidRDefault="00000000" w:rsidRPr="00000000" w14:paraId="000000D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La tubería de acero al carbono con costura se fabrica mediante el proceso de formado continuo. Utiliza como insumos la placa o rollo de acero rolados en caliente (que representa más del 70% del costo de fabricación), electricidad, material de soldadura, mano de obra y consumibles. Durante este proceso, la tubería se suelda, ya sea en forma recta o helicoidal.</w:t>
      </w:r>
    </w:p>
    <w:p w:rsidR="00000000" w:rsidDel="00000000" w:rsidP="00000000" w:rsidRDefault="00000000" w:rsidRPr="00000000" w14:paraId="000000D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Para fabricar la tubería de acero al carbono con costura longitudinal recta es importante el ancho de la placa, ya que este constituye el perímetro de la tubería, en tanto que, para producir la tubería con costura helicoidal no se requiere que el ancho de la placa sea equivalente al perímetro del tubo, ya que, por la naturaleza del proceso, lo que varía es el ángulo de formado.</w:t>
      </w:r>
    </w:p>
    <w:p w:rsidR="00000000" w:rsidDel="00000000" w:rsidP="00000000" w:rsidRDefault="00000000" w:rsidRPr="00000000" w14:paraId="000000D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El producto objeto de examen se puede soldar mediante dos tecnologías: resistencia eléctrica de alta frecuencia (HFW, por las siglas en inglés de High Frequency Welding) y arco sumergido (SAW, por las siglas en inglés de Submerged Arc Welding). La tubería de acero al carbono con costura longitudinal recta se fabrica mediante los procesos HFW (también denominado ERW, por las siglas en inglés de Electric Resistance Welding) y SAW, en tanto que, la tubería de acero al carbono con costura helicoidal únicamente con el</w:t>
      </w:r>
    </w:p>
    <w:p w:rsidR="00000000" w:rsidDel="00000000" w:rsidP="00000000" w:rsidRDefault="00000000" w:rsidRPr="00000000" w14:paraId="000000D9">
      <w:pPr>
        <w:shd w:fill="ffffff" w:val="clear"/>
        <w:spacing w:after="80" w:lineRule="auto"/>
        <w:jc w:val="both"/>
        <w:rPr>
          <w:color w:val="2f2f2f"/>
          <w:sz w:val="18"/>
          <w:szCs w:val="18"/>
        </w:rPr>
      </w:pPr>
      <w:r w:rsidDel="00000000" w:rsidR="00000000" w:rsidRPr="00000000">
        <w:rPr>
          <w:color w:val="2f2f2f"/>
          <w:sz w:val="18"/>
          <w:szCs w:val="18"/>
          <w:rtl w:val="0"/>
        </w:rPr>
        <w:t xml:space="preserve">proceso SAW.</w:t>
      </w:r>
    </w:p>
    <w:p w:rsidR="00000000" w:rsidDel="00000000" w:rsidP="00000000" w:rsidRDefault="00000000" w:rsidRPr="00000000" w14:paraId="000000D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La fabricación de la tubería de acero al carbono con costura longitudinal recta inicia con el maquinado de bordes de la placa de acero y pasa al formado, el cual consiste en darle forma de "U" a la placa y luego de "O". La placa con esta forma:</w:t>
      </w:r>
    </w:p>
    <w:p w:rsidR="00000000" w:rsidDel="00000000" w:rsidP="00000000" w:rsidRDefault="00000000" w:rsidRPr="00000000" w14:paraId="000000D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puntea de forma continua (pre soldado), se realiza el corte de rebaba (interior y exterior) y se pasa a través de rodillos rectificadores; a continuación, el tubo se suelda por el interior y el exterior mediante el proceso de arco sumergido (SAW); posteriormente, se inspecciona y pasa por una prensa redondeadora y se expande mecánicamente, o bien,</w:t>
      </w:r>
    </w:p>
    <w:p w:rsidR="00000000" w:rsidDel="00000000" w:rsidP="00000000" w:rsidRDefault="00000000" w:rsidRPr="00000000" w14:paraId="000000D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directamente se suelda mediante resistencia eléctrica de alta frecuencia (HFW), se realiza el corte de rebaba (interior y exterior) y se normaliza la soldadura y se pasa a través de rodillos rectificadores para darle las dimensiones finales.</w:t>
      </w:r>
    </w:p>
    <w:p w:rsidR="00000000" w:rsidDel="00000000" w:rsidP="00000000" w:rsidRDefault="00000000" w:rsidRPr="00000000" w14:paraId="000000D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La tubería de acero al carbono con costura longitudinal recta que se obtiene se somete a diversas pruebas, entre ellas, la hidrostática y no destructivas (rayos X en los extremos, inspección ultrasónica del cordón de soldadura e inspección visual) y se biselan sus extremos.</w:t>
      </w:r>
    </w:p>
    <w:p w:rsidR="00000000" w:rsidDel="00000000" w:rsidP="00000000" w:rsidRDefault="00000000" w:rsidRPr="00000000" w14:paraId="000000D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El proceso para fabricar tubería de acero al carbono con costura helicoidal es prácticamente el mismo que el descrito anteriormente, salvo que en la fase de formado se da vueltas en espiral al rollo de acero y, al mismo tiempo, se suelda mediante soldadura por arco sumergido.</w:t>
      </w:r>
    </w:p>
    <w:p w:rsidR="00000000" w:rsidDel="00000000" w:rsidP="00000000" w:rsidRDefault="00000000" w:rsidRPr="00000000" w14:paraId="000000D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Normas</w:t>
      </w:r>
    </w:p>
    <w:p w:rsidR="00000000" w:rsidDel="00000000" w:rsidP="00000000" w:rsidRDefault="00000000" w:rsidRPr="00000000" w14:paraId="000000E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La tubería objeto de examen se produce fundamentalmente bajo especificaciones de las normas del Instituto Americano del Petróleo, particularmente la API 5L y la ISO 3183 (API e ISO, por las siglas en inglés de American Petroleum Institute e International Organization for Standardization, respectivamente).</w:t>
      </w:r>
    </w:p>
    <w:p w:rsidR="00000000" w:rsidDel="00000000" w:rsidP="00000000" w:rsidRDefault="00000000" w:rsidRPr="00000000" w14:paraId="000000E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Usos y funciones</w:t>
      </w:r>
    </w:p>
    <w:p w:rsidR="00000000" w:rsidDel="00000000" w:rsidP="00000000" w:rsidRDefault="00000000" w:rsidRPr="00000000" w14:paraId="000000E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La tubería de acero al carbono con costura, tanto longitudinal recta como helicoidal, se utiliza para la conducción de fluidos, fundamentalmente de hidrocarburos en la industria petrolera, aunque también suele utilizarse para fines estructurales.</w:t>
      </w:r>
    </w:p>
    <w:p w:rsidR="00000000" w:rsidDel="00000000" w:rsidP="00000000" w:rsidRDefault="00000000" w:rsidRPr="00000000" w14:paraId="000000E3">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Posibles partes interesadas</w:t>
      </w:r>
    </w:p>
    <w:p w:rsidR="00000000" w:rsidDel="00000000" w:rsidP="00000000" w:rsidRDefault="00000000" w:rsidRPr="00000000" w14:paraId="000000E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Las partes de que la Secretaría tiene conocimiento y que podrían tener interés en comparecer al presente procedimiento, son las siguientes:</w:t>
      </w:r>
    </w:p>
    <w:p w:rsidR="00000000" w:rsidDel="00000000" w:rsidP="00000000" w:rsidRDefault="00000000" w:rsidRPr="00000000" w14:paraId="000000E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Productoras nacionales</w:t>
      </w:r>
    </w:p>
    <w:p w:rsidR="00000000" w:rsidDel="00000000" w:rsidP="00000000" w:rsidRDefault="00000000" w:rsidRPr="00000000" w14:paraId="000000E6">
      <w:pPr>
        <w:shd w:fill="ffffff" w:val="clear"/>
        <w:ind w:firstLine="280"/>
        <w:jc w:val="both"/>
        <w:rPr>
          <w:color w:val="2f2f2f"/>
          <w:sz w:val="18"/>
          <w:szCs w:val="18"/>
        </w:rPr>
      </w:pPr>
      <w:r w:rsidDel="00000000" w:rsidR="00000000" w:rsidRPr="00000000">
        <w:rPr>
          <w:color w:val="2f2f2f"/>
          <w:sz w:val="18"/>
          <w:szCs w:val="18"/>
          <w:rtl w:val="0"/>
        </w:rPr>
        <w:t xml:space="preserve">Forza SPL, S.A. de C.V.</w:t>
      </w:r>
    </w:p>
    <w:p w:rsidR="00000000" w:rsidDel="00000000" w:rsidP="00000000" w:rsidRDefault="00000000" w:rsidRPr="00000000" w14:paraId="000000E7">
      <w:pPr>
        <w:shd w:fill="ffffff" w:val="clear"/>
        <w:ind w:firstLine="280"/>
        <w:jc w:val="both"/>
        <w:rPr>
          <w:color w:val="2f2f2f"/>
          <w:sz w:val="18"/>
          <w:szCs w:val="18"/>
        </w:rPr>
      </w:pPr>
      <w:r w:rsidDel="00000000" w:rsidR="00000000" w:rsidRPr="00000000">
        <w:rPr>
          <w:color w:val="2f2f2f"/>
          <w:sz w:val="18"/>
          <w:szCs w:val="18"/>
          <w:rtl w:val="0"/>
        </w:rPr>
        <w:t xml:space="preserve">Carretera a Salinas Victoria km. 2 S/N</w:t>
      </w:r>
    </w:p>
    <w:p w:rsidR="00000000" w:rsidDel="00000000" w:rsidP="00000000" w:rsidRDefault="00000000" w:rsidRPr="00000000" w14:paraId="000000E8">
      <w:pPr>
        <w:shd w:fill="ffffff" w:val="clear"/>
        <w:ind w:firstLine="280"/>
        <w:jc w:val="both"/>
        <w:rPr>
          <w:color w:val="2f2f2f"/>
          <w:sz w:val="18"/>
          <w:szCs w:val="18"/>
        </w:rPr>
      </w:pPr>
      <w:r w:rsidDel="00000000" w:rsidR="00000000" w:rsidRPr="00000000">
        <w:rPr>
          <w:color w:val="2f2f2f"/>
          <w:sz w:val="18"/>
          <w:szCs w:val="18"/>
          <w:rtl w:val="0"/>
        </w:rPr>
        <w:t xml:space="preserve">Col. Salinas Victoria</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65500, Salinas Victoria, Nuevo Leoìn</w:t>
      </w:r>
    </w:p>
    <w:p w:rsidR="00000000" w:rsidDel="00000000" w:rsidP="00000000" w:rsidRDefault="00000000" w:rsidRPr="00000000" w14:paraId="000000EA">
      <w:pPr>
        <w:shd w:fill="ffffff" w:val="clear"/>
        <w:ind w:firstLine="280"/>
        <w:jc w:val="both"/>
        <w:rPr>
          <w:color w:val="2f2f2f"/>
          <w:sz w:val="18"/>
          <w:szCs w:val="18"/>
        </w:rPr>
      </w:pPr>
      <w:r w:rsidDel="00000000" w:rsidR="00000000" w:rsidRPr="00000000">
        <w:rPr>
          <w:color w:val="2f2f2f"/>
          <w:sz w:val="18"/>
          <w:szCs w:val="18"/>
          <w:rtl w:val="0"/>
        </w:rPr>
        <w:t xml:space="preserve">Tubacero, S. de R.L. de C.V.</w:t>
      </w:r>
    </w:p>
    <w:p w:rsidR="00000000" w:rsidDel="00000000" w:rsidP="00000000" w:rsidRDefault="00000000" w:rsidRPr="00000000" w14:paraId="000000EB">
      <w:pPr>
        <w:shd w:fill="ffffff" w:val="clear"/>
        <w:ind w:firstLine="280"/>
        <w:jc w:val="both"/>
        <w:rPr>
          <w:color w:val="2f2f2f"/>
          <w:sz w:val="18"/>
          <w:szCs w:val="18"/>
        </w:rPr>
      </w:pPr>
      <w:r w:rsidDel="00000000" w:rsidR="00000000" w:rsidRPr="00000000">
        <w:rPr>
          <w:color w:val="2f2f2f"/>
          <w:sz w:val="18"/>
          <w:szCs w:val="18"/>
          <w:rtl w:val="0"/>
        </w:rPr>
        <w:t xml:space="preserve">Av. Guerrero No. 3729 Norte</w:t>
      </w:r>
    </w:p>
    <w:p w:rsidR="00000000" w:rsidDel="00000000" w:rsidP="00000000" w:rsidRDefault="00000000" w:rsidRPr="00000000" w14:paraId="000000EC">
      <w:pPr>
        <w:shd w:fill="ffffff" w:val="clear"/>
        <w:ind w:firstLine="280"/>
        <w:jc w:val="both"/>
        <w:rPr>
          <w:color w:val="2f2f2f"/>
          <w:sz w:val="18"/>
          <w:szCs w:val="18"/>
        </w:rPr>
      </w:pPr>
      <w:r w:rsidDel="00000000" w:rsidR="00000000" w:rsidRPr="00000000">
        <w:rPr>
          <w:color w:val="2f2f2f"/>
          <w:sz w:val="18"/>
          <w:szCs w:val="18"/>
          <w:rtl w:val="0"/>
        </w:rPr>
        <w:t xml:space="preserve">Col. Del Norte</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64500, Monterrey, Nuevo León</w:t>
      </w:r>
    </w:p>
    <w:p w:rsidR="00000000" w:rsidDel="00000000" w:rsidP="00000000" w:rsidRDefault="00000000" w:rsidRPr="00000000" w14:paraId="000000EE">
      <w:pPr>
        <w:shd w:fill="ffffff" w:val="clear"/>
        <w:ind w:firstLine="280"/>
        <w:jc w:val="both"/>
        <w:rPr>
          <w:color w:val="2f2f2f"/>
          <w:sz w:val="18"/>
          <w:szCs w:val="18"/>
        </w:rPr>
      </w:pPr>
      <w:r w:rsidDel="00000000" w:rsidR="00000000" w:rsidRPr="00000000">
        <w:rPr>
          <w:color w:val="2f2f2f"/>
          <w:sz w:val="18"/>
          <w:szCs w:val="18"/>
          <w:rtl w:val="0"/>
        </w:rPr>
        <w:t xml:space="preserve">Tubería Laguna, S.A. de C.V.</w:t>
      </w:r>
    </w:p>
    <w:p w:rsidR="00000000" w:rsidDel="00000000" w:rsidP="00000000" w:rsidRDefault="00000000" w:rsidRPr="00000000" w14:paraId="000000EF">
      <w:pPr>
        <w:shd w:fill="ffffff" w:val="clear"/>
        <w:ind w:firstLine="280"/>
        <w:jc w:val="both"/>
        <w:rPr>
          <w:color w:val="2f2f2f"/>
          <w:sz w:val="18"/>
          <w:szCs w:val="18"/>
        </w:rPr>
      </w:pPr>
      <w:r w:rsidDel="00000000" w:rsidR="00000000" w:rsidRPr="00000000">
        <w:rPr>
          <w:color w:val="2f2f2f"/>
          <w:sz w:val="18"/>
          <w:szCs w:val="18"/>
          <w:rtl w:val="0"/>
        </w:rPr>
        <w:t xml:space="preserve">Valle del Guadiana No. 355</w:t>
      </w:r>
    </w:p>
    <w:p w:rsidR="00000000" w:rsidDel="00000000" w:rsidP="00000000" w:rsidRDefault="00000000" w:rsidRPr="00000000" w14:paraId="000000F0">
      <w:pPr>
        <w:shd w:fill="ffffff" w:val="clear"/>
        <w:ind w:firstLine="280"/>
        <w:jc w:val="both"/>
        <w:rPr>
          <w:color w:val="2f2f2f"/>
          <w:sz w:val="18"/>
          <w:szCs w:val="18"/>
        </w:rPr>
      </w:pPr>
      <w:r w:rsidDel="00000000" w:rsidR="00000000" w:rsidRPr="00000000">
        <w:rPr>
          <w:color w:val="2f2f2f"/>
          <w:sz w:val="18"/>
          <w:szCs w:val="18"/>
          <w:rtl w:val="0"/>
        </w:rPr>
        <w:t xml:space="preserve">Parque Industrial Lagunero</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35077, Gómez Palacio, Durango</w:t>
      </w:r>
    </w:p>
    <w:p w:rsidR="00000000" w:rsidDel="00000000" w:rsidP="00000000" w:rsidRDefault="00000000" w:rsidRPr="00000000" w14:paraId="000000F2">
      <w:pPr>
        <w:shd w:fill="ffffff" w:val="clear"/>
        <w:ind w:firstLine="280"/>
        <w:jc w:val="both"/>
        <w:rPr>
          <w:color w:val="2f2f2f"/>
          <w:sz w:val="18"/>
          <w:szCs w:val="18"/>
        </w:rPr>
      </w:pPr>
      <w:r w:rsidDel="00000000" w:rsidR="00000000" w:rsidRPr="00000000">
        <w:rPr>
          <w:color w:val="2f2f2f"/>
          <w:sz w:val="18"/>
          <w:szCs w:val="18"/>
          <w:rtl w:val="0"/>
        </w:rPr>
        <w:t xml:space="preserve">Tuberías Procarsa, S.A. de C.V.</w:t>
      </w:r>
    </w:p>
    <w:p w:rsidR="00000000" w:rsidDel="00000000" w:rsidP="00000000" w:rsidRDefault="00000000" w:rsidRPr="00000000" w14:paraId="000000F3">
      <w:pPr>
        <w:shd w:fill="ffffff" w:val="clear"/>
        <w:ind w:firstLine="280"/>
        <w:jc w:val="both"/>
        <w:rPr>
          <w:color w:val="2f2f2f"/>
          <w:sz w:val="18"/>
          <w:szCs w:val="18"/>
        </w:rPr>
      </w:pPr>
      <w:r w:rsidDel="00000000" w:rsidR="00000000" w:rsidRPr="00000000">
        <w:rPr>
          <w:color w:val="2f2f2f"/>
          <w:sz w:val="18"/>
          <w:szCs w:val="18"/>
          <w:rtl w:val="0"/>
        </w:rPr>
        <w:t xml:space="preserve">Prolongación Sur, Francisco I. Madero S/N</w:t>
      </w:r>
    </w:p>
    <w:p w:rsidR="00000000" w:rsidDel="00000000" w:rsidP="00000000" w:rsidRDefault="00000000" w:rsidRPr="00000000" w14:paraId="000000F4">
      <w:pPr>
        <w:shd w:fill="ffffff" w:val="clear"/>
        <w:ind w:firstLine="280"/>
        <w:jc w:val="both"/>
        <w:rPr>
          <w:color w:val="2f2f2f"/>
          <w:sz w:val="18"/>
          <w:szCs w:val="18"/>
        </w:rPr>
      </w:pPr>
      <w:r w:rsidDel="00000000" w:rsidR="00000000" w:rsidRPr="00000000">
        <w:rPr>
          <w:color w:val="2f2f2f"/>
          <w:sz w:val="18"/>
          <w:szCs w:val="18"/>
          <w:rtl w:val="0"/>
        </w:rPr>
        <w:t xml:space="preserve">Zona Industrial</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25680, Cd. Frontera, Coahuila</w:t>
      </w:r>
    </w:p>
    <w:p w:rsidR="00000000" w:rsidDel="00000000" w:rsidP="00000000" w:rsidRDefault="00000000" w:rsidRPr="00000000" w14:paraId="000000F6">
      <w:pPr>
        <w:shd w:fill="ffffff" w:val="clear"/>
        <w:ind w:firstLine="280"/>
        <w:jc w:val="both"/>
        <w:rPr>
          <w:color w:val="2f2f2f"/>
          <w:sz w:val="18"/>
          <w:szCs w:val="18"/>
        </w:rPr>
      </w:pPr>
      <w:r w:rsidDel="00000000" w:rsidR="00000000" w:rsidRPr="00000000">
        <w:rPr>
          <w:color w:val="2f2f2f"/>
          <w:sz w:val="18"/>
          <w:szCs w:val="18"/>
          <w:rtl w:val="0"/>
        </w:rPr>
        <w:t xml:space="preserve">Tubesa, S.A. de C.V.</w:t>
      </w:r>
    </w:p>
    <w:p w:rsidR="00000000" w:rsidDel="00000000" w:rsidP="00000000" w:rsidRDefault="00000000" w:rsidRPr="00000000" w14:paraId="000000F7">
      <w:pPr>
        <w:shd w:fill="ffffff" w:val="clear"/>
        <w:ind w:firstLine="280"/>
        <w:jc w:val="both"/>
        <w:rPr>
          <w:color w:val="2f2f2f"/>
          <w:sz w:val="18"/>
          <w:szCs w:val="18"/>
        </w:rPr>
      </w:pPr>
      <w:r w:rsidDel="00000000" w:rsidR="00000000" w:rsidRPr="00000000">
        <w:rPr>
          <w:color w:val="2f2f2f"/>
          <w:sz w:val="18"/>
          <w:szCs w:val="18"/>
          <w:rtl w:val="0"/>
        </w:rPr>
        <w:t xml:space="preserve">Culiacán No. 123, interior 1307</w:t>
      </w:r>
    </w:p>
    <w:p w:rsidR="00000000" w:rsidDel="00000000" w:rsidP="00000000" w:rsidRDefault="00000000" w:rsidRPr="00000000" w14:paraId="000000F8">
      <w:pPr>
        <w:shd w:fill="ffffff" w:val="clear"/>
        <w:ind w:firstLine="280"/>
        <w:jc w:val="both"/>
        <w:rPr>
          <w:color w:val="2f2f2f"/>
          <w:sz w:val="18"/>
          <w:szCs w:val="18"/>
        </w:rPr>
      </w:pPr>
      <w:r w:rsidDel="00000000" w:rsidR="00000000" w:rsidRPr="00000000">
        <w:rPr>
          <w:color w:val="2f2f2f"/>
          <w:sz w:val="18"/>
          <w:szCs w:val="18"/>
          <w:rtl w:val="0"/>
        </w:rPr>
        <w:t xml:space="preserve">Col. Hipódromo</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06170, Ciudad de México</w:t>
      </w:r>
    </w:p>
    <w:p w:rsidR="00000000" w:rsidDel="00000000" w:rsidP="00000000" w:rsidRDefault="00000000" w:rsidRPr="00000000" w14:paraId="000000F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Importadores</w:t>
      </w:r>
    </w:p>
    <w:p w:rsidR="00000000" w:rsidDel="00000000" w:rsidP="00000000" w:rsidRDefault="00000000" w:rsidRPr="00000000" w14:paraId="000000FB">
      <w:pPr>
        <w:shd w:fill="ffffff" w:val="clear"/>
        <w:ind w:firstLine="280"/>
        <w:jc w:val="both"/>
        <w:rPr>
          <w:color w:val="2f2f2f"/>
          <w:sz w:val="18"/>
          <w:szCs w:val="18"/>
        </w:rPr>
      </w:pPr>
      <w:r w:rsidDel="00000000" w:rsidR="00000000" w:rsidRPr="00000000">
        <w:rPr>
          <w:color w:val="2f2f2f"/>
          <w:sz w:val="18"/>
          <w:szCs w:val="18"/>
          <w:rtl w:val="0"/>
        </w:rPr>
        <w:t xml:space="preserve">Arendal, S. de R.L. de C.V.</w:t>
      </w:r>
    </w:p>
    <w:p w:rsidR="00000000" w:rsidDel="00000000" w:rsidP="00000000" w:rsidRDefault="00000000" w:rsidRPr="00000000" w14:paraId="000000FC">
      <w:pPr>
        <w:shd w:fill="ffffff" w:val="clear"/>
        <w:ind w:firstLine="280"/>
        <w:jc w:val="both"/>
        <w:rPr>
          <w:color w:val="2f2f2f"/>
          <w:sz w:val="18"/>
          <w:szCs w:val="18"/>
        </w:rPr>
      </w:pPr>
      <w:r w:rsidDel="00000000" w:rsidR="00000000" w:rsidRPr="00000000">
        <w:rPr>
          <w:color w:val="2f2f2f"/>
          <w:sz w:val="18"/>
          <w:szCs w:val="18"/>
          <w:rtl w:val="0"/>
        </w:rPr>
        <w:t xml:space="preserve">Prolongación Los Soles No. 200</w:t>
      </w:r>
    </w:p>
    <w:p w:rsidR="00000000" w:rsidDel="00000000" w:rsidP="00000000" w:rsidRDefault="00000000" w:rsidRPr="00000000" w14:paraId="000000FD">
      <w:pPr>
        <w:shd w:fill="ffffff" w:val="clear"/>
        <w:ind w:firstLine="280"/>
        <w:jc w:val="both"/>
        <w:rPr>
          <w:color w:val="2f2f2f"/>
          <w:sz w:val="18"/>
          <w:szCs w:val="18"/>
        </w:rPr>
      </w:pPr>
      <w:r w:rsidDel="00000000" w:rsidR="00000000" w:rsidRPr="00000000">
        <w:rPr>
          <w:color w:val="2f2f2f"/>
          <w:sz w:val="18"/>
          <w:szCs w:val="18"/>
          <w:rtl w:val="0"/>
        </w:rPr>
        <w:t xml:space="preserve">Col. Valle Oriente</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66050, San Pedro Garza García, Nuevo León</w:t>
      </w:r>
    </w:p>
    <w:p w:rsidR="00000000" w:rsidDel="00000000" w:rsidP="00000000" w:rsidRDefault="00000000" w:rsidRPr="00000000" w14:paraId="000000FF">
      <w:pPr>
        <w:shd w:fill="ffffff" w:val="clear"/>
        <w:ind w:firstLine="280"/>
        <w:jc w:val="both"/>
        <w:rPr>
          <w:color w:val="2f2f2f"/>
          <w:sz w:val="18"/>
          <w:szCs w:val="18"/>
        </w:rPr>
      </w:pPr>
      <w:r w:rsidDel="00000000" w:rsidR="00000000" w:rsidRPr="00000000">
        <w:rPr>
          <w:color w:val="2f2f2f"/>
          <w:sz w:val="18"/>
          <w:szCs w:val="18"/>
          <w:rtl w:val="0"/>
        </w:rPr>
        <w:t xml:space="preserve">Transportadora de Gas Natural de la Huasteca, S. de R.L. de C.V.</w:t>
      </w:r>
    </w:p>
    <w:p w:rsidR="00000000" w:rsidDel="00000000" w:rsidP="00000000" w:rsidRDefault="00000000" w:rsidRPr="00000000" w14:paraId="00000100">
      <w:pPr>
        <w:shd w:fill="ffffff" w:val="clear"/>
        <w:ind w:firstLine="280"/>
        <w:jc w:val="both"/>
        <w:rPr>
          <w:color w:val="2f2f2f"/>
          <w:sz w:val="18"/>
          <w:szCs w:val="18"/>
        </w:rPr>
      </w:pPr>
      <w:r w:rsidDel="00000000" w:rsidR="00000000" w:rsidRPr="00000000">
        <w:rPr>
          <w:color w:val="2f2f2f"/>
          <w:sz w:val="18"/>
          <w:szCs w:val="18"/>
          <w:rtl w:val="0"/>
        </w:rPr>
        <w:t xml:space="preserve">Transportadora de Gas Natural del Noroeste, S. de R.L. de C.V.</w:t>
      </w:r>
    </w:p>
    <w:p w:rsidR="00000000" w:rsidDel="00000000" w:rsidP="00000000" w:rsidRDefault="00000000" w:rsidRPr="00000000" w14:paraId="00000101">
      <w:pPr>
        <w:shd w:fill="ffffff" w:val="clear"/>
        <w:ind w:firstLine="280"/>
        <w:jc w:val="both"/>
        <w:rPr>
          <w:color w:val="2f2f2f"/>
          <w:sz w:val="18"/>
          <w:szCs w:val="18"/>
        </w:rPr>
      </w:pPr>
      <w:r w:rsidDel="00000000" w:rsidR="00000000" w:rsidRPr="00000000">
        <w:rPr>
          <w:color w:val="2f2f2f"/>
          <w:sz w:val="18"/>
          <w:szCs w:val="18"/>
          <w:rtl w:val="0"/>
        </w:rPr>
        <w:t xml:space="preserve">Miguel de Cervantes Saavedra No. 301, piso 18, Torre Norte</w:t>
      </w:r>
    </w:p>
    <w:p w:rsidR="00000000" w:rsidDel="00000000" w:rsidP="00000000" w:rsidRDefault="00000000" w:rsidRPr="00000000" w14:paraId="00000102">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3">
      <w:pPr>
        <w:shd w:fill="ffffff" w:val="clear"/>
        <w:ind w:firstLine="280"/>
        <w:jc w:val="both"/>
        <w:rPr>
          <w:color w:val="2f2f2f"/>
          <w:sz w:val="18"/>
          <w:szCs w:val="18"/>
        </w:rPr>
      </w:pPr>
      <w:r w:rsidDel="00000000" w:rsidR="00000000" w:rsidRPr="00000000">
        <w:rPr>
          <w:color w:val="2f2f2f"/>
          <w:sz w:val="18"/>
          <w:szCs w:val="18"/>
          <w:rtl w:val="0"/>
        </w:rPr>
        <w:t xml:space="preserve">Col. Ampliación Granada</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11529, Ciudad de México</w:t>
      </w:r>
    </w:p>
    <w:p w:rsidR="00000000" w:rsidDel="00000000" w:rsidP="00000000" w:rsidRDefault="00000000" w:rsidRPr="00000000" w14:paraId="000001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Exportadores</w:t>
      </w:r>
    </w:p>
    <w:p w:rsidR="00000000" w:rsidDel="00000000" w:rsidP="00000000" w:rsidRDefault="00000000" w:rsidRPr="00000000" w14:paraId="00000106">
      <w:pPr>
        <w:shd w:fill="ffffff" w:val="clear"/>
        <w:ind w:firstLine="280"/>
        <w:jc w:val="both"/>
        <w:rPr>
          <w:color w:val="2f2f2f"/>
          <w:sz w:val="18"/>
          <w:szCs w:val="18"/>
        </w:rPr>
      </w:pPr>
      <w:r w:rsidDel="00000000" w:rsidR="00000000" w:rsidRPr="00000000">
        <w:rPr>
          <w:color w:val="2f2f2f"/>
          <w:sz w:val="18"/>
          <w:szCs w:val="18"/>
          <w:rtl w:val="0"/>
        </w:rPr>
        <w:t xml:space="preserve">Berg Spiral Pipe, Corp.</w:t>
      </w:r>
    </w:p>
    <w:p w:rsidR="00000000" w:rsidDel="00000000" w:rsidP="00000000" w:rsidRDefault="00000000" w:rsidRPr="00000000" w14:paraId="00000107">
      <w:pPr>
        <w:shd w:fill="ffffff" w:val="clear"/>
        <w:ind w:firstLine="280"/>
        <w:jc w:val="both"/>
        <w:rPr>
          <w:color w:val="2f2f2f"/>
          <w:sz w:val="18"/>
          <w:szCs w:val="18"/>
        </w:rPr>
      </w:pPr>
      <w:r w:rsidDel="00000000" w:rsidR="00000000" w:rsidRPr="00000000">
        <w:rPr>
          <w:color w:val="2f2f2f"/>
          <w:sz w:val="18"/>
          <w:szCs w:val="18"/>
          <w:rtl w:val="0"/>
        </w:rPr>
        <w:t xml:space="preserve">Paper Mill Road 900</w:t>
      </w:r>
    </w:p>
    <w:p w:rsidR="00000000" w:rsidDel="00000000" w:rsidP="00000000" w:rsidRDefault="00000000" w:rsidRPr="00000000" w14:paraId="00000108">
      <w:pPr>
        <w:shd w:fill="ffffff" w:val="clear"/>
        <w:ind w:firstLine="280"/>
        <w:jc w:val="both"/>
        <w:rPr>
          <w:color w:val="2f2f2f"/>
          <w:sz w:val="18"/>
          <w:szCs w:val="18"/>
        </w:rPr>
      </w:pPr>
      <w:r w:rsidDel="00000000" w:rsidR="00000000" w:rsidRPr="00000000">
        <w:rPr>
          <w:color w:val="2f2f2f"/>
          <w:sz w:val="18"/>
          <w:szCs w:val="18"/>
          <w:rtl w:val="0"/>
        </w:rPr>
        <w:t xml:space="preserve">Mobile</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36610, Alabama, EE.UU.</w:t>
      </w:r>
    </w:p>
    <w:p w:rsidR="00000000" w:rsidDel="00000000" w:rsidP="00000000" w:rsidRDefault="00000000" w:rsidRPr="00000000" w14:paraId="0000010A">
      <w:pPr>
        <w:shd w:fill="ffffff" w:val="clear"/>
        <w:ind w:firstLine="280"/>
        <w:jc w:val="both"/>
        <w:rPr>
          <w:color w:val="2f2f2f"/>
          <w:sz w:val="18"/>
          <w:szCs w:val="18"/>
        </w:rPr>
      </w:pPr>
      <w:r w:rsidDel="00000000" w:rsidR="00000000" w:rsidRPr="00000000">
        <w:rPr>
          <w:color w:val="2f2f2f"/>
          <w:sz w:val="18"/>
          <w:szCs w:val="18"/>
          <w:rtl w:val="0"/>
        </w:rPr>
        <w:t xml:space="preserve">Stupp Bros. Inc.</w:t>
      </w:r>
    </w:p>
    <w:p w:rsidR="00000000" w:rsidDel="00000000" w:rsidP="00000000" w:rsidRDefault="00000000" w:rsidRPr="00000000" w14:paraId="0000010B">
      <w:pPr>
        <w:shd w:fill="ffffff" w:val="clear"/>
        <w:ind w:firstLine="280"/>
        <w:jc w:val="both"/>
        <w:rPr>
          <w:color w:val="2f2f2f"/>
          <w:sz w:val="18"/>
          <w:szCs w:val="18"/>
        </w:rPr>
      </w:pPr>
      <w:r w:rsidDel="00000000" w:rsidR="00000000" w:rsidRPr="00000000">
        <w:rPr>
          <w:color w:val="2f2f2f"/>
          <w:sz w:val="18"/>
          <w:szCs w:val="18"/>
          <w:rtl w:val="0"/>
        </w:rPr>
        <w:t xml:space="preserve">Weber Road 3800</w:t>
      </w:r>
    </w:p>
    <w:p w:rsidR="00000000" w:rsidDel="00000000" w:rsidP="00000000" w:rsidRDefault="00000000" w:rsidRPr="00000000" w14:paraId="0000010C">
      <w:pPr>
        <w:shd w:fill="ffffff" w:val="clear"/>
        <w:ind w:firstLine="280"/>
        <w:jc w:val="both"/>
        <w:rPr>
          <w:color w:val="2f2f2f"/>
          <w:sz w:val="18"/>
          <w:szCs w:val="18"/>
        </w:rPr>
      </w:pPr>
      <w:r w:rsidDel="00000000" w:rsidR="00000000" w:rsidRPr="00000000">
        <w:rPr>
          <w:color w:val="2f2f2f"/>
          <w:sz w:val="18"/>
          <w:szCs w:val="18"/>
          <w:rtl w:val="0"/>
        </w:rPr>
        <w:t xml:space="preserve">St. Louis</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63125, Missouri, EE.UU.</w:t>
      </w:r>
    </w:p>
    <w:p w:rsidR="00000000" w:rsidDel="00000000" w:rsidP="00000000" w:rsidRDefault="00000000" w:rsidRPr="00000000" w14:paraId="0000010E">
      <w:pPr>
        <w:shd w:fill="ffffff" w:val="clear"/>
        <w:ind w:firstLine="280"/>
        <w:jc w:val="both"/>
        <w:rPr>
          <w:color w:val="2f2f2f"/>
          <w:sz w:val="18"/>
          <w:szCs w:val="18"/>
        </w:rPr>
      </w:pPr>
      <w:r w:rsidDel="00000000" w:rsidR="00000000" w:rsidRPr="00000000">
        <w:rPr>
          <w:color w:val="2f2f2f"/>
          <w:sz w:val="18"/>
          <w:szCs w:val="18"/>
          <w:rtl w:val="0"/>
        </w:rPr>
        <w:t xml:space="preserve">Welspun Tubular, LLC.</w:t>
      </w:r>
    </w:p>
    <w:p w:rsidR="00000000" w:rsidDel="00000000" w:rsidP="00000000" w:rsidRDefault="00000000" w:rsidRPr="00000000" w14:paraId="0000010F">
      <w:pPr>
        <w:shd w:fill="ffffff" w:val="clear"/>
        <w:ind w:firstLine="280"/>
        <w:jc w:val="both"/>
        <w:rPr>
          <w:color w:val="2f2f2f"/>
          <w:sz w:val="18"/>
          <w:szCs w:val="18"/>
        </w:rPr>
      </w:pPr>
      <w:r w:rsidDel="00000000" w:rsidR="00000000" w:rsidRPr="00000000">
        <w:rPr>
          <w:color w:val="2f2f2f"/>
          <w:sz w:val="18"/>
          <w:szCs w:val="18"/>
          <w:rtl w:val="0"/>
        </w:rPr>
        <w:t xml:space="preserve">Kamala City, 5th Floor</w:t>
      </w:r>
    </w:p>
    <w:p w:rsidR="00000000" w:rsidDel="00000000" w:rsidP="00000000" w:rsidRDefault="00000000" w:rsidRPr="00000000" w14:paraId="00000110">
      <w:pPr>
        <w:shd w:fill="ffffff" w:val="clear"/>
        <w:ind w:firstLine="280"/>
        <w:jc w:val="both"/>
        <w:rPr>
          <w:color w:val="2f2f2f"/>
          <w:sz w:val="18"/>
          <w:szCs w:val="18"/>
        </w:rPr>
      </w:pPr>
      <w:r w:rsidDel="00000000" w:rsidR="00000000" w:rsidRPr="00000000">
        <w:rPr>
          <w:color w:val="2f2f2f"/>
          <w:sz w:val="18"/>
          <w:szCs w:val="18"/>
          <w:rtl w:val="0"/>
        </w:rPr>
        <w:t xml:space="preserve">Lower Parel</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400013, Mumbai, India</w:t>
      </w:r>
    </w:p>
    <w:p w:rsidR="00000000" w:rsidDel="00000000" w:rsidP="00000000" w:rsidRDefault="00000000" w:rsidRPr="00000000" w14:paraId="00000112">
      <w:pPr>
        <w:shd w:fill="ffffff" w:val="clear"/>
        <w:ind w:firstLine="280"/>
        <w:jc w:val="both"/>
        <w:rPr>
          <w:color w:val="2f2f2f"/>
          <w:sz w:val="18"/>
          <w:szCs w:val="18"/>
        </w:rPr>
      </w:pPr>
      <w:r w:rsidDel="00000000" w:rsidR="00000000" w:rsidRPr="00000000">
        <w:rPr>
          <w:color w:val="2f2f2f"/>
          <w:sz w:val="18"/>
          <w:szCs w:val="18"/>
          <w:rtl w:val="0"/>
        </w:rPr>
        <w:t xml:space="preserve">Jindal Saw, Limited</w:t>
      </w:r>
    </w:p>
    <w:p w:rsidR="00000000" w:rsidDel="00000000" w:rsidP="00000000" w:rsidRDefault="00000000" w:rsidRPr="00000000" w14:paraId="00000113">
      <w:pPr>
        <w:shd w:fill="ffffff" w:val="clear"/>
        <w:ind w:firstLine="280"/>
        <w:jc w:val="both"/>
        <w:rPr>
          <w:color w:val="2f2f2f"/>
          <w:sz w:val="18"/>
          <w:szCs w:val="18"/>
        </w:rPr>
      </w:pPr>
      <w:r w:rsidDel="00000000" w:rsidR="00000000" w:rsidRPr="00000000">
        <w:rPr>
          <w:color w:val="2f2f2f"/>
          <w:sz w:val="18"/>
          <w:szCs w:val="18"/>
          <w:rtl w:val="0"/>
        </w:rPr>
        <w:t xml:space="preserve">Bhikaiji Cama Place 12</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110066, Nueva Delhi, India</w:t>
      </w:r>
    </w:p>
    <w:p w:rsidR="00000000" w:rsidDel="00000000" w:rsidP="00000000" w:rsidRDefault="00000000" w:rsidRPr="00000000" w14:paraId="00000115">
      <w:pPr>
        <w:shd w:fill="ffffff" w:val="clear"/>
        <w:ind w:firstLine="280"/>
        <w:jc w:val="both"/>
        <w:rPr>
          <w:color w:val="2f2f2f"/>
          <w:sz w:val="18"/>
          <w:szCs w:val="18"/>
        </w:rPr>
      </w:pPr>
      <w:r w:rsidDel="00000000" w:rsidR="00000000" w:rsidRPr="00000000">
        <w:rPr>
          <w:color w:val="2f2f2f"/>
          <w:sz w:val="18"/>
          <w:szCs w:val="18"/>
          <w:rtl w:val="0"/>
        </w:rPr>
        <w:t xml:space="preserve">Noksel España, S.A.</w:t>
      </w:r>
    </w:p>
    <w:p w:rsidR="00000000" w:rsidDel="00000000" w:rsidP="00000000" w:rsidRDefault="00000000" w:rsidRPr="00000000" w14:paraId="00000116">
      <w:pPr>
        <w:shd w:fill="ffffff" w:val="clear"/>
        <w:ind w:firstLine="280"/>
        <w:jc w:val="both"/>
        <w:rPr>
          <w:color w:val="2f2f2f"/>
          <w:sz w:val="18"/>
          <w:szCs w:val="18"/>
        </w:rPr>
      </w:pPr>
      <w:r w:rsidDel="00000000" w:rsidR="00000000" w:rsidRPr="00000000">
        <w:rPr>
          <w:color w:val="2f2f2f"/>
          <w:sz w:val="18"/>
          <w:szCs w:val="18"/>
          <w:rtl w:val="0"/>
        </w:rPr>
        <w:t xml:space="preserve">Autovía del Mediterráneo Km. 644</w:t>
      </w:r>
    </w:p>
    <w:p w:rsidR="00000000" w:rsidDel="00000000" w:rsidP="00000000" w:rsidRDefault="00000000" w:rsidRPr="00000000" w14:paraId="00000117">
      <w:pPr>
        <w:shd w:fill="ffffff" w:val="clear"/>
        <w:ind w:firstLine="280"/>
        <w:jc w:val="both"/>
        <w:rPr>
          <w:color w:val="2f2f2f"/>
          <w:sz w:val="18"/>
          <w:szCs w:val="18"/>
        </w:rPr>
      </w:pPr>
      <w:r w:rsidDel="00000000" w:rsidR="00000000" w:rsidRPr="00000000">
        <w:rPr>
          <w:color w:val="2f2f2f"/>
          <w:sz w:val="18"/>
          <w:szCs w:val="18"/>
          <w:rtl w:val="0"/>
        </w:rPr>
        <w:t xml:space="preserve">Plg. Ind. Saprelorca, Buzón 216, Parcela X-1</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30817, Lorca, Murcia, España</w:t>
      </w:r>
    </w:p>
    <w:p w:rsidR="00000000" w:rsidDel="00000000" w:rsidP="00000000" w:rsidRDefault="00000000" w:rsidRPr="00000000" w14:paraId="00000119">
      <w:pPr>
        <w:shd w:fill="ffffff" w:val="clear"/>
        <w:ind w:firstLine="280"/>
        <w:jc w:val="both"/>
        <w:rPr>
          <w:color w:val="2f2f2f"/>
          <w:sz w:val="18"/>
          <w:szCs w:val="18"/>
        </w:rPr>
      </w:pPr>
      <w:r w:rsidDel="00000000" w:rsidR="00000000" w:rsidRPr="00000000">
        <w:rPr>
          <w:color w:val="2f2f2f"/>
          <w:sz w:val="18"/>
          <w:szCs w:val="18"/>
          <w:rtl w:val="0"/>
        </w:rPr>
        <w:t xml:space="preserve">Siderúrgica de Tubo Soldado Tubular Group, S.A.</w:t>
      </w:r>
    </w:p>
    <w:p w:rsidR="00000000" w:rsidDel="00000000" w:rsidP="00000000" w:rsidRDefault="00000000" w:rsidRPr="00000000" w14:paraId="0000011A">
      <w:pPr>
        <w:shd w:fill="ffffff" w:val="clear"/>
        <w:ind w:firstLine="280"/>
        <w:jc w:val="both"/>
        <w:rPr>
          <w:color w:val="2f2f2f"/>
          <w:sz w:val="18"/>
          <w:szCs w:val="18"/>
        </w:rPr>
      </w:pPr>
      <w:r w:rsidDel="00000000" w:rsidR="00000000" w:rsidRPr="00000000">
        <w:rPr>
          <w:color w:val="2f2f2f"/>
          <w:sz w:val="18"/>
          <w:szCs w:val="18"/>
          <w:rtl w:val="0"/>
        </w:rPr>
        <w:t xml:space="preserve">Gasteizbide S/N</w:t>
      </w:r>
    </w:p>
    <w:p w:rsidR="00000000" w:rsidDel="00000000" w:rsidP="00000000" w:rsidRDefault="00000000" w:rsidRPr="00000000" w14:paraId="0000011B">
      <w:pPr>
        <w:shd w:fill="ffffff" w:val="clear"/>
        <w:ind w:firstLine="280"/>
        <w:jc w:val="both"/>
        <w:rPr>
          <w:color w:val="2f2f2f"/>
          <w:sz w:val="18"/>
          <w:szCs w:val="18"/>
        </w:rPr>
      </w:pPr>
      <w:r w:rsidDel="00000000" w:rsidR="00000000" w:rsidRPr="00000000">
        <w:rPr>
          <w:color w:val="2f2f2f"/>
          <w:sz w:val="18"/>
          <w:szCs w:val="18"/>
          <w:rtl w:val="0"/>
        </w:rPr>
        <w:t xml:space="preserve">Alegria</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01240, Dulantzi, Alava, España</w:t>
      </w:r>
    </w:p>
    <w:p w:rsidR="00000000" w:rsidDel="00000000" w:rsidP="00000000" w:rsidRDefault="00000000" w:rsidRPr="00000000" w14:paraId="0000011D">
      <w:pPr>
        <w:shd w:fill="ffffff" w:val="clear"/>
        <w:ind w:firstLine="280"/>
        <w:jc w:val="both"/>
        <w:rPr>
          <w:color w:val="2f2f2f"/>
          <w:sz w:val="18"/>
          <w:szCs w:val="18"/>
        </w:rPr>
      </w:pPr>
      <w:r w:rsidDel="00000000" w:rsidR="00000000" w:rsidRPr="00000000">
        <w:rPr>
          <w:color w:val="2f2f2f"/>
          <w:sz w:val="18"/>
          <w:szCs w:val="18"/>
          <w:rtl w:val="0"/>
        </w:rPr>
        <w:t xml:space="preserve">Welspun Corp. Ltd.</w:t>
      </w:r>
    </w:p>
    <w:p w:rsidR="00000000" w:rsidDel="00000000" w:rsidP="00000000" w:rsidRDefault="00000000" w:rsidRPr="00000000" w14:paraId="0000011E">
      <w:pPr>
        <w:shd w:fill="ffffff" w:val="clear"/>
        <w:ind w:firstLine="280"/>
        <w:jc w:val="both"/>
        <w:rPr>
          <w:color w:val="2f2f2f"/>
          <w:sz w:val="18"/>
          <w:szCs w:val="18"/>
        </w:rPr>
      </w:pPr>
      <w:r w:rsidDel="00000000" w:rsidR="00000000" w:rsidRPr="00000000">
        <w:rPr>
          <w:color w:val="2f2f2f"/>
          <w:sz w:val="18"/>
          <w:szCs w:val="18"/>
          <w:rtl w:val="0"/>
        </w:rPr>
        <w:t xml:space="preserve">Welspun City Village versamedi</w:t>
      </w:r>
    </w:p>
    <w:p w:rsidR="00000000" w:rsidDel="00000000" w:rsidP="00000000" w:rsidRDefault="00000000" w:rsidRPr="00000000" w14:paraId="0000011F">
      <w:pPr>
        <w:shd w:fill="ffffff" w:val="clear"/>
        <w:ind w:firstLine="280"/>
        <w:jc w:val="both"/>
        <w:rPr>
          <w:color w:val="2f2f2f"/>
          <w:sz w:val="18"/>
          <w:szCs w:val="18"/>
        </w:rPr>
      </w:pPr>
      <w:r w:rsidDel="00000000" w:rsidR="00000000" w:rsidRPr="00000000">
        <w:rPr>
          <w:color w:val="2f2f2f"/>
          <w:sz w:val="18"/>
          <w:szCs w:val="18"/>
          <w:rtl w:val="0"/>
        </w:rPr>
        <w:t xml:space="preserve">Taluka Anjar</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370110, Gujarat, India</w:t>
      </w:r>
    </w:p>
    <w:p w:rsidR="00000000" w:rsidDel="00000000" w:rsidP="00000000" w:rsidRDefault="00000000" w:rsidRPr="00000000" w14:paraId="000001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Gobiernos</w:t>
      </w:r>
    </w:p>
    <w:p w:rsidR="00000000" w:rsidDel="00000000" w:rsidP="00000000" w:rsidRDefault="00000000" w:rsidRPr="00000000" w14:paraId="00000122">
      <w:pPr>
        <w:shd w:fill="ffffff" w:val="clear"/>
        <w:ind w:firstLine="280"/>
        <w:jc w:val="both"/>
        <w:rPr>
          <w:color w:val="2f2f2f"/>
          <w:sz w:val="18"/>
          <w:szCs w:val="18"/>
        </w:rPr>
      </w:pPr>
      <w:r w:rsidDel="00000000" w:rsidR="00000000" w:rsidRPr="00000000">
        <w:rPr>
          <w:color w:val="2f2f2f"/>
          <w:sz w:val="18"/>
          <w:szCs w:val="18"/>
          <w:rtl w:val="0"/>
        </w:rPr>
        <w:t xml:space="preserve">Delegación de la Unión Europea en México</w:t>
      </w:r>
    </w:p>
    <w:p w:rsidR="00000000" w:rsidDel="00000000" w:rsidP="00000000" w:rsidRDefault="00000000" w:rsidRPr="00000000" w14:paraId="00000123">
      <w:pPr>
        <w:shd w:fill="ffffff" w:val="clear"/>
        <w:ind w:firstLine="280"/>
        <w:jc w:val="both"/>
        <w:rPr>
          <w:color w:val="2f2f2f"/>
          <w:sz w:val="18"/>
          <w:szCs w:val="18"/>
        </w:rPr>
      </w:pPr>
      <w:r w:rsidDel="00000000" w:rsidR="00000000" w:rsidRPr="00000000">
        <w:rPr>
          <w:color w:val="2f2f2f"/>
          <w:sz w:val="18"/>
          <w:szCs w:val="18"/>
          <w:rtl w:val="0"/>
        </w:rPr>
        <w:t xml:space="preserve">Paseo de la Reforma No. 1675</w:t>
      </w:r>
    </w:p>
    <w:p w:rsidR="00000000" w:rsidDel="00000000" w:rsidP="00000000" w:rsidRDefault="00000000" w:rsidRPr="00000000" w14:paraId="00000124">
      <w:pPr>
        <w:shd w:fill="ffffff" w:val="clear"/>
        <w:ind w:firstLine="280"/>
        <w:jc w:val="both"/>
        <w:rPr>
          <w:color w:val="2f2f2f"/>
          <w:sz w:val="18"/>
          <w:szCs w:val="18"/>
        </w:rPr>
      </w:pPr>
      <w:r w:rsidDel="00000000" w:rsidR="00000000" w:rsidRPr="00000000">
        <w:rPr>
          <w:color w:val="2f2f2f"/>
          <w:sz w:val="18"/>
          <w:szCs w:val="18"/>
          <w:rtl w:val="0"/>
        </w:rPr>
        <w:t xml:space="preserve">Col. Lomas de Chapultepec</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126">
      <w:pPr>
        <w:shd w:fill="ffffff" w:val="clear"/>
        <w:ind w:firstLine="280"/>
        <w:jc w:val="both"/>
        <w:rPr>
          <w:color w:val="2f2f2f"/>
          <w:sz w:val="18"/>
          <w:szCs w:val="18"/>
        </w:rPr>
      </w:pPr>
      <w:r w:rsidDel="00000000" w:rsidR="00000000" w:rsidRPr="00000000">
        <w:rPr>
          <w:color w:val="2f2f2f"/>
          <w:sz w:val="18"/>
          <w:szCs w:val="18"/>
          <w:rtl w:val="0"/>
        </w:rPr>
        <w:t xml:space="preserve">Oficina Económica y Comercial de la Embajada de España en México</w:t>
      </w:r>
    </w:p>
    <w:p w:rsidR="00000000" w:rsidDel="00000000" w:rsidP="00000000" w:rsidRDefault="00000000" w:rsidRPr="00000000" w14:paraId="00000127">
      <w:pPr>
        <w:shd w:fill="ffffff" w:val="clear"/>
        <w:ind w:firstLine="280"/>
        <w:jc w:val="both"/>
        <w:rPr>
          <w:color w:val="2f2f2f"/>
          <w:sz w:val="18"/>
          <w:szCs w:val="18"/>
        </w:rPr>
      </w:pPr>
      <w:r w:rsidDel="00000000" w:rsidR="00000000" w:rsidRPr="00000000">
        <w:rPr>
          <w:color w:val="2f2f2f"/>
          <w:sz w:val="18"/>
          <w:szCs w:val="18"/>
          <w:rtl w:val="0"/>
        </w:rPr>
        <w:t xml:space="preserve">Presidente Masaryk No. 473</w:t>
      </w:r>
    </w:p>
    <w:p w:rsidR="00000000" w:rsidDel="00000000" w:rsidP="00000000" w:rsidRDefault="00000000" w:rsidRPr="00000000" w14:paraId="00000128">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11530, Ciudad de México</w:t>
      </w:r>
    </w:p>
    <w:p w:rsidR="00000000" w:rsidDel="00000000" w:rsidP="00000000" w:rsidRDefault="00000000" w:rsidRPr="00000000" w14:paraId="0000012A">
      <w:pPr>
        <w:shd w:fill="ffffff" w:val="clear"/>
        <w:ind w:firstLine="280"/>
        <w:jc w:val="both"/>
        <w:rPr>
          <w:color w:val="2f2f2f"/>
          <w:sz w:val="18"/>
          <w:szCs w:val="18"/>
        </w:rPr>
      </w:pPr>
      <w:r w:rsidDel="00000000" w:rsidR="00000000" w:rsidRPr="00000000">
        <w:rPr>
          <w:color w:val="2f2f2f"/>
          <w:sz w:val="18"/>
          <w:szCs w:val="18"/>
          <w:rtl w:val="0"/>
        </w:rPr>
        <w:t xml:space="preserve">Embajada de los Estados Unidos en México</w:t>
      </w:r>
    </w:p>
    <w:p w:rsidR="00000000" w:rsidDel="00000000" w:rsidP="00000000" w:rsidRDefault="00000000" w:rsidRPr="00000000" w14:paraId="0000012B">
      <w:pPr>
        <w:shd w:fill="ffffff" w:val="clear"/>
        <w:ind w:firstLine="280"/>
        <w:jc w:val="both"/>
        <w:rPr>
          <w:color w:val="2f2f2f"/>
          <w:sz w:val="18"/>
          <w:szCs w:val="18"/>
        </w:rPr>
      </w:pPr>
      <w:r w:rsidDel="00000000" w:rsidR="00000000" w:rsidRPr="00000000">
        <w:rPr>
          <w:color w:val="2f2f2f"/>
          <w:sz w:val="18"/>
          <w:szCs w:val="18"/>
          <w:rtl w:val="0"/>
        </w:rPr>
        <w:t xml:space="preserve">Paseo de la Reforma No. 305</w:t>
      </w:r>
    </w:p>
    <w:p w:rsidR="00000000" w:rsidDel="00000000" w:rsidP="00000000" w:rsidRDefault="00000000" w:rsidRPr="00000000" w14:paraId="0000012C">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12E">
      <w:pPr>
        <w:shd w:fill="ffffff" w:val="clear"/>
        <w:ind w:firstLine="280"/>
        <w:jc w:val="both"/>
        <w:rPr>
          <w:color w:val="2f2f2f"/>
          <w:sz w:val="18"/>
          <w:szCs w:val="18"/>
        </w:rPr>
      </w:pPr>
      <w:r w:rsidDel="00000000" w:rsidR="00000000" w:rsidRPr="00000000">
        <w:rPr>
          <w:color w:val="2f2f2f"/>
          <w:sz w:val="18"/>
          <w:szCs w:val="18"/>
          <w:rtl w:val="0"/>
        </w:rPr>
        <w:t xml:space="preserve">Embajada de la India en México</w:t>
      </w:r>
    </w:p>
    <w:p w:rsidR="00000000" w:rsidDel="00000000" w:rsidP="00000000" w:rsidRDefault="00000000" w:rsidRPr="00000000" w14:paraId="0000012F">
      <w:pPr>
        <w:shd w:fill="ffffff" w:val="clear"/>
        <w:ind w:firstLine="280"/>
        <w:jc w:val="both"/>
        <w:rPr>
          <w:color w:val="2f2f2f"/>
          <w:sz w:val="18"/>
          <w:szCs w:val="18"/>
        </w:rPr>
      </w:pPr>
      <w:r w:rsidDel="00000000" w:rsidR="00000000" w:rsidRPr="00000000">
        <w:rPr>
          <w:color w:val="2f2f2f"/>
          <w:sz w:val="18"/>
          <w:szCs w:val="18"/>
          <w:rtl w:val="0"/>
        </w:rPr>
        <w:t xml:space="preserve">Musset No. 325</w:t>
      </w:r>
    </w:p>
    <w:p w:rsidR="00000000" w:rsidDel="00000000" w:rsidP="00000000" w:rsidRDefault="00000000" w:rsidRPr="00000000" w14:paraId="00000130">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11550, Ciudad de México</w:t>
      </w:r>
    </w:p>
    <w:p w:rsidR="00000000" w:rsidDel="00000000" w:rsidP="00000000" w:rsidRDefault="00000000" w:rsidRPr="00000000" w14:paraId="0000013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13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Competencia</w:t>
      </w:r>
    </w:p>
    <w:p w:rsidR="00000000" w:rsidDel="00000000" w:rsidP="00000000" w:rsidRDefault="00000000" w:rsidRPr="00000000" w14:paraId="00000134">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w:t>
      </w:r>
      <w:r w:rsidDel="00000000" w:rsidR="00000000" w:rsidRPr="00000000">
        <w:rPr>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000000" w:rsidDel="00000000" w:rsidP="00000000" w:rsidRDefault="00000000" w:rsidRPr="00000000" w14:paraId="00000135">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Legislación aplicable</w:t>
      </w:r>
    </w:p>
    <w:p w:rsidR="00000000" w:rsidDel="00000000" w:rsidP="00000000" w:rsidRDefault="00000000" w:rsidRPr="00000000" w14:paraId="00000136">
      <w:pPr>
        <w:shd w:fill="ffffff" w:val="clear"/>
        <w:spacing w:after="80" w:lineRule="auto"/>
        <w:ind w:firstLine="280"/>
        <w:jc w:val="both"/>
        <w:rPr>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w:t>
      </w:r>
      <w:r w:rsidDel="00000000" w:rsidR="00000000" w:rsidRPr="00000000">
        <w:rPr>
          <w:sz w:val="18"/>
          <w:szCs w:val="18"/>
          <w:rtl w:val="0"/>
        </w:rPr>
        <w:t xml:space="preserve">Para efectos de este procedimiento son aplicables el Acuerdo Antidumping, la LCE, el RLCE, el Código</w:t>
      </w:r>
    </w:p>
    <w:p w:rsidR="00000000" w:rsidDel="00000000" w:rsidP="00000000" w:rsidRDefault="00000000" w:rsidRPr="00000000" w14:paraId="00000137">
      <w:pPr>
        <w:shd w:fill="ffffff" w:val="clear"/>
        <w:spacing w:after="80" w:lineRule="auto"/>
        <w:jc w:val="both"/>
        <w:rPr>
          <w:sz w:val="18"/>
          <w:szCs w:val="18"/>
        </w:rPr>
      </w:pPr>
      <w:r w:rsidDel="00000000" w:rsidR="00000000" w:rsidRPr="00000000">
        <w:rPr>
          <w:sz w:val="18"/>
          <w:szCs w:val="18"/>
          <w:rtl w:val="0"/>
        </w:rPr>
        <w:t xml:space="preserve">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000000" w:rsidDel="00000000" w:rsidP="00000000" w:rsidRDefault="00000000" w:rsidRPr="00000000" w14:paraId="00000138">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Protección de la información confidencial</w:t>
      </w:r>
    </w:p>
    <w:p w:rsidR="00000000" w:rsidDel="00000000" w:rsidP="00000000" w:rsidRDefault="00000000" w:rsidRPr="00000000" w14:paraId="00000139">
      <w:pPr>
        <w:shd w:fill="ffffff" w:val="clear"/>
        <w:spacing w:after="80" w:lineRule="auto"/>
        <w:ind w:firstLine="280"/>
        <w:jc w:val="both"/>
        <w:rPr>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w:t>
      </w:r>
      <w:r w:rsidDel="00000000" w:rsidR="00000000" w:rsidRPr="00000000">
        <w:rPr>
          <w:sz w:val="18"/>
          <w:szCs w:val="18"/>
          <w:rtl w:val="0"/>
        </w:rPr>
        <w:t xml:space="preserve">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13A">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Legitimación para el inicio del examen de vigencia de cuota</w:t>
      </w:r>
    </w:p>
    <w:p w:rsidR="00000000" w:rsidDel="00000000" w:rsidP="00000000" w:rsidRDefault="00000000" w:rsidRPr="00000000" w14:paraId="0000013B">
      <w:pPr>
        <w:shd w:fill="ffffff" w:val="clear"/>
        <w:spacing w:after="80" w:lineRule="auto"/>
        <w:ind w:firstLine="280"/>
        <w:jc w:val="both"/>
        <w:rPr>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w:t>
      </w:r>
      <w:r w:rsidDel="00000000" w:rsidR="00000000" w:rsidRPr="00000000">
        <w:rPr>
          <w:sz w:val="18"/>
          <w:szCs w:val="18"/>
          <w:rtl w:val="0"/>
        </w:rPr>
        <w:t xml:space="preserve">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13C">
      <w:pPr>
        <w:shd w:fill="ffffff" w:val="clear"/>
        <w:spacing w:after="80" w:lineRule="auto"/>
        <w:ind w:firstLine="280"/>
        <w:jc w:val="both"/>
        <w:rPr>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w:t>
      </w:r>
      <w:r w:rsidDel="00000000" w:rsidR="00000000" w:rsidRPr="00000000">
        <w:rPr>
          <w:sz w:val="18"/>
          <w:szCs w:val="18"/>
          <w:rtl w:val="0"/>
        </w:rPr>
        <w:t xml:space="preserve">En el presente caso, Tubacero, en su calidad de productor nacional del producto objeto de examen, manifestó en tiempo y forma su interés en que se inicie el examen de vigencia de las cuotas compensatorias definitivas impuestas a las importaciones de tubería de acero al carbono con costura originarias de los Estados Unidos, España e India, por lo que se actualizan los supuestos previstos en la legislación de la materia y, en consecuencia, procede iniciarlo.</w:t>
      </w:r>
    </w:p>
    <w:p w:rsidR="00000000" w:rsidDel="00000000" w:rsidP="00000000" w:rsidRDefault="00000000" w:rsidRPr="00000000" w14:paraId="0000013D">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Periodo de examen y de análisis</w:t>
      </w:r>
    </w:p>
    <w:p w:rsidR="00000000" w:rsidDel="00000000" w:rsidP="00000000" w:rsidRDefault="00000000" w:rsidRPr="00000000" w14:paraId="0000013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w:t>
      </w:r>
      <w:r w:rsidDel="00000000" w:rsidR="00000000" w:rsidRPr="00000000">
        <w:rPr>
          <w:sz w:val="18"/>
          <w:szCs w:val="18"/>
          <w:rtl w:val="0"/>
        </w:rPr>
        <w:t xml:space="preserve">La Secretaría determina fijar como periodo de examen el propuesto por Tubacero, </w:t>
      </w:r>
      <w:r w:rsidDel="00000000" w:rsidR="00000000" w:rsidRPr="00000000">
        <w:rPr>
          <w:color w:val="2f2f2f"/>
          <w:sz w:val="18"/>
          <w:szCs w:val="18"/>
          <w:rtl w:val="0"/>
        </w:rPr>
        <w:t xml:space="preserve">comprendido del 1 de enero al 31 de diciembre de 2020 y como periodo de análisis el comprendido del 1 de enero de 2016 al 31 de diciembre de 2020, toda vez que estos se apegan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13F">
      <w:pPr>
        <w:shd w:fill="ffffff" w:val="clear"/>
        <w:spacing w:after="80" w:lineRule="auto"/>
        <w:ind w:firstLine="280"/>
        <w:jc w:val="both"/>
        <w:rPr>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w:t>
      </w:r>
      <w:r w:rsidDel="00000000" w:rsidR="00000000" w:rsidRPr="00000000">
        <w:rPr>
          <w:sz w:val="18"/>
          <w:szCs w:val="18"/>
          <w:rtl w:val="0"/>
        </w:rPr>
        <w:t xml:space="preserve">Por lo expuesto, con fundamento en los artículos 11.1 y 11.3 del Acuerdo Antidumping y 67, 70 fracción II, 70 B y 89 F de la LCE, se emite la siguiente</w:t>
      </w:r>
    </w:p>
    <w:p w:rsidR="00000000" w:rsidDel="00000000" w:rsidP="00000000" w:rsidRDefault="00000000" w:rsidRPr="00000000" w14:paraId="00000140">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141">
      <w:pPr>
        <w:shd w:fill="ffffff" w:val="clear"/>
        <w:spacing w:after="80" w:lineRule="auto"/>
        <w:ind w:firstLine="280"/>
        <w:jc w:val="both"/>
        <w:rPr>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w:t>
      </w:r>
      <w:r w:rsidDel="00000000" w:rsidR="00000000" w:rsidRPr="00000000">
        <w:rPr>
          <w:sz w:val="18"/>
          <w:szCs w:val="18"/>
          <w:rtl w:val="0"/>
        </w:rPr>
        <w:t xml:space="preserve">Se declara el inicio del procedimiento administrativo de examen de vigencia de las cuotas compensatorias definitivas impuestas a las importaciones de tubería de acero al carbono con costura originarias de los Estados Unidos, España e India, independientemente del país de procedencia, que ingresan a través de </w:t>
      </w:r>
      <w:r w:rsidDel="00000000" w:rsidR="00000000" w:rsidRPr="00000000">
        <w:rPr>
          <w:color w:val="2f2f2f"/>
          <w:sz w:val="18"/>
          <w:szCs w:val="18"/>
          <w:rtl w:val="0"/>
        </w:rPr>
        <w:t xml:space="preserve">las fracciones arancelarias 7305.11.02, 7305.12.02 y 7305.19.99</w:t>
      </w:r>
      <w:r w:rsidDel="00000000" w:rsidR="00000000" w:rsidRPr="00000000">
        <w:rPr>
          <w:sz w:val="18"/>
          <w:szCs w:val="18"/>
          <w:rtl w:val="0"/>
        </w:rPr>
        <w:t xml:space="preserve"> de la TIGIE, o por cualquier otra.</w:t>
      </w:r>
    </w:p>
    <w:p w:rsidR="00000000" w:rsidDel="00000000" w:rsidP="00000000" w:rsidRDefault="00000000" w:rsidRPr="00000000" w14:paraId="00000142">
      <w:pPr>
        <w:shd w:fill="ffffff" w:val="clear"/>
        <w:spacing w:after="80" w:lineRule="auto"/>
        <w:ind w:firstLine="280"/>
        <w:jc w:val="both"/>
        <w:rPr>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Se fija como periodo de examen el comprendido del 1 de enero al 31 de diciembre de 2020 y como periodo de análisis el comprendido del 1 de enero de 2016 al 31 de diciembre de 2020</w:t>
      </w:r>
      <w:r w:rsidDel="00000000" w:rsidR="00000000" w:rsidRPr="00000000">
        <w:rPr>
          <w:sz w:val="18"/>
          <w:szCs w:val="18"/>
          <w:rtl w:val="0"/>
        </w:rPr>
        <w:t xml:space="preserve">.</w:t>
      </w:r>
    </w:p>
    <w:p w:rsidR="00000000" w:rsidDel="00000000" w:rsidP="00000000" w:rsidRDefault="00000000" w:rsidRPr="00000000" w14:paraId="00000143">
      <w:pPr>
        <w:shd w:fill="ffffff" w:val="clear"/>
        <w:spacing w:after="80" w:lineRule="auto"/>
        <w:ind w:firstLine="280"/>
        <w:jc w:val="both"/>
        <w:rPr>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w:t>
      </w:r>
      <w:r w:rsidDel="00000000" w:rsidR="00000000" w:rsidRPr="00000000">
        <w:rPr>
          <w:sz w:val="18"/>
          <w:szCs w:val="18"/>
          <w:rtl w:val="0"/>
        </w:rPr>
        <w:t xml:space="preserve">Conforme a lo establecido en los artículos 11.3 del Acuerdo Antidumping, 70 fracción II y 89 F de la LCE y 94 del RLCE, las cuotas compensatorias definitivas a las que se refiere el punto 1 de la presente Resolución, continuaran vigentes mientras se tramita el presente procedimiento de examen de vigencia.</w:t>
      </w:r>
    </w:p>
    <w:p w:rsidR="00000000" w:rsidDel="00000000" w:rsidP="00000000" w:rsidRDefault="00000000" w:rsidRPr="00000000" w14:paraId="0000014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y concluirá a las 18:00 horas del día de su vencimiento. La presentación de la información se hará conforme a lo dispuesto en el "Acuerdo que modifica el diverso por el que se establecen medidas administrativas en la Secretaría de Economía, con motivo de la emergencia sanitaria generada por el Coronavirus COVID-19", publicado en el DOF el 24 de diciembre de 2020 o mediante diverso que la Secretaría publique con posterioridad.</w:t>
      </w:r>
    </w:p>
    <w:p w:rsidR="00000000" w:rsidDel="00000000" w:rsidP="00000000" w:rsidRDefault="00000000" w:rsidRPr="00000000" w14:paraId="0000014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El formulario oficial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w:t>
      </w:r>
    </w:p>
    <w:p w:rsidR="00000000" w:rsidDel="00000000" w:rsidP="00000000" w:rsidRDefault="00000000" w:rsidRPr="00000000" w14:paraId="00000146">
      <w:pPr>
        <w:shd w:fill="ffffff" w:val="clear"/>
        <w:spacing w:after="80" w:lineRule="auto"/>
        <w:ind w:firstLine="280"/>
        <w:jc w:val="both"/>
        <w:rPr>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w:t>
      </w:r>
      <w:r w:rsidDel="00000000" w:rsidR="00000000" w:rsidRPr="00000000">
        <w:rPr>
          <w:sz w:val="18"/>
          <w:szCs w:val="18"/>
          <w:rtl w:val="0"/>
        </w:rPr>
        <w:t xml:space="preserve">Notifíquese la presente Resolución a las partes de que se tenga conocimiento.</w:t>
      </w:r>
    </w:p>
    <w:p w:rsidR="00000000" w:rsidDel="00000000" w:rsidP="00000000" w:rsidRDefault="00000000" w:rsidRPr="00000000" w14:paraId="00000147">
      <w:pPr>
        <w:shd w:fill="ffffff" w:val="clear"/>
        <w:spacing w:after="80" w:lineRule="auto"/>
        <w:ind w:firstLine="280"/>
        <w:jc w:val="both"/>
        <w:rPr>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w:t>
      </w:r>
      <w:r w:rsidDel="00000000" w:rsidR="00000000" w:rsidRPr="00000000">
        <w:rPr>
          <w:sz w:val="18"/>
          <w:szCs w:val="18"/>
          <w:rtl w:val="0"/>
        </w:rPr>
        <w:t xml:space="preserve">Comuníquese esta Resolución al Servicio de Administración Tributaria, para los efectos legales correspondientes.</w:t>
      </w:r>
    </w:p>
    <w:p w:rsidR="00000000" w:rsidDel="00000000" w:rsidP="00000000" w:rsidRDefault="00000000" w:rsidRPr="00000000" w14:paraId="0000014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9">
      <w:pPr>
        <w:shd w:fill="ffffff" w:val="clear"/>
        <w:spacing w:after="80" w:lineRule="auto"/>
        <w:ind w:firstLine="280"/>
        <w:jc w:val="both"/>
        <w:rPr>
          <w:sz w:val="18"/>
          <w:szCs w:val="18"/>
        </w:rPr>
      </w:pPr>
      <w:r w:rsidDel="00000000" w:rsidR="00000000" w:rsidRPr="00000000">
        <w:rPr>
          <w:b w:val="1"/>
          <w:color w:val="2f2f2f"/>
          <w:sz w:val="18"/>
          <w:szCs w:val="18"/>
          <w:rtl w:val="0"/>
        </w:rPr>
        <w:t xml:space="preserve">35.</w:t>
      </w:r>
      <w:r w:rsidDel="00000000" w:rsidR="00000000" w:rsidRPr="00000000">
        <w:rPr>
          <w:color w:val="2f2f2f"/>
          <w:sz w:val="18"/>
          <w:szCs w:val="18"/>
          <w:rtl w:val="0"/>
        </w:rPr>
        <w:t xml:space="preserve"> </w:t>
      </w:r>
      <w:r w:rsidDel="00000000" w:rsidR="00000000" w:rsidRPr="00000000">
        <w:rPr>
          <w:sz w:val="18"/>
          <w:szCs w:val="18"/>
          <w:rtl w:val="0"/>
        </w:rPr>
        <w:t xml:space="preserve">La presente Resolución entrará en vigor al día siguiente de su publicación en el DOF.</w:t>
      </w:r>
    </w:p>
    <w:p w:rsidR="00000000" w:rsidDel="00000000" w:rsidP="00000000" w:rsidRDefault="00000000" w:rsidRPr="00000000" w14:paraId="0000014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24 de marzo de 2021.- La Secretaria de Economía, Mtra.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14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