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Colima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2021)</w:t>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COLIMA, EN ADELANTE DENOMINADO "GOBIERNO DEL ESTADO", REPRESENTADO EN ESTE ACTO POR EL LIC. JOSÉ IGNACIO PERALTA SÁNCHEZ, GOBERNADOR CONSTITUCIONAL, ASISTIDO POR EL LIC. RUBÉN PÉREZ ANGUIANO, SECRETARIO GENERAL DE GOBIERNO, LA LICDA. ESPERANZA HERNÁNDEZ BRICEÑO, SECRETARIA DEL TRABAJO Y PREVISIÓN SOCIAL, EL M.A. SANTIAGO CHÁVEZ CHÁVEZ, SECRETARIO DE PLANEACIÓN Y FINANZAS Y LA C.P.C. ÁGUEDA CATALINA SOLANO PÉREZ, CONTRALORA GENERAL DEL ESTADO; A QUIENES SE LES DENOMINARÁ CONJUNTAMENTE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los artículos 40, 42, fracción I, 43, 115 y 116, de la Constitución Política de los Estados Unidos Mexicanos, y en los artículos 14 y 15, de la Constitución Política del Estado Libre y Soberano de Colima, es parte integrante de la Federación, libre y soberano en lo que toca a su régimen interior sin más limitaciones que las expresamente establecidas en el Pacto Federal.</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Poder Ejecutivo del Estado conforma y constituye parte integrante del Poder Supremo del Estado, en términos de lo prescrito en el artículo 21, de la Constitución Política del Estado Libre y Soberano de Colima.</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Concurre a la celebración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el Lic. José Ignacio Peralta Sánchez, en su carácter de Gobernador Constitucional del Estado, quien se encuentra facultado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por los artículos 50 y 58, fracciones I y XLIV, de la Constitución Política del Estado Libre y Soberano de Colima, y 2 y 8, de la Ley Orgánica de la Administración Pública del Estado de Colima vigente.</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Rubén Pérez Anguiano, con el carácter de Secretario General de Gobierno, tiene a su cargo el refrendo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por los artículos 60, 61 y 63, de la Constitución Política del Estado Libre y Soberano de Colima, artículos 7, 13, fracción I, 14, 17 y 22, fracción III, VI y XXI, de la Ley Orgánica de la Administración Pública del Estado de Colima vigente.</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del Trabajo y Previsión Social del Estado de Colima, a través de la unidad administrativa denominada Dirección de Empleo, tiene a su cargo la operación de los programas y actividades del Servicio Nacional de Empleo Colima (en adelante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se encuentra facultada para celebrar el presente instrumento jurídico, por conducto de la Titular de la dependencia, la Licda.</w:t>
      </w:r>
    </w:p>
    <w:p w:rsidR="00000000" w:rsidDel="00000000" w:rsidP="00000000" w:rsidRDefault="00000000" w:rsidRPr="00000000" w14:paraId="0000002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Esperanza Hernández Briceño; tal como lo acredita con el nombramiento de fecha 11 de junio de 2020, firmado por el Lic. José Ignacio Peralta Sánchez, en su carácter de Gobernador Constitucional del Estado de Colima, y se encuentra facultada para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establecido en los artículos 60, 61 y 63, de la Constitución Política del Estado Libre y Soberano de Colima, artículos 13, fracción XV, y 36, fracciones IV y XXI, de la Ley Orgánica de la Administración Pública del Estado de Colima vigente, así como los artículos 3, y 4, fracciones X y XIV, del Reglamento Interior de la Secretaría del Trabajo y Previsión Social.</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M.A. Santiago Chávez Chávez, Secretario de Planeación y Finanzas, del Estado de Colima, se ostenta con tal carácter mediante nombramiento otorgado por el C. Gobernador del Estado, Lic. José Ignacio Peralta Sánchez, el 30 de marzo de 2021, y se encuentra facultado para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en términos de lo dispuesto por los artículos 60, 61 y 110, de la Constitución Política del Estado Libre y Soberano de Colima; 1, 8, 13, fracción II, 15 y 23, fracción XXXIII, de la Ley Orgánica de la Administración Pública del Estado de Colima; así como en los artículos 6 y 7, fracción XX, del Reglamento Interior de la Secretaría de Planeación y Finanzas.</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C.P.C. Águeda Catalina Solano Pérez, Contralora General del Estado, se ostenta con tal carácter mediante nombramiento otorgado por el C. Gobernador Constitucional del Estado de Colima, Lic. José Ignacio Peralta Sánchez, el día 08 de marzo de 2016, y se encuentra plenamente facultada para suscribir el presente convenio, de conformidad con lo establecido por los artículos 60 y 66, de la Constitución Política del Estado Libre y Soberano de Colima; 6, 7, 8, 13, fracción XVIII y 47, fracciones I, IV, V, VIII, XXVII y XXVIII, de la Ley Orgánica de la Administración Pública del Estado de Colima artículos 1, 3, numeral 1, 6 y 7, numeral 1, fracción I, XIX y XLVIII, del Reglamento Interior de la Contraloría General del Estado.</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Coordinación</w:t>
      </w:r>
      <w:r w:rsidDel="00000000" w:rsidR="00000000" w:rsidRPr="00000000">
        <w:rPr>
          <w:color w:val="2f2f2f"/>
          <w:sz w:val="18"/>
          <w:szCs w:val="18"/>
          <w:rtl w:val="0"/>
        </w:rPr>
        <w:t xml:space="preserve">, señala como domicilio el ubicado en 3er. Anillo Periférico, Esq. Ejército Mexicano S/N, edificio B, piso 1, Colonia El Diezmo, Colima, Colima, C.P. 28010.</w:t>
      </w:r>
    </w:p>
    <w:p w:rsidR="00000000" w:rsidDel="00000000" w:rsidP="00000000" w:rsidRDefault="00000000" w:rsidRPr="00000000" w14:paraId="0000002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7">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Colima.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OBLIGACIONES DE "LAS PARTES".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3">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w:t>
      </w:r>
    </w:p>
    <w:p w:rsidR="00000000" w:rsidDel="00000000" w:rsidP="00000000" w:rsidRDefault="00000000" w:rsidRPr="00000000" w14:paraId="00000034">
      <w:pPr>
        <w:shd w:fill="ffffff" w:val="clear"/>
        <w:spacing w:after="100" w:lineRule="auto"/>
        <w:ind w:left="720" w:firstLine="0"/>
        <w:jc w:val="both"/>
        <w:rPr>
          <w:color w:val="2f2f2f"/>
          <w:sz w:val="18"/>
          <w:szCs w:val="18"/>
        </w:rPr>
      </w:pPr>
      <w:r w:rsidDel="00000000" w:rsidR="00000000" w:rsidRPr="00000000">
        <w:rPr>
          <w:i w:val="1"/>
          <w:color w:val="2f2f2f"/>
          <w:sz w:val="18"/>
          <w:szCs w:val="18"/>
          <w:rtl w:val="0"/>
        </w:rPr>
        <w:t xml:space="preserve">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OBLIGACIONES DE LA "SECRETARÍA".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OBLIGACIONES DEL "GOBIERNO DEL ESTADO".</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se obliga a:</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Colima"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F">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5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del Trabajo y Previsión Social del Estado de Colima,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 destinen para la operación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5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Empleadores,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y las obligaciones que se deriven de esta relación serán responsabilidad de éste.</w:t>
      </w:r>
    </w:p>
    <w:p w:rsidR="00000000" w:rsidDel="00000000" w:rsidP="00000000" w:rsidRDefault="00000000" w:rsidRPr="00000000" w14:paraId="0000005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6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6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4">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6">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7">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w:t>
      </w:r>
    </w:p>
    <w:p w:rsidR="00000000" w:rsidDel="00000000" w:rsidP="00000000" w:rsidRDefault="00000000" w:rsidRPr="00000000" w14:paraId="0000006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7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$3'563,952.00 (TRES MILLONES QUINIENTOS SESENTA Y TRES MIL NOVECIENTOS CINCUENTA Y DOS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 </w:t>
      </w:r>
      <w:r w:rsidDel="00000000" w:rsidR="00000000" w:rsidRPr="00000000">
        <w:rPr>
          <w:color w:val="2f2f2f"/>
          <w:sz w:val="18"/>
          <w:szCs w:val="18"/>
          <w:rtl w:val="0"/>
        </w:rPr>
        <w:t xml:space="preserve">del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rubro "subsidios de apoyo", concepto "consejeros laborales".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5">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w:t>
      </w:r>
      <w:r w:rsidDel="00000000" w:rsidR="00000000" w:rsidRPr="00000000">
        <w:rPr>
          <w:i w:val="1"/>
          <w:color w:val="2f2f2f"/>
          <w:sz w:val="18"/>
          <w:szCs w:val="18"/>
          <w:rtl w:val="0"/>
        </w:rPr>
        <w:t xml:space="preserve">Convenio</w:t>
      </w:r>
      <w:r w:rsidDel="00000000" w:rsidR="00000000" w:rsidRPr="00000000">
        <w:rPr>
          <w:color w:val="2f2f2f"/>
          <w:sz w:val="18"/>
          <w:szCs w:val="18"/>
          <w:rtl w:val="0"/>
        </w:rPr>
        <w:t xml:space="preserve">.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APORTACIONES DEL "GOBIERNO DEL ESTADO".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"GOBIERNO DEL ESTADO" se compromete a aportar los recursos que a continuación se indican:</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$1'460,000.00 (UN MILLÓN CUATROCIENTOS SESENTA MIL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$1'590,708.00 (UN MILLÓN QUINIENTOS NOVENTA MIL SETECIENTOS OCHO PESOS 00/100 M.N.), para su aplicación en acciones de:</w:t>
      </w:r>
    </w:p>
    <w:p w:rsidR="00000000" w:rsidDel="00000000" w:rsidP="00000000" w:rsidRDefault="00000000" w:rsidRPr="00000000" w14:paraId="0000007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"GOBIERNO DEL ESTADO", en favor de la población buscadora de empleo, y</w:t>
      </w:r>
    </w:p>
    <w:p w:rsidR="00000000" w:rsidDel="00000000" w:rsidP="00000000" w:rsidRDefault="00000000" w:rsidRPr="00000000" w14:paraId="0000008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6">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w:t>
      </w:r>
      <w:r w:rsidDel="00000000" w:rsidR="00000000" w:rsidRPr="00000000">
        <w:rPr>
          <w:color w:val="2f2f2f"/>
          <w:sz w:val="18"/>
          <w:szCs w:val="18"/>
          <w:rtl w:val="0"/>
        </w:rPr>
        <w:t xml:space="preserve"> FISCALIZACIÓN Y CONTROL. La fiscalización y control se realizará conforme a lo siguiente:</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w:t>
      </w:r>
      <w:r w:rsidDel="00000000" w:rsidR="00000000" w:rsidRPr="00000000">
        <w:rPr>
          <w:color w:val="2f2f2f"/>
          <w:sz w:val="18"/>
          <w:szCs w:val="18"/>
          <w:rtl w:val="0"/>
        </w:rPr>
        <w:t xml:space="preserve">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w:t>
      </w:r>
      <w:r w:rsidDel="00000000" w:rsidR="00000000" w:rsidRPr="00000000">
        <w:rPr>
          <w:color w:val="2f2f2f"/>
          <w:sz w:val="18"/>
          <w:szCs w:val="18"/>
          <w:rtl w:val="0"/>
        </w:rPr>
        <w:t xml:space="preserve">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Colima.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respectivamente.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w:t>
      </w:r>
      <w:r w:rsidDel="00000000" w:rsidR="00000000" w:rsidRPr="00000000">
        <w:rPr>
          <w:color w:val="2f2f2f"/>
          <w:sz w:val="18"/>
          <w:szCs w:val="18"/>
          <w:rtl w:val="0"/>
        </w:rPr>
        <w:t xml:space="preserve"> 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31 de enero de 2020 y que fue publicado en el Diario Oficial de la Federación el 31 de marzo del mismo año.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w:t>
      </w:r>
      <w:r w:rsidDel="00000000" w:rsidR="00000000" w:rsidRPr="00000000">
        <w:rPr>
          <w:color w:val="2f2f2f"/>
          <w:sz w:val="18"/>
          <w:szCs w:val="18"/>
          <w:rtl w:val="0"/>
        </w:rPr>
        <w:t xml:space="preserve"> TERMINACIÓN ANTICIPADA. El presente instrumento jurídico podrá terminarse con antelación a su vencimiento, siempre que medie escrito de aviso por parte la "SECRETARÍA" por conducto del Encargado de Despacho de la Unidad del Servicio Nacional de Empleo, o por el "GOBIERNO DEL ESTADO", por conducto del Titular de la Secretaría del Trabajo y Previsión Social del Estado de Colima,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PUBLICACIÓN. Con fundamento en lo dispuesto en los artículos 36, de la Ley de Planeación, el presente documento deberá ser publicado en el Diario Oficial de la Federación, por su parte, de acuerdo con el Artículo 6°, fracción II, de la Ley del Periódico Oficial del Estado de Colima, también deberá ser publicado en el Periódico Oficial del "GOBIERNO DEL ESTADO".</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Gobierno del Estado: Gobernador Constitucional del Estado de Colima, </w:t>
      </w:r>
      <w:r w:rsidDel="00000000" w:rsidR="00000000" w:rsidRPr="00000000">
        <w:rPr>
          <w:sz w:val="18"/>
          <w:szCs w:val="18"/>
          <w:rtl w:val="0"/>
        </w:rPr>
        <w:t xml:space="preserve">Lic. </w:t>
      </w:r>
      <w:r w:rsidDel="00000000" w:rsidR="00000000" w:rsidRPr="00000000">
        <w:rPr>
          <w:b w:val="1"/>
          <w:sz w:val="18"/>
          <w:szCs w:val="18"/>
          <w:rtl w:val="0"/>
        </w:rPr>
        <w:t xml:space="preserve">José Ignacio Peralta Sánchez</w:t>
      </w:r>
      <w:r w:rsidDel="00000000" w:rsidR="00000000" w:rsidRPr="00000000">
        <w:rPr>
          <w:color w:val="2f2f2f"/>
          <w:sz w:val="18"/>
          <w:szCs w:val="18"/>
          <w:rtl w:val="0"/>
        </w:rPr>
        <w:t xml:space="preserve">.- Rúbrica.- Secretario General de Gobierno, Lic. </w:t>
      </w:r>
      <w:r w:rsidDel="00000000" w:rsidR="00000000" w:rsidRPr="00000000">
        <w:rPr>
          <w:b w:val="1"/>
          <w:color w:val="2f2f2f"/>
          <w:sz w:val="18"/>
          <w:szCs w:val="18"/>
          <w:rtl w:val="0"/>
        </w:rPr>
        <w:t xml:space="preserve">Rubén Pérez Anguiano</w:t>
      </w:r>
      <w:r w:rsidDel="00000000" w:rsidR="00000000" w:rsidRPr="00000000">
        <w:rPr>
          <w:color w:val="2f2f2f"/>
          <w:sz w:val="18"/>
          <w:szCs w:val="18"/>
          <w:rtl w:val="0"/>
        </w:rPr>
        <w:t xml:space="preserve">.- Rúbrica.- Secretaria del Trabajo y Previsión Social, Licda. </w:t>
      </w:r>
      <w:r w:rsidDel="00000000" w:rsidR="00000000" w:rsidRPr="00000000">
        <w:rPr>
          <w:b w:val="1"/>
          <w:color w:val="2f2f2f"/>
          <w:sz w:val="18"/>
          <w:szCs w:val="18"/>
          <w:rtl w:val="0"/>
        </w:rPr>
        <w:t xml:space="preserve">Esperanza Hernández Briceño</w:t>
      </w:r>
      <w:r w:rsidDel="00000000" w:rsidR="00000000" w:rsidRPr="00000000">
        <w:rPr>
          <w:color w:val="2f2f2f"/>
          <w:sz w:val="18"/>
          <w:szCs w:val="18"/>
          <w:rtl w:val="0"/>
        </w:rPr>
        <w:t xml:space="preserve">.- Rúbrica.- Secretario de Planeación y Finanzas, M.A. </w:t>
      </w:r>
      <w:r w:rsidDel="00000000" w:rsidR="00000000" w:rsidRPr="00000000">
        <w:rPr>
          <w:b w:val="1"/>
          <w:color w:val="2f2f2f"/>
          <w:sz w:val="18"/>
          <w:szCs w:val="18"/>
          <w:rtl w:val="0"/>
        </w:rPr>
        <w:t xml:space="preserve">Santiago Chávez Chávez</w:t>
      </w:r>
      <w:r w:rsidDel="00000000" w:rsidR="00000000" w:rsidRPr="00000000">
        <w:rPr>
          <w:color w:val="2f2f2f"/>
          <w:sz w:val="18"/>
          <w:szCs w:val="18"/>
          <w:rtl w:val="0"/>
        </w:rPr>
        <w:t xml:space="preserve">.- Rúbrica.- Contralora General del Estado, C.P.C. </w:t>
      </w:r>
      <w:r w:rsidDel="00000000" w:rsidR="00000000" w:rsidRPr="00000000">
        <w:rPr>
          <w:b w:val="1"/>
          <w:color w:val="2f2f2f"/>
          <w:sz w:val="18"/>
          <w:szCs w:val="18"/>
          <w:rtl w:val="0"/>
        </w:rPr>
        <w:t xml:space="preserve">Águeda Catalina Solano Pérez</w:t>
      </w:r>
      <w:r w:rsidDel="00000000" w:rsidR="00000000" w:rsidRPr="00000000">
        <w:rPr>
          <w:color w:val="2f2f2f"/>
          <w:sz w:val="18"/>
          <w:szCs w:val="18"/>
          <w:rtl w:val="0"/>
        </w:rPr>
        <w:t xml:space="preserve">.- Rúbrica.</w:t>
      </w:r>
    </w:p>
    <w:p w:rsidR="00000000" w:rsidDel="00000000" w:rsidP="00000000" w:rsidRDefault="00000000" w:rsidRPr="00000000" w14:paraId="0000009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