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EE" w:rsidRPr="00841D9A" w:rsidRDefault="008E20EE" w:rsidP="008E20EE">
      <w:pPr>
        <w:jc w:val="center"/>
        <w:rPr>
          <w:rFonts w:ascii="Verdana" w:eastAsia="Verdana" w:hAnsi="Verdana" w:cs="Verdana"/>
          <w:b/>
          <w:color w:val="0000FF"/>
          <w:sz w:val="24"/>
          <w:szCs w:val="24"/>
        </w:rPr>
      </w:pPr>
      <w:r w:rsidRPr="008E20EE">
        <w:rPr>
          <w:rFonts w:ascii="Verdana" w:eastAsia="Verdana" w:hAnsi="Verdana" w:cs="Verdana"/>
          <w:b/>
          <w:color w:val="0000FF"/>
          <w:sz w:val="24"/>
          <w:szCs w:val="24"/>
        </w:rPr>
        <w:t>OFICIO Circular por el que se da a conocer a las dependencias, entidades, órganos desconcentrados de la Administración Pública Federal, así como a la Fiscalía General de la República, sujetas a la cobertura de los Tratados de Libre Comercio, los umbrales actualizados aplicables al capítulo de compras gubernamentales del Tratado de Libre Comercio entre los Estados Unidos Mexicanos y la República de Colombia para los años 2023-2024.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junio de 2023</w:t>
      </w:r>
      <w:r w:rsidRPr="0099730F">
        <w:rPr>
          <w:rFonts w:ascii="Verdana" w:eastAsia="Verdana" w:hAnsi="Verdana" w:cs="Verdana"/>
          <w:b/>
          <w:color w:val="0000FF"/>
          <w:sz w:val="24"/>
          <w:szCs w:val="24"/>
        </w:rPr>
        <w:t>)</w:t>
      </w:r>
      <w:bookmarkEnd w:id="0"/>
    </w:p>
    <w:p w:rsidR="006D6016" w:rsidRDefault="008E20EE" w:rsidP="008E20EE">
      <w:pPr>
        <w:jc w:val="both"/>
        <w:rPr>
          <w:rFonts w:ascii="Arial" w:hAnsi="Arial" w:cs="Arial"/>
          <w:b/>
          <w:color w:val="2F2F2F"/>
          <w:sz w:val="18"/>
          <w:szCs w:val="18"/>
          <w:shd w:val="clear" w:color="auto" w:fill="FFFFFF"/>
        </w:rPr>
      </w:pPr>
      <w:r w:rsidRPr="008E20EE">
        <w:rPr>
          <w:rFonts w:ascii="Arial" w:hAnsi="Arial" w:cs="Arial"/>
          <w:b/>
          <w:color w:val="2F2F2F"/>
          <w:sz w:val="18"/>
          <w:szCs w:val="18"/>
          <w:shd w:val="clear" w:color="auto" w:fill="FFFFFF"/>
        </w:rPr>
        <w:t>Al margen un sello con el Escudo Nacional, que dice: Estados Unidos Mexicanos.- HACIENDA.- Secretaría de Hacienda y Crédito Público.- Oficialía Mayor.- Unidad de Normatividad.- Oficio No. UN/700/TU/AD/176/2023.</w:t>
      </w:r>
    </w:p>
    <w:p w:rsidR="008E20EE" w:rsidRPr="008E20EE" w:rsidRDefault="008E20EE" w:rsidP="008E20EE">
      <w:pPr>
        <w:shd w:val="clear" w:color="auto" w:fill="FFFFFF"/>
        <w:spacing w:after="101" w:line="240" w:lineRule="auto"/>
        <w:jc w:val="both"/>
        <w:rPr>
          <w:rFonts w:ascii="Arial" w:eastAsia="Times New Roman" w:hAnsi="Arial" w:cs="Arial"/>
          <w:color w:val="2F2F2F"/>
          <w:sz w:val="18"/>
          <w:szCs w:val="18"/>
          <w:lang w:eastAsia="es-MX"/>
        </w:rPr>
      </w:pPr>
      <w:r w:rsidRPr="008E20EE">
        <w:rPr>
          <w:rFonts w:ascii="Arial" w:eastAsia="Times New Roman" w:hAnsi="Arial" w:cs="Arial"/>
          <w:b/>
          <w:bCs/>
          <w:color w:val="000000"/>
          <w:sz w:val="18"/>
          <w:szCs w:val="18"/>
          <w:lang w:eastAsia="es-MX"/>
        </w:rPr>
        <w:t>ASUNTO:</w:t>
      </w:r>
      <w:r w:rsidRPr="008E20EE">
        <w:rPr>
          <w:rFonts w:ascii="Arial" w:eastAsia="Times New Roman" w:hAnsi="Arial" w:cs="Arial"/>
          <w:color w:val="000000"/>
          <w:sz w:val="18"/>
          <w:szCs w:val="18"/>
          <w:lang w:eastAsia="es-MX"/>
        </w:rPr>
        <w:t> </w:t>
      </w:r>
      <w:r w:rsidRPr="008E20EE">
        <w:rPr>
          <w:rFonts w:ascii="Arial" w:eastAsia="Times New Roman" w:hAnsi="Arial" w:cs="Arial"/>
          <w:color w:val="2F2F2F"/>
          <w:sz w:val="18"/>
          <w:szCs w:val="18"/>
          <w:lang w:eastAsia="es-MX"/>
        </w:rPr>
        <w:t>Umbrales actualizados aplicables al capítulo de compras gubernamentales del Tratado de Libre Comercio entre los Estados Unidos Mexicanos y la República de Colombia para los años 2023-2024.</w:t>
      </w:r>
    </w:p>
    <w:p w:rsidR="008E20EE" w:rsidRPr="008E20EE" w:rsidRDefault="008E20EE" w:rsidP="008E20EE">
      <w:pPr>
        <w:shd w:val="clear" w:color="auto" w:fill="FFFFFF"/>
        <w:spacing w:after="101" w:line="240" w:lineRule="auto"/>
        <w:jc w:val="both"/>
        <w:rPr>
          <w:rFonts w:ascii="Arial" w:eastAsia="Times New Roman" w:hAnsi="Arial" w:cs="Arial"/>
          <w:color w:val="2F2F2F"/>
          <w:sz w:val="16"/>
          <w:szCs w:val="16"/>
          <w:lang w:eastAsia="es-MX"/>
        </w:rPr>
      </w:pPr>
      <w:r w:rsidRPr="008E20EE">
        <w:rPr>
          <w:rFonts w:ascii="Arial" w:eastAsia="Times New Roman" w:hAnsi="Arial" w:cs="Arial"/>
          <w:b/>
          <w:bCs/>
          <w:color w:val="000000"/>
          <w:sz w:val="16"/>
          <w:szCs w:val="16"/>
          <w:lang w:eastAsia="es-MX"/>
        </w:rPr>
        <w:t>C.C.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8E20EE" w:rsidRPr="008E20EE" w:rsidRDefault="008E20EE" w:rsidP="008E20EE">
      <w:pPr>
        <w:shd w:val="clear" w:color="auto" w:fill="FFFFFF"/>
        <w:spacing w:after="101" w:line="240" w:lineRule="auto"/>
        <w:jc w:val="both"/>
        <w:rPr>
          <w:rFonts w:ascii="Arial" w:eastAsia="Times New Roman" w:hAnsi="Arial" w:cs="Arial"/>
          <w:color w:val="2F2F2F"/>
          <w:sz w:val="18"/>
          <w:szCs w:val="18"/>
          <w:lang w:eastAsia="es-MX"/>
        </w:rPr>
      </w:pPr>
      <w:r w:rsidRPr="008E20EE">
        <w:rPr>
          <w:rFonts w:ascii="Arial" w:eastAsia="Times New Roman" w:hAnsi="Arial" w:cs="Arial"/>
          <w:b/>
          <w:bCs/>
          <w:color w:val="000000"/>
          <w:sz w:val="18"/>
          <w:szCs w:val="18"/>
          <w:lang w:eastAsia="es-MX"/>
        </w:rPr>
        <w:t>P r e s e n t e.</w:t>
      </w:r>
    </w:p>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 w:name="_Hlk37931304"/>
      <w:bookmarkEnd w:id="1"/>
      <w:r w:rsidRPr="008E20EE">
        <w:rPr>
          <w:rFonts w:ascii="Arial" w:eastAsia="Times New Roman" w:hAnsi="Arial" w:cs="Arial"/>
          <w:color w:val="000000"/>
          <w:sz w:val="18"/>
          <w:szCs w:val="18"/>
          <w:lang w:eastAsia="es-MX"/>
        </w:rPr>
        <w:t>Con fundamento en los artículos 4, apartado F, fracción IX y 46, fracción XVI del Reglamento Interior de la Secretaría de Hacienda y Crédito Público, facultades que continúan vigentes en términos de los artículos Primero y Noveno Transitorios del DECRETO por el que se reforman, adicionan y derogan diversas disposiciones de la Ley Orgánica de la Administración Pública Federal, publicado el 3 de mayo de 2023 en el Diario Oficial de la Federación, se difunde la información siguiente para su debida aplicación por ser del interés de las dependencias, entidades y órganos administrativos desconcentrados de la Administración Pública Federal, listada en el capítulo de compras del sector público del tratado de libre comercio que se relaciona a continuación:</w:t>
      </w:r>
    </w:p>
    <w:tbl>
      <w:tblPr>
        <w:tblW w:w="0" w:type="auto"/>
        <w:tblCellMar>
          <w:top w:w="15" w:type="dxa"/>
          <w:left w:w="15" w:type="dxa"/>
          <w:bottom w:w="15" w:type="dxa"/>
          <w:right w:w="15" w:type="dxa"/>
        </w:tblCellMar>
        <w:tblLook w:val="04A0" w:firstRow="1" w:lastRow="0" w:firstColumn="1" w:lastColumn="0" w:noHBand="0" w:noVBand="1"/>
      </w:tblPr>
      <w:tblGrid>
        <w:gridCol w:w="2565"/>
        <w:gridCol w:w="1401"/>
        <w:gridCol w:w="5012"/>
      </w:tblGrid>
      <w:tr w:rsidR="008E20EE" w:rsidRPr="008E20EE" w:rsidTr="008E20EE">
        <w:trPr>
          <w:trHeight w:val="630"/>
        </w:trPr>
        <w:tc>
          <w:tcPr>
            <w:tcW w:w="898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E20EE" w:rsidRPr="008E20EE" w:rsidRDefault="008E20EE" w:rsidP="008E20EE">
            <w:pPr>
              <w:spacing w:after="101" w:line="240" w:lineRule="auto"/>
              <w:jc w:val="center"/>
              <w:divId w:val="1187790962"/>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UBICACIÓN DE DEPENDENCIAS Y ENTIDADES SUJETAS A LA COBERTURA DEL CAPÍTULO DE</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COMPRAS DEL SECTOR PÚBLICO DEL TRATADO DE LIBRE COMERCIO</w:t>
            </w:r>
          </w:p>
        </w:tc>
      </w:tr>
      <w:tr w:rsidR="008E20EE" w:rsidRPr="008E20EE" w:rsidTr="008E20EE">
        <w:trPr>
          <w:trHeight w:val="882"/>
        </w:trPr>
        <w:tc>
          <w:tcPr>
            <w:tcW w:w="2566"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Anexo</w:t>
            </w:r>
          </w:p>
        </w:tc>
        <w:tc>
          <w:tcPr>
            <w:tcW w:w="140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Número del</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Capítulo o</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Título</w:t>
            </w:r>
          </w:p>
        </w:tc>
        <w:tc>
          <w:tcPr>
            <w:tcW w:w="5013"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Nombre del Tratado de Libre Comercio</w:t>
            </w:r>
          </w:p>
        </w:tc>
      </w:tr>
      <w:tr w:rsidR="008E20EE" w:rsidRPr="008E20EE" w:rsidTr="008E20EE">
        <w:trPr>
          <w:trHeight w:val="731"/>
        </w:trPr>
        <w:tc>
          <w:tcPr>
            <w:tcW w:w="256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Anexos 1 y 2 al artículo 15-02</w:t>
            </w:r>
          </w:p>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Times New Roman" w:eastAsia="Times New Roman" w:hAnsi="Times New Roman" w:cs="Times New Roman"/>
                <w:color w:val="000000"/>
                <w:sz w:val="18"/>
                <w:szCs w:val="18"/>
                <w:lang w:eastAsia="es-MX"/>
              </w:rPr>
              <w:t> </w:t>
            </w:r>
          </w:p>
        </w:tc>
        <w:tc>
          <w:tcPr>
            <w:tcW w:w="14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Capítulo XV</w:t>
            </w:r>
          </w:p>
        </w:tc>
        <w:tc>
          <w:tcPr>
            <w:tcW w:w="50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Tratado de Libre Comercio entre los Estados Unidos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Mexicanos y la República de Colombia</w:t>
            </w:r>
          </w:p>
        </w:tc>
      </w:tr>
    </w:tbl>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r w:rsidRPr="008E20EE">
        <w:rPr>
          <w:rFonts w:ascii="Arial" w:eastAsia="Times New Roman" w:hAnsi="Arial" w:cs="Arial"/>
          <w:color w:val="2F2F2F"/>
          <w:sz w:val="18"/>
          <w:szCs w:val="18"/>
          <w:lang w:eastAsia="es-MX"/>
        </w:rPr>
        <w:t> </w:t>
      </w:r>
    </w:p>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r w:rsidRPr="008E20EE">
        <w:rPr>
          <w:rFonts w:ascii="Arial" w:eastAsia="Times New Roman" w:hAnsi="Arial" w:cs="Arial"/>
          <w:color w:val="000000"/>
          <w:sz w:val="18"/>
          <w:szCs w:val="18"/>
          <w:lang w:eastAsia="es-MX"/>
        </w:rPr>
        <w:t>Tomando en consideración la información proporcionada por la Secretaría de Economía mediante Oficio No 522/01/041.2023, se da a conocer el valor actualizado de los umbrales establecidos en dicho capitulo para determinar su ámbito de aplicación durante los años 2023 y 2024, de acuerdo a lo siguiente:</w:t>
      </w:r>
    </w:p>
    <w:p w:rsidR="008E20EE" w:rsidRPr="008E20EE" w:rsidRDefault="008E20EE" w:rsidP="008E20EE">
      <w:pPr>
        <w:shd w:val="clear" w:color="auto" w:fill="FFFFFF"/>
        <w:spacing w:after="101" w:line="240" w:lineRule="auto"/>
        <w:ind w:hanging="432"/>
        <w:jc w:val="both"/>
        <w:rPr>
          <w:rFonts w:ascii="Arial" w:eastAsia="Times New Roman" w:hAnsi="Arial" w:cs="Arial"/>
          <w:color w:val="2F2F2F"/>
          <w:sz w:val="18"/>
          <w:szCs w:val="18"/>
          <w:lang w:eastAsia="es-MX"/>
        </w:rPr>
      </w:pPr>
      <w:r w:rsidRPr="008E20EE">
        <w:rPr>
          <w:rFonts w:ascii="Arial" w:eastAsia="Times New Roman" w:hAnsi="Arial" w:cs="Arial"/>
          <w:color w:val="000000"/>
          <w:sz w:val="18"/>
          <w:szCs w:val="18"/>
          <w:lang w:eastAsia="es-MX"/>
        </w:rPr>
        <w:t>1.</w:t>
      </w:r>
      <w:r w:rsidRPr="008E20EE">
        <w:rPr>
          <w:rFonts w:ascii="Arial" w:eastAsia="Times New Roman" w:hAnsi="Arial" w:cs="Arial"/>
          <w:color w:val="2F2F2F"/>
          <w:sz w:val="20"/>
          <w:szCs w:val="20"/>
          <w:lang w:eastAsia="es-MX"/>
        </w:rPr>
        <w:t>     </w:t>
      </w:r>
      <w:r w:rsidRPr="008E20EE">
        <w:rPr>
          <w:rFonts w:ascii="Arial" w:eastAsia="Times New Roman" w:hAnsi="Arial" w:cs="Arial"/>
          <w:color w:val="000000"/>
          <w:sz w:val="18"/>
          <w:szCs w:val="18"/>
          <w:lang w:eastAsia="es-MX"/>
        </w:rPr>
        <w:t>El artículo indicado en el cuadro que antecede, establece que su ámbito de aplicación, entre otros elementos a considerar, estará determinado por el valor del contrato que será adjudicado en relación a los umbrales expresados en dólares estadounidenses.</w:t>
      </w:r>
    </w:p>
    <w:p w:rsidR="008E20EE" w:rsidRPr="008E20EE" w:rsidRDefault="008E20EE" w:rsidP="008E20EE">
      <w:pPr>
        <w:shd w:val="clear" w:color="auto" w:fill="FFFFFF"/>
        <w:spacing w:after="101" w:line="240" w:lineRule="auto"/>
        <w:ind w:hanging="432"/>
        <w:jc w:val="both"/>
        <w:rPr>
          <w:rFonts w:ascii="Arial" w:eastAsia="Times New Roman" w:hAnsi="Arial" w:cs="Arial"/>
          <w:color w:val="2F2F2F"/>
          <w:sz w:val="18"/>
          <w:szCs w:val="18"/>
          <w:lang w:eastAsia="es-MX"/>
        </w:rPr>
      </w:pPr>
      <w:r w:rsidRPr="008E20EE">
        <w:rPr>
          <w:rFonts w:ascii="Arial" w:eastAsia="Times New Roman" w:hAnsi="Arial" w:cs="Arial"/>
          <w:color w:val="000000"/>
          <w:sz w:val="18"/>
          <w:szCs w:val="18"/>
          <w:lang w:eastAsia="es-MX"/>
        </w:rPr>
        <w:t>2.</w:t>
      </w:r>
      <w:r w:rsidRPr="008E20EE">
        <w:rPr>
          <w:rFonts w:ascii="Arial" w:eastAsia="Times New Roman" w:hAnsi="Arial" w:cs="Arial"/>
          <w:color w:val="2F2F2F"/>
          <w:sz w:val="20"/>
          <w:szCs w:val="20"/>
          <w:lang w:eastAsia="es-MX"/>
        </w:rPr>
        <w:t>     </w:t>
      </w:r>
      <w:r w:rsidRPr="008E20EE">
        <w:rPr>
          <w:rFonts w:ascii="Arial" w:eastAsia="Times New Roman" w:hAnsi="Arial" w:cs="Arial"/>
          <w:color w:val="000000"/>
          <w:sz w:val="18"/>
          <w:szCs w:val="18"/>
          <w:lang w:eastAsia="es-MX"/>
        </w:rPr>
        <w:t xml:space="preserve">De acuerdo con el párrafo 1, incisos a), b) y c) del Anexo 6 al artículo 15-02 del Capítulo XV de dicho Tratado, el ajuste inflacionario de los umbrales serán calculado utilizando la tasa de inflación de los Estados Unidos de América, medida por el Índice de Precio al Mayoreo para productos terminados publicado por el Bureau of Labor </w:t>
      </w:r>
      <w:proofErr w:type="spellStart"/>
      <w:r w:rsidRPr="008E20EE">
        <w:rPr>
          <w:rFonts w:ascii="Arial" w:eastAsia="Times New Roman" w:hAnsi="Arial" w:cs="Arial"/>
          <w:color w:val="000000"/>
          <w:sz w:val="18"/>
          <w:szCs w:val="18"/>
          <w:lang w:eastAsia="es-MX"/>
        </w:rPr>
        <w:t>Statistics</w:t>
      </w:r>
      <w:proofErr w:type="spellEnd"/>
      <w:r w:rsidRPr="008E20EE">
        <w:rPr>
          <w:rFonts w:ascii="Arial" w:eastAsia="Times New Roman" w:hAnsi="Arial" w:cs="Arial"/>
          <w:color w:val="000000"/>
          <w:sz w:val="18"/>
          <w:szCs w:val="18"/>
          <w:lang w:eastAsia="es-MX"/>
        </w:rPr>
        <w:t xml:space="preserve"> de ese país y los ajustes se calcularán sobre periodos bienales, que comenzarán el 1° de noviembre, y surtirán efecto el 1° de enero del año siguiente inmediato.</w:t>
      </w:r>
    </w:p>
    <w:p w:rsidR="008E20EE" w:rsidRPr="008E20EE" w:rsidRDefault="008E20EE" w:rsidP="008E20EE">
      <w:pPr>
        <w:shd w:val="clear" w:color="auto" w:fill="FFFFFF"/>
        <w:spacing w:after="101" w:line="240" w:lineRule="auto"/>
        <w:ind w:hanging="432"/>
        <w:jc w:val="both"/>
        <w:rPr>
          <w:rFonts w:ascii="Arial" w:eastAsia="Times New Roman" w:hAnsi="Arial" w:cs="Arial"/>
          <w:color w:val="2F2F2F"/>
          <w:sz w:val="18"/>
          <w:szCs w:val="18"/>
          <w:lang w:eastAsia="es-MX"/>
        </w:rPr>
      </w:pPr>
      <w:r w:rsidRPr="008E20EE">
        <w:rPr>
          <w:rFonts w:ascii="Arial" w:eastAsia="Times New Roman" w:hAnsi="Arial" w:cs="Arial"/>
          <w:color w:val="000000"/>
          <w:sz w:val="18"/>
          <w:szCs w:val="18"/>
          <w:lang w:eastAsia="es-MX"/>
        </w:rPr>
        <w:lastRenderedPageBreak/>
        <w:t>3.</w:t>
      </w:r>
      <w:r w:rsidRPr="008E20EE">
        <w:rPr>
          <w:rFonts w:ascii="Arial" w:eastAsia="Times New Roman" w:hAnsi="Arial" w:cs="Arial"/>
          <w:color w:val="2F2F2F"/>
          <w:sz w:val="20"/>
          <w:szCs w:val="20"/>
          <w:lang w:eastAsia="es-MX"/>
        </w:rPr>
        <w:t>     </w:t>
      </w:r>
      <w:r w:rsidRPr="008E20EE">
        <w:rPr>
          <w:rFonts w:ascii="Arial" w:eastAsia="Times New Roman" w:hAnsi="Arial" w:cs="Arial"/>
          <w:color w:val="000000"/>
          <w:sz w:val="18"/>
          <w:szCs w:val="18"/>
          <w:lang w:eastAsia="es-MX"/>
        </w:rPr>
        <w:t>Atendiendo a lo establecido en el párrafo 2 del Anexo 6 del artículo 15-02 del Capítulo XV del Tratado de Libre Comercio entre los Estados Unidos Mexicanos y la República de Colombia, la tasa de cambio para la determinación del valor de los umbrales, para propósitos de este capítulo, será el valor vigente del peso mexicano publicado por el Banco de México, en relación con el dólar estadounidense a partir de la fecha de publicación del aviso del contrato proyectado.</w:t>
      </w:r>
    </w:p>
    <w:p w:rsidR="008E20EE" w:rsidRPr="008E20EE" w:rsidRDefault="008E20EE" w:rsidP="008E20EE">
      <w:pPr>
        <w:shd w:val="clear" w:color="auto" w:fill="FFFFFF"/>
        <w:spacing w:after="101" w:line="240" w:lineRule="auto"/>
        <w:ind w:hanging="432"/>
        <w:jc w:val="both"/>
        <w:rPr>
          <w:rFonts w:ascii="Arial" w:eastAsia="Times New Roman" w:hAnsi="Arial" w:cs="Arial"/>
          <w:color w:val="2F2F2F"/>
          <w:sz w:val="18"/>
          <w:szCs w:val="18"/>
          <w:lang w:eastAsia="es-MX"/>
        </w:rPr>
      </w:pPr>
      <w:r w:rsidRPr="008E20EE">
        <w:rPr>
          <w:rFonts w:ascii="Arial" w:eastAsia="Times New Roman" w:hAnsi="Arial" w:cs="Arial"/>
          <w:color w:val="000000"/>
          <w:sz w:val="18"/>
          <w:szCs w:val="18"/>
          <w:lang w:eastAsia="es-MX"/>
        </w:rPr>
        <w:t>4.</w:t>
      </w:r>
      <w:r w:rsidRPr="008E20EE">
        <w:rPr>
          <w:rFonts w:ascii="Arial" w:eastAsia="Times New Roman" w:hAnsi="Arial" w:cs="Arial"/>
          <w:color w:val="2F2F2F"/>
          <w:sz w:val="20"/>
          <w:szCs w:val="20"/>
          <w:lang w:eastAsia="es-MX"/>
        </w:rPr>
        <w:t>     </w:t>
      </w:r>
      <w:r w:rsidRPr="008E20EE">
        <w:rPr>
          <w:rFonts w:ascii="Arial" w:eastAsia="Times New Roman" w:hAnsi="Arial" w:cs="Arial"/>
          <w:color w:val="000000"/>
          <w:sz w:val="18"/>
          <w:szCs w:val="18"/>
          <w:lang w:eastAsia="es-MX"/>
        </w:rPr>
        <w:t>Los valores modificatorios de los umbrales aplicables al Capítulo de Compras al Sector Público para el referido Tratado de Libre Comercio, para el periodo comprendido del 1 de enero de 2023 al 31 de diciembre de 2024, que fueron proporcionados por la Secretaría de Economía son:</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520"/>
        <w:gridCol w:w="5580"/>
      </w:tblGrid>
      <w:tr w:rsidR="008E20EE" w:rsidRPr="008E20EE" w:rsidTr="008E20EE">
        <w:trPr>
          <w:trHeight w:val="683"/>
        </w:trPr>
        <w:tc>
          <w:tcPr>
            <w:tcW w:w="8100" w:type="dxa"/>
            <w:gridSpan w:val="2"/>
            <w:tcBorders>
              <w:top w:val="single" w:sz="4" w:space="0" w:color="000000"/>
              <w:left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divId w:val="1691032355"/>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DEPENDENCIAS DE LA ADMINISTRACIÓN PÚBLICA FEDERAL LISTADAS EN LOS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CAPÍTULOS O TÍTULOS DE COMPRAS DEL SECTOR PÚBLICO</w:t>
            </w:r>
          </w:p>
        </w:tc>
      </w:tr>
      <w:tr w:rsidR="008E20EE" w:rsidRPr="008E20EE" w:rsidTr="008E20EE">
        <w:trPr>
          <w:trHeight w:val="673"/>
        </w:trPr>
        <w:tc>
          <w:tcPr>
            <w:tcW w:w="2520" w:type="dxa"/>
            <w:vMerge w:val="restart"/>
            <w:tcBorders>
              <w:left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TIPO DE CONTRATACIÓN</w:t>
            </w:r>
          </w:p>
        </w:tc>
        <w:tc>
          <w:tcPr>
            <w:tcW w:w="5580" w:type="dxa"/>
            <w:tcBorders>
              <w:top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MONTO DE UMBRAL EN DÓLARES ESTADOUNIDENSES POR</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TRATADO</w:t>
            </w:r>
          </w:p>
        </w:tc>
      </w:tr>
      <w:tr w:rsidR="008E20EE" w:rsidRPr="008E20EE" w:rsidTr="008E20EE">
        <w:trPr>
          <w:trHeight w:val="673"/>
        </w:trPr>
        <w:tc>
          <w:tcPr>
            <w:tcW w:w="0" w:type="auto"/>
            <w:vMerge/>
            <w:tcBorders>
              <w:left w:val="single" w:sz="4" w:space="0" w:color="000000"/>
              <w:bottom w:val="single" w:sz="4" w:space="0" w:color="000000"/>
              <w:right w:val="single" w:sz="4" w:space="0" w:color="000000"/>
            </w:tcBorders>
            <w:vAlign w:val="center"/>
            <w:hideMark/>
          </w:tcPr>
          <w:p w:rsidR="008E20EE" w:rsidRPr="008E20EE" w:rsidRDefault="008E20EE" w:rsidP="008E20EE">
            <w:pPr>
              <w:spacing w:after="0" w:line="240" w:lineRule="auto"/>
              <w:rPr>
                <w:rFonts w:ascii="Times New Roman" w:eastAsia="Times New Roman" w:hAnsi="Times New Roman" w:cs="Times New Roman"/>
                <w:color w:val="000000"/>
                <w:sz w:val="18"/>
                <w:szCs w:val="18"/>
                <w:lang w:eastAsia="es-MX"/>
              </w:rPr>
            </w:pPr>
          </w:p>
        </w:tc>
        <w:tc>
          <w:tcPr>
            <w:tcW w:w="5580" w:type="dxa"/>
            <w:tcBorders>
              <w:top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TRATADO DE LIBRE COMERCIO ENTRE LOS ESTADOS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UNIDOS MEXICANOS Y LA REPÚBLICA DE COLOMBIA</w:t>
            </w:r>
          </w:p>
        </w:tc>
      </w:tr>
      <w:tr w:rsidR="008E20EE" w:rsidRPr="008E20EE" w:rsidTr="008E20EE">
        <w:trPr>
          <w:trHeight w:val="1245"/>
        </w:trPr>
        <w:tc>
          <w:tcPr>
            <w:tcW w:w="252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Contratos de adquisiciones,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arrendamientos de bienes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muebles y de servicios,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incluidos con obra pública</w:t>
            </w:r>
          </w:p>
        </w:tc>
        <w:tc>
          <w:tcPr>
            <w:tcW w:w="55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$92,319.00 USD (Noventa y dos mil trescientos diecinueve dólares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estadounidenses 00/100 EE.UU.A)</w:t>
            </w:r>
          </w:p>
        </w:tc>
      </w:tr>
      <w:tr w:rsidR="008E20EE" w:rsidRPr="008E20EE" w:rsidTr="008E20EE">
        <w:trPr>
          <w:trHeight w:val="683"/>
        </w:trPr>
        <w:tc>
          <w:tcPr>
            <w:tcW w:w="252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Contratos de obra pública</w:t>
            </w:r>
          </w:p>
        </w:tc>
        <w:tc>
          <w:tcPr>
            <w:tcW w:w="55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$12,001,460.00 USD (Doce millones un mil cuatrocientos sesenta</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dólares estadounidenses 00/100 EE.UU.A)</w:t>
            </w:r>
          </w:p>
        </w:tc>
      </w:tr>
    </w:tbl>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r w:rsidRPr="008E20EE">
        <w:rPr>
          <w:rFonts w:ascii="Arial" w:eastAsia="Times New Roman" w:hAnsi="Arial" w:cs="Arial"/>
          <w:color w:val="2F2F2F"/>
          <w:sz w:val="18"/>
          <w:szCs w:val="18"/>
          <w:lang w:eastAsia="es-MX"/>
        </w:rPr>
        <w:t> </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520"/>
        <w:gridCol w:w="5580"/>
      </w:tblGrid>
      <w:tr w:rsidR="008E20EE" w:rsidRPr="008E20EE" w:rsidTr="008E20EE">
        <w:trPr>
          <w:trHeight w:val="683"/>
        </w:trPr>
        <w:tc>
          <w:tcPr>
            <w:tcW w:w="8100" w:type="dxa"/>
            <w:gridSpan w:val="2"/>
            <w:tcBorders>
              <w:top w:val="single" w:sz="4" w:space="0" w:color="000000"/>
              <w:left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divId w:val="880167493"/>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ENTIDADES PARAESTATALES DE LA ADMINISTRACIÓN PÚBLICA FEDERAL LISTADAS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EN LOS CAPÍTULOS O TÍTULOS DE COMPRAS DEL SECTOR PÚBLICO</w:t>
            </w:r>
          </w:p>
        </w:tc>
      </w:tr>
      <w:tr w:rsidR="008E20EE" w:rsidRPr="008E20EE" w:rsidTr="008E20EE">
        <w:trPr>
          <w:trHeight w:val="673"/>
        </w:trPr>
        <w:tc>
          <w:tcPr>
            <w:tcW w:w="2520" w:type="dxa"/>
            <w:vMerge w:val="restart"/>
            <w:tcBorders>
              <w:left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TIPO DE CONTRATACIÓN</w:t>
            </w:r>
          </w:p>
        </w:tc>
        <w:tc>
          <w:tcPr>
            <w:tcW w:w="5580" w:type="dxa"/>
            <w:tcBorders>
              <w:top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MONTO DE UMBRAL EN DÓLARES ESTADOUNIDENSES POR</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TRATADO</w:t>
            </w:r>
          </w:p>
        </w:tc>
      </w:tr>
      <w:tr w:rsidR="008E20EE" w:rsidRPr="008E20EE" w:rsidTr="008E20EE">
        <w:trPr>
          <w:trHeight w:val="673"/>
        </w:trPr>
        <w:tc>
          <w:tcPr>
            <w:tcW w:w="0" w:type="auto"/>
            <w:vMerge/>
            <w:tcBorders>
              <w:left w:val="single" w:sz="4" w:space="0" w:color="000000"/>
              <w:bottom w:val="single" w:sz="4" w:space="0" w:color="000000"/>
              <w:right w:val="single" w:sz="4" w:space="0" w:color="000000"/>
            </w:tcBorders>
            <w:vAlign w:val="center"/>
            <w:hideMark/>
          </w:tcPr>
          <w:p w:rsidR="008E20EE" w:rsidRPr="008E20EE" w:rsidRDefault="008E20EE" w:rsidP="008E20EE">
            <w:pPr>
              <w:spacing w:after="0" w:line="240" w:lineRule="auto"/>
              <w:rPr>
                <w:rFonts w:ascii="Times New Roman" w:eastAsia="Times New Roman" w:hAnsi="Times New Roman" w:cs="Times New Roman"/>
                <w:color w:val="000000"/>
                <w:sz w:val="18"/>
                <w:szCs w:val="18"/>
                <w:lang w:eastAsia="es-MX"/>
              </w:rPr>
            </w:pPr>
          </w:p>
        </w:tc>
        <w:tc>
          <w:tcPr>
            <w:tcW w:w="5580" w:type="dxa"/>
            <w:tcBorders>
              <w:top w:val="single" w:sz="4" w:space="0" w:color="000000"/>
              <w:bottom w:val="single" w:sz="4" w:space="0" w:color="000000"/>
              <w:right w:val="single" w:sz="4" w:space="0" w:color="000000"/>
            </w:tcBorders>
            <w:shd w:val="clear" w:color="auto" w:fill="C9C9C9"/>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b/>
                <w:bCs/>
                <w:color w:val="000000"/>
                <w:sz w:val="18"/>
                <w:szCs w:val="18"/>
                <w:lang w:eastAsia="es-MX"/>
              </w:rPr>
              <w:t>TRATADO DE LIBRE COMERCIO ENTRE LOS ESTADOS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b/>
                <w:bCs/>
                <w:color w:val="000000"/>
                <w:sz w:val="18"/>
                <w:szCs w:val="18"/>
                <w:lang w:eastAsia="es-MX"/>
              </w:rPr>
              <w:t>UNIDOS MEXICANOS Y LA REPÚBLICA DE COLOMBIA</w:t>
            </w:r>
          </w:p>
        </w:tc>
      </w:tr>
      <w:tr w:rsidR="008E20EE" w:rsidRPr="008E20EE" w:rsidTr="008E20EE">
        <w:trPr>
          <w:trHeight w:val="1245"/>
        </w:trPr>
        <w:tc>
          <w:tcPr>
            <w:tcW w:w="252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Contratos de adquisiciones,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arrendamientos de bienes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muebles y de servicios,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incluidos con obra pública</w:t>
            </w:r>
          </w:p>
        </w:tc>
        <w:tc>
          <w:tcPr>
            <w:tcW w:w="55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$461,594.00 USD (Cuatrocientos sesenta y un mil quinientos</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noventa y cuatro dólares estadounidenses 00/100 EE.UU.A)</w:t>
            </w:r>
          </w:p>
        </w:tc>
      </w:tr>
      <w:tr w:rsidR="008E20EE" w:rsidRPr="008E20EE" w:rsidTr="008E20EE">
        <w:trPr>
          <w:trHeight w:val="683"/>
        </w:trPr>
        <w:tc>
          <w:tcPr>
            <w:tcW w:w="252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Contratos de obra publica</w:t>
            </w:r>
          </w:p>
        </w:tc>
        <w:tc>
          <w:tcPr>
            <w:tcW w:w="5580"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rsidR="008E20EE" w:rsidRPr="008E20EE" w:rsidRDefault="008E20EE" w:rsidP="008E20EE">
            <w:pPr>
              <w:spacing w:after="101" w:line="240" w:lineRule="auto"/>
              <w:jc w:val="center"/>
              <w:rPr>
                <w:rFonts w:ascii="Times New Roman" w:eastAsia="Times New Roman" w:hAnsi="Times New Roman" w:cs="Times New Roman"/>
                <w:color w:val="000000"/>
                <w:sz w:val="18"/>
                <w:szCs w:val="18"/>
                <w:lang w:eastAsia="es-MX"/>
              </w:rPr>
            </w:pPr>
            <w:r w:rsidRPr="008E20EE">
              <w:rPr>
                <w:rFonts w:ascii="Arial" w:eastAsia="Times New Roman" w:hAnsi="Arial" w:cs="Arial"/>
                <w:color w:val="000000"/>
                <w:sz w:val="18"/>
                <w:szCs w:val="18"/>
                <w:lang w:eastAsia="es-MX"/>
              </w:rPr>
              <w:t>$14</w:t>
            </w:r>
            <w:proofErr w:type="gramStart"/>
            <w:r w:rsidRPr="008E20EE">
              <w:rPr>
                <w:rFonts w:ascii="Arial" w:eastAsia="Times New Roman" w:hAnsi="Arial" w:cs="Arial"/>
                <w:color w:val="000000"/>
                <w:sz w:val="18"/>
                <w:szCs w:val="18"/>
                <w:lang w:eastAsia="es-MX"/>
              </w:rPr>
              <w:t>,771,718.00</w:t>
            </w:r>
            <w:proofErr w:type="gramEnd"/>
            <w:r w:rsidRPr="008E20EE">
              <w:rPr>
                <w:rFonts w:ascii="Arial" w:eastAsia="Times New Roman" w:hAnsi="Arial" w:cs="Arial"/>
                <w:color w:val="000000"/>
                <w:sz w:val="18"/>
                <w:szCs w:val="18"/>
                <w:lang w:eastAsia="es-MX"/>
              </w:rPr>
              <w:t xml:space="preserve"> USD (Catorce millones setecientos setenta y un mil</w:t>
            </w:r>
            <w:r w:rsidRPr="008E20EE">
              <w:rPr>
                <w:rFonts w:ascii="Times New Roman" w:eastAsia="Times New Roman" w:hAnsi="Times New Roman" w:cs="Times New Roman"/>
                <w:color w:val="000000"/>
                <w:sz w:val="18"/>
                <w:szCs w:val="18"/>
                <w:lang w:eastAsia="es-MX"/>
              </w:rPr>
              <w:br/>
            </w:r>
            <w:r w:rsidRPr="008E20EE">
              <w:rPr>
                <w:rFonts w:ascii="Arial" w:eastAsia="Times New Roman" w:hAnsi="Arial" w:cs="Arial"/>
                <w:color w:val="000000"/>
                <w:sz w:val="18"/>
                <w:szCs w:val="18"/>
                <w:lang w:eastAsia="es-MX"/>
              </w:rPr>
              <w:t>setecientos dieciocho dólares estadounidenses 00/100 EE.UU.A.)</w:t>
            </w:r>
          </w:p>
        </w:tc>
      </w:tr>
    </w:tbl>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r w:rsidRPr="008E20EE">
        <w:rPr>
          <w:rFonts w:ascii="Arial" w:eastAsia="Times New Roman" w:hAnsi="Arial" w:cs="Arial"/>
          <w:color w:val="2F2F2F"/>
          <w:sz w:val="18"/>
          <w:szCs w:val="18"/>
          <w:lang w:eastAsia="es-MX"/>
        </w:rPr>
        <w:t> </w:t>
      </w:r>
    </w:p>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r w:rsidRPr="008E20EE">
        <w:rPr>
          <w:rFonts w:ascii="Arial" w:eastAsia="Times New Roman" w:hAnsi="Arial" w:cs="Arial"/>
          <w:color w:val="2F2F2F"/>
          <w:sz w:val="18"/>
          <w:szCs w:val="18"/>
          <w:lang w:eastAsia="es-MX"/>
        </w:rPr>
        <w:t> </w:t>
      </w:r>
    </w:p>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r w:rsidRPr="008E20EE">
        <w:rPr>
          <w:rFonts w:ascii="Arial" w:eastAsia="Times New Roman" w:hAnsi="Arial" w:cs="Arial"/>
          <w:color w:val="000000"/>
          <w:sz w:val="18"/>
          <w:szCs w:val="18"/>
          <w:lang w:eastAsia="es-MX"/>
        </w:rPr>
        <w:t>Por lo expuesto, la presente información deberá ser observada por las unidades administrativas responsables de llevar a cabo los procedimientos de contratación en las dependencias, entidades, órganos desconcentrados y la Fiscalía General de la República.</w:t>
      </w:r>
    </w:p>
    <w:p w:rsidR="008E20EE" w:rsidRPr="008E20EE" w:rsidRDefault="008E20EE" w:rsidP="008E20EE">
      <w:pPr>
        <w:shd w:val="clear" w:color="auto" w:fill="FFFFFF"/>
        <w:spacing w:after="101" w:line="240" w:lineRule="auto"/>
        <w:ind w:firstLine="288"/>
        <w:jc w:val="both"/>
        <w:rPr>
          <w:rFonts w:ascii="Arial" w:eastAsia="Times New Roman" w:hAnsi="Arial" w:cs="Arial"/>
          <w:color w:val="2F2F2F"/>
          <w:sz w:val="18"/>
          <w:szCs w:val="18"/>
          <w:lang w:eastAsia="es-MX"/>
        </w:rPr>
      </w:pPr>
      <w:r w:rsidRPr="008E20EE">
        <w:rPr>
          <w:rFonts w:ascii="Arial" w:eastAsia="Times New Roman" w:hAnsi="Arial" w:cs="Arial"/>
          <w:color w:val="2F2F2F"/>
          <w:sz w:val="18"/>
          <w:szCs w:val="18"/>
          <w:lang w:eastAsia="es-MX"/>
        </w:rPr>
        <w:t>Ciudad de México, a 8 de junio de 2023.- La Titular de la Unidad, </w:t>
      </w:r>
      <w:r w:rsidRPr="008E20EE">
        <w:rPr>
          <w:rFonts w:ascii="Arial" w:eastAsia="Times New Roman" w:hAnsi="Arial" w:cs="Arial"/>
          <w:b/>
          <w:bCs/>
          <w:color w:val="2F2F2F"/>
          <w:sz w:val="18"/>
          <w:szCs w:val="18"/>
          <w:lang w:eastAsia="es-MX"/>
        </w:rPr>
        <w:t>Luz Herminia Camacho Rivera</w:t>
      </w:r>
      <w:r w:rsidRPr="008E20EE">
        <w:rPr>
          <w:rFonts w:ascii="Arial" w:eastAsia="Times New Roman" w:hAnsi="Arial" w:cs="Arial"/>
          <w:color w:val="2F2F2F"/>
          <w:sz w:val="18"/>
          <w:szCs w:val="18"/>
          <w:lang w:eastAsia="es-MX"/>
        </w:rPr>
        <w:t>.- Rúbrica.</w:t>
      </w:r>
    </w:p>
    <w:p w:rsidR="008E20EE" w:rsidRDefault="008E20EE" w:rsidP="008E20EE">
      <w:pPr>
        <w:jc w:val="both"/>
      </w:pPr>
    </w:p>
    <w:sectPr w:rsidR="008E20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EE"/>
    <w:rsid w:val="006D6016"/>
    <w:rsid w:val="008E2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7076">
      <w:bodyDiv w:val="1"/>
      <w:marLeft w:val="0"/>
      <w:marRight w:val="0"/>
      <w:marTop w:val="0"/>
      <w:marBottom w:val="0"/>
      <w:divBdr>
        <w:top w:val="none" w:sz="0" w:space="0" w:color="auto"/>
        <w:left w:val="none" w:sz="0" w:space="0" w:color="auto"/>
        <w:bottom w:val="none" w:sz="0" w:space="0" w:color="auto"/>
        <w:right w:val="none" w:sz="0" w:space="0" w:color="auto"/>
      </w:divBdr>
      <w:divsChild>
        <w:div w:id="793446030">
          <w:marLeft w:val="4320"/>
          <w:marRight w:val="0"/>
          <w:marTop w:val="0"/>
          <w:marBottom w:val="101"/>
          <w:divBdr>
            <w:top w:val="none" w:sz="0" w:space="0" w:color="auto"/>
            <w:left w:val="none" w:sz="0" w:space="0" w:color="auto"/>
            <w:bottom w:val="none" w:sz="0" w:space="0" w:color="auto"/>
            <w:right w:val="none" w:sz="0" w:space="0" w:color="auto"/>
          </w:divBdr>
        </w:div>
        <w:div w:id="106975367">
          <w:marLeft w:val="288"/>
          <w:marRight w:val="4432"/>
          <w:marTop w:val="0"/>
          <w:marBottom w:val="101"/>
          <w:divBdr>
            <w:top w:val="none" w:sz="0" w:space="0" w:color="auto"/>
            <w:left w:val="none" w:sz="0" w:space="0" w:color="auto"/>
            <w:bottom w:val="none" w:sz="0" w:space="0" w:color="auto"/>
            <w:right w:val="none" w:sz="0" w:space="0" w:color="auto"/>
          </w:divBdr>
        </w:div>
        <w:div w:id="1813059753">
          <w:marLeft w:val="288"/>
          <w:marRight w:val="0"/>
          <w:marTop w:val="0"/>
          <w:marBottom w:val="101"/>
          <w:divBdr>
            <w:top w:val="none" w:sz="0" w:space="0" w:color="auto"/>
            <w:left w:val="none" w:sz="0" w:space="0" w:color="auto"/>
            <w:bottom w:val="none" w:sz="0" w:space="0" w:color="auto"/>
            <w:right w:val="none" w:sz="0" w:space="0" w:color="auto"/>
          </w:divBdr>
        </w:div>
        <w:div w:id="588320300">
          <w:marLeft w:val="0"/>
          <w:marRight w:val="0"/>
          <w:marTop w:val="0"/>
          <w:marBottom w:val="101"/>
          <w:divBdr>
            <w:top w:val="none" w:sz="0" w:space="0" w:color="auto"/>
            <w:left w:val="none" w:sz="0" w:space="0" w:color="auto"/>
            <w:bottom w:val="none" w:sz="0" w:space="0" w:color="auto"/>
            <w:right w:val="none" w:sz="0" w:space="0" w:color="auto"/>
          </w:divBdr>
        </w:div>
        <w:div w:id="1187790962">
          <w:marLeft w:val="0"/>
          <w:marRight w:val="0"/>
          <w:marTop w:val="0"/>
          <w:marBottom w:val="101"/>
          <w:divBdr>
            <w:top w:val="none" w:sz="0" w:space="0" w:color="auto"/>
            <w:left w:val="none" w:sz="0" w:space="0" w:color="auto"/>
            <w:bottom w:val="none" w:sz="0" w:space="0" w:color="auto"/>
            <w:right w:val="none" w:sz="0" w:space="0" w:color="auto"/>
          </w:divBdr>
        </w:div>
        <w:div w:id="2003045855">
          <w:marLeft w:val="0"/>
          <w:marRight w:val="0"/>
          <w:marTop w:val="0"/>
          <w:marBottom w:val="101"/>
          <w:divBdr>
            <w:top w:val="none" w:sz="0" w:space="0" w:color="auto"/>
            <w:left w:val="none" w:sz="0" w:space="0" w:color="auto"/>
            <w:bottom w:val="none" w:sz="0" w:space="0" w:color="auto"/>
            <w:right w:val="none" w:sz="0" w:space="0" w:color="auto"/>
          </w:divBdr>
        </w:div>
        <w:div w:id="894894870">
          <w:marLeft w:val="0"/>
          <w:marRight w:val="0"/>
          <w:marTop w:val="0"/>
          <w:marBottom w:val="101"/>
          <w:divBdr>
            <w:top w:val="none" w:sz="0" w:space="0" w:color="auto"/>
            <w:left w:val="none" w:sz="0" w:space="0" w:color="auto"/>
            <w:bottom w:val="none" w:sz="0" w:space="0" w:color="auto"/>
            <w:right w:val="none" w:sz="0" w:space="0" w:color="auto"/>
          </w:divBdr>
        </w:div>
        <w:div w:id="1980185908">
          <w:marLeft w:val="0"/>
          <w:marRight w:val="0"/>
          <w:marTop w:val="0"/>
          <w:marBottom w:val="101"/>
          <w:divBdr>
            <w:top w:val="none" w:sz="0" w:space="0" w:color="auto"/>
            <w:left w:val="none" w:sz="0" w:space="0" w:color="auto"/>
            <w:bottom w:val="none" w:sz="0" w:space="0" w:color="auto"/>
            <w:right w:val="none" w:sz="0" w:space="0" w:color="auto"/>
          </w:divBdr>
        </w:div>
        <w:div w:id="317156949">
          <w:marLeft w:val="0"/>
          <w:marRight w:val="0"/>
          <w:marTop w:val="0"/>
          <w:marBottom w:val="101"/>
          <w:divBdr>
            <w:top w:val="none" w:sz="0" w:space="0" w:color="auto"/>
            <w:left w:val="none" w:sz="0" w:space="0" w:color="auto"/>
            <w:bottom w:val="none" w:sz="0" w:space="0" w:color="auto"/>
            <w:right w:val="none" w:sz="0" w:space="0" w:color="auto"/>
          </w:divBdr>
        </w:div>
        <w:div w:id="1309095315">
          <w:marLeft w:val="0"/>
          <w:marRight w:val="0"/>
          <w:marTop w:val="0"/>
          <w:marBottom w:val="101"/>
          <w:divBdr>
            <w:top w:val="none" w:sz="0" w:space="0" w:color="auto"/>
            <w:left w:val="none" w:sz="0" w:space="0" w:color="auto"/>
            <w:bottom w:val="none" w:sz="0" w:space="0" w:color="auto"/>
            <w:right w:val="none" w:sz="0" w:space="0" w:color="auto"/>
          </w:divBdr>
        </w:div>
        <w:div w:id="1793749671">
          <w:marLeft w:val="0"/>
          <w:marRight w:val="0"/>
          <w:marTop w:val="0"/>
          <w:marBottom w:val="101"/>
          <w:divBdr>
            <w:top w:val="none" w:sz="0" w:space="0" w:color="auto"/>
            <w:left w:val="none" w:sz="0" w:space="0" w:color="auto"/>
            <w:bottom w:val="none" w:sz="0" w:space="0" w:color="auto"/>
            <w:right w:val="none" w:sz="0" w:space="0" w:color="auto"/>
          </w:divBdr>
        </w:div>
        <w:div w:id="357967634">
          <w:marLeft w:val="0"/>
          <w:marRight w:val="0"/>
          <w:marTop w:val="0"/>
          <w:marBottom w:val="101"/>
          <w:divBdr>
            <w:top w:val="none" w:sz="0" w:space="0" w:color="auto"/>
            <w:left w:val="none" w:sz="0" w:space="0" w:color="auto"/>
            <w:bottom w:val="none" w:sz="0" w:space="0" w:color="auto"/>
            <w:right w:val="none" w:sz="0" w:space="0" w:color="auto"/>
          </w:divBdr>
        </w:div>
        <w:div w:id="1135685452">
          <w:marLeft w:val="0"/>
          <w:marRight w:val="0"/>
          <w:marTop w:val="0"/>
          <w:marBottom w:val="101"/>
          <w:divBdr>
            <w:top w:val="none" w:sz="0" w:space="0" w:color="auto"/>
            <w:left w:val="none" w:sz="0" w:space="0" w:color="auto"/>
            <w:bottom w:val="none" w:sz="0" w:space="0" w:color="auto"/>
            <w:right w:val="none" w:sz="0" w:space="0" w:color="auto"/>
          </w:divBdr>
        </w:div>
        <w:div w:id="289868227">
          <w:marLeft w:val="0"/>
          <w:marRight w:val="0"/>
          <w:marTop w:val="0"/>
          <w:marBottom w:val="101"/>
          <w:divBdr>
            <w:top w:val="none" w:sz="0" w:space="0" w:color="auto"/>
            <w:left w:val="none" w:sz="0" w:space="0" w:color="auto"/>
            <w:bottom w:val="none" w:sz="0" w:space="0" w:color="auto"/>
            <w:right w:val="none" w:sz="0" w:space="0" w:color="auto"/>
          </w:divBdr>
        </w:div>
        <w:div w:id="442923138">
          <w:marLeft w:val="720"/>
          <w:marRight w:val="0"/>
          <w:marTop w:val="0"/>
          <w:marBottom w:val="101"/>
          <w:divBdr>
            <w:top w:val="none" w:sz="0" w:space="0" w:color="auto"/>
            <w:left w:val="none" w:sz="0" w:space="0" w:color="auto"/>
            <w:bottom w:val="none" w:sz="0" w:space="0" w:color="auto"/>
            <w:right w:val="none" w:sz="0" w:space="0" w:color="auto"/>
          </w:divBdr>
        </w:div>
        <w:div w:id="908882997">
          <w:marLeft w:val="720"/>
          <w:marRight w:val="0"/>
          <w:marTop w:val="0"/>
          <w:marBottom w:val="101"/>
          <w:divBdr>
            <w:top w:val="none" w:sz="0" w:space="0" w:color="auto"/>
            <w:left w:val="none" w:sz="0" w:space="0" w:color="auto"/>
            <w:bottom w:val="none" w:sz="0" w:space="0" w:color="auto"/>
            <w:right w:val="none" w:sz="0" w:space="0" w:color="auto"/>
          </w:divBdr>
        </w:div>
        <w:div w:id="758600748">
          <w:marLeft w:val="720"/>
          <w:marRight w:val="0"/>
          <w:marTop w:val="0"/>
          <w:marBottom w:val="101"/>
          <w:divBdr>
            <w:top w:val="none" w:sz="0" w:space="0" w:color="auto"/>
            <w:left w:val="none" w:sz="0" w:space="0" w:color="auto"/>
            <w:bottom w:val="none" w:sz="0" w:space="0" w:color="auto"/>
            <w:right w:val="none" w:sz="0" w:space="0" w:color="auto"/>
          </w:divBdr>
        </w:div>
        <w:div w:id="900600999">
          <w:marLeft w:val="720"/>
          <w:marRight w:val="0"/>
          <w:marTop w:val="0"/>
          <w:marBottom w:val="101"/>
          <w:divBdr>
            <w:top w:val="none" w:sz="0" w:space="0" w:color="auto"/>
            <w:left w:val="none" w:sz="0" w:space="0" w:color="auto"/>
            <w:bottom w:val="none" w:sz="0" w:space="0" w:color="auto"/>
            <w:right w:val="none" w:sz="0" w:space="0" w:color="auto"/>
          </w:divBdr>
        </w:div>
        <w:div w:id="1691032355">
          <w:marLeft w:val="0"/>
          <w:marRight w:val="0"/>
          <w:marTop w:val="0"/>
          <w:marBottom w:val="101"/>
          <w:divBdr>
            <w:top w:val="none" w:sz="0" w:space="0" w:color="auto"/>
            <w:left w:val="none" w:sz="0" w:space="0" w:color="auto"/>
            <w:bottom w:val="none" w:sz="0" w:space="0" w:color="auto"/>
            <w:right w:val="none" w:sz="0" w:space="0" w:color="auto"/>
          </w:divBdr>
        </w:div>
        <w:div w:id="461340484">
          <w:marLeft w:val="0"/>
          <w:marRight w:val="0"/>
          <w:marTop w:val="0"/>
          <w:marBottom w:val="101"/>
          <w:divBdr>
            <w:top w:val="none" w:sz="0" w:space="0" w:color="auto"/>
            <w:left w:val="none" w:sz="0" w:space="0" w:color="auto"/>
            <w:bottom w:val="none" w:sz="0" w:space="0" w:color="auto"/>
            <w:right w:val="none" w:sz="0" w:space="0" w:color="auto"/>
          </w:divBdr>
        </w:div>
        <w:div w:id="261257430">
          <w:marLeft w:val="0"/>
          <w:marRight w:val="0"/>
          <w:marTop w:val="0"/>
          <w:marBottom w:val="101"/>
          <w:divBdr>
            <w:top w:val="none" w:sz="0" w:space="0" w:color="auto"/>
            <w:left w:val="none" w:sz="0" w:space="0" w:color="auto"/>
            <w:bottom w:val="none" w:sz="0" w:space="0" w:color="auto"/>
            <w:right w:val="none" w:sz="0" w:space="0" w:color="auto"/>
          </w:divBdr>
        </w:div>
        <w:div w:id="735784402">
          <w:marLeft w:val="0"/>
          <w:marRight w:val="0"/>
          <w:marTop w:val="0"/>
          <w:marBottom w:val="101"/>
          <w:divBdr>
            <w:top w:val="none" w:sz="0" w:space="0" w:color="auto"/>
            <w:left w:val="none" w:sz="0" w:space="0" w:color="auto"/>
            <w:bottom w:val="none" w:sz="0" w:space="0" w:color="auto"/>
            <w:right w:val="none" w:sz="0" w:space="0" w:color="auto"/>
          </w:divBdr>
        </w:div>
        <w:div w:id="1450585231">
          <w:marLeft w:val="0"/>
          <w:marRight w:val="0"/>
          <w:marTop w:val="0"/>
          <w:marBottom w:val="101"/>
          <w:divBdr>
            <w:top w:val="none" w:sz="0" w:space="0" w:color="auto"/>
            <w:left w:val="none" w:sz="0" w:space="0" w:color="auto"/>
            <w:bottom w:val="none" w:sz="0" w:space="0" w:color="auto"/>
            <w:right w:val="none" w:sz="0" w:space="0" w:color="auto"/>
          </w:divBdr>
        </w:div>
        <w:div w:id="93013359">
          <w:marLeft w:val="0"/>
          <w:marRight w:val="0"/>
          <w:marTop w:val="0"/>
          <w:marBottom w:val="101"/>
          <w:divBdr>
            <w:top w:val="none" w:sz="0" w:space="0" w:color="auto"/>
            <w:left w:val="none" w:sz="0" w:space="0" w:color="auto"/>
            <w:bottom w:val="none" w:sz="0" w:space="0" w:color="auto"/>
            <w:right w:val="none" w:sz="0" w:space="0" w:color="auto"/>
          </w:divBdr>
        </w:div>
        <w:div w:id="1301770362">
          <w:marLeft w:val="0"/>
          <w:marRight w:val="0"/>
          <w:marTop w:val="0"/>
          <w:marBottom w:val="101"/>
          <w:divBdr>
            <w:top w:val="none" w:sz="0" w:space="0" w:color="auto"/>
            <w:left w:val="none" w:sz="0" w:space="0" w:color="auto"/>
            <w:bottom w:val="none" w:sz="0" w:space="0" w:color="auto"/>
            <w:right w:val="none" w:sz="0" w:space="0" w:color="auto"/>
          </w:divBdr>
        </w:div>
        <w:div w:id="394357866">
          <w:marLeft w:val="0"/>
          <w:marRight w:val="0"/>
          <w:marTop w:val="0"/>
          <w:marBottom w:val="101"/>
          <w:divBdr>
            <w:top w:val="none" w:sz="0" w:space="0" w:color="auto"/>
            <w:left w:val="none" w:sz="0" w:space="0" w:color="auto"/>
            <w:bottom w:val="none" w:sz="0" w:space="0" w:color="auto"/>
            <w:right w:val="none" w:sz="0" w:space="0" w:color="auto"/>
          </w:divBdr>
        </w:div>
        <w:div w:id="722022875">
          <w:marLeft w:val="0"/>
          <w:marRight w:val="0"/>
          <w:marTop w:val="0"/>
          <w:marBottom w:val="101"/>
          <w:divBdr>
            <w:top w:val="none" w:sz="0" w:space="0" w:color="auto"/>
            <w:left w:val="none" w:sz="0" w:space="0" w:color="auto"/>
            <w:bottom w:val="none" w:sz="0" w:space="0" w:color="auto"/>
            <w:right w:val="none" w:sz="0" w:space="0" w:color="auto"/>
          </w:divBdr>
        </w:div>
        <w:div w:id="880167493">
          <w:marLeft w:val="0"/>
          <w:marRight w:val="0"/>
          <w:marTop w:val="0"/>
          <w:marBottom w:val="101"/>
          <w:divBdr>
            <w:top w:val="none" w:sz="0" w:space="0" w:color="auto"/>
            <w:left w:val="none" w:sz="0" w:space="0" w:color="auto"/>
            <w:bottom w:val="none" w:sz="0" w:space="0" w:color="auto"/>
            <w:right w:val="none" w:sz="0" w:space="0" w:color="auto"/>
          </w:divBdr>
        </w:div>
        <w:div w:id="1298030493">
          <w:marLeft w:val="0"/>
          <w:marRight w:val="0"/>
          <w:marTop w:val="0"/>
          <w:marBottom w:val="101"/>
          <w:divBdr>
            <w:top w:val="none" w:sz="0" w:space="0" w:color="auto"/>
            <w:left w:val="none" w:sz="0" w:space="0" w:color="auto"/>
            <w:bottom w:val="none" w:sz="0" w:space="0" w:color="auto"/>
            <w:right w:val="none" w:sz="0" w:space="0" w:color="auto"/>
          </w:divBdr>
        </w:div>
        <w:div w:id="689527021">
          <w:marLeft w:val="0"/>
          <w:marRight w:val="0"/>
          <w:marTop w:val="0"/>
          <w:marBottom w:val="101"/>
          <w:divBdr>
            <w:top w:val="none" w:sz="0" w:space="0" w:color="auto"/>
            <w:left w:val="none" w:sz="0" w:space="0" w:color="auto"/>
            <w:bottom w:val="none" w:sz="0" w:space="0" w:color="auto"/>
            <w:right w:val="none" w:sz="0" w:space="0" w:color="auto"/>
          </w:divBdr>
        </w:div>
        <w:div w:id="455106256">
          <w:marLeft w:val="0"/>
          <w:marRight w:val="0"/>
          <w:marTop w:val="0"/>
          <w:marBottom w:val="101"/>
          <w:divBdr>
            <w:top w:val="none" w:sz="0" w:space="0" w:color="auto"/>
            <w:left w:val="none" w:sz="0" w:space="0" w:color="auto"/>
            <w:bottom w:val="none" w:sz="0" w:space="0" w:color="auto"/>
            <w:right w:val="none" w:sz="0" w:space="0" w:color="auto"/>
          </w:divBdr>
        </w:div>
        <w:div w:id="1708289543">
          <w:marLeft w:val="0"/>
          <w:marRight w:val="0"/>
          <w:marTop w:val="0"/>
          <w:marBottom w:val="101"/>
          <w:divBdr>
            <w:top w:val="none" w:sz="0" w:space="0" w:color="auto"/>
            <w:left w:val="none" w:sz="0" w:space="0" w:color="auto"/>
            <w:bottom w:val="none" w:sz="0" w:space="0" w:color="auto"/>
            <w:right w:val="none" w:sz="0" w:space="0" w:color="auto"/>
          </w:divBdr>
        </w:div>
        <w:div w:id="492070846">
          <w:marLeft w:val="0"/>
          <w:marRight w:val="0"/>
          <w:marTop w:val="0"/>
          <w:marBottom w:val="101"/>
          <w:divBdr>
            <w:top w:val="none" w:sz="0" w:space="0" w:color="auto"/>
            <w:left w:val="none" w:sz="0" w:space="0" w:color="auto"/>
            <w:bottom w:val="none" w:sz="0" w:space="0" w:color="auto"/>
            <w:right w:val="none" w:sz="0" w:space="0" w:color="auto"/>
          </w:divBdr>
        </w:div>
        <w:div w:id="272981273">
          <w:marLeft w:val="0"/>
          <w:marRight w:val="0"/>
          <w:marTop w:val="0"/>
          <w:marBottom w:val="101"/>
          <w:divBdr>
            <w:top w:val="none" w:sz="0" w:space="0" w:color="auto"/>
            <w:left w:val="none" w:sz="0" w:space="0" w:color="auto"/>
            <w:bottom w:val="none" w:sz="0" w:space="0" w:color="auto"/>
            <w:right w:val="none" w:sz="0" w:space="0" w:color="auto"/>
          </w:divBdr>
        </w:div>
        <w:div w:id="713384358">
          <w:marLeft w:val="0"/>
          <w:marRight w:val="0"/>
          <w:marTop w:val="0"/>
          <w:marBottom w:val="101"/>
          <w:divBdr>
            <w:top w:val="none" w:sz="0" w:space="0" w:color="auto"/>
            <w:left w:val="none" w:sz="0" w:space="0" w:color="auto"/>
            <w:bottom w:val="none" w:sz="0" w:space="0" w:color="auto"/>
            <w:right w:val="none" w:sz="0" w:space="0" w:color="auto"/>
          </w:divBdr>
        </w:div>
        <w:div w:id="2135639519">
          <w:marLeft w:val="0"/>
          <w:marRight w:val="0"/>
          <w:marTop w:val="0"/>
          <w:marBottom w:val="101"/>
          <w:divBdr>
            <w:top w:val="none" w:sz="0" w:space="0" w:color="auto"/>
            <w:left w:val="none" w:sz="0" w:space="0" w:color="auto"/>
            <w:bottom w:val="none" w:sz="0" w:space="0" w:color="auto"/>
            <w:right w:val="none" w:sz="0" w:space="0" w:color="auto"/>
          </w:divBdr>
        </w:div>
        <w:div w:id="186211524">
          <w:marLeft w:val="0"/>
          <w:marRight w:val="0"/>
          <w:marTop w:val="0"/>
          <w:marBottom w:val="101"/>
          <w:divBdr>
            <w:top w:val="none" w:sz="0" w:space="0" w:color="auto"/>
            <w:left w:val="none" w:sz="0" w:space="0" w:color="auto"/>
            <w:bottom w:val="none" w:sz="0" w:space="0" w:color="auto"/>
            <w:right w:val="none" w:sz="0" w:space="0" w:color="auto"/>
          </w:divBdr>
        </w:div>
        <w:div w:id="1666007110">
          <w:marLeft w:val="0"/>
          <w:marRight w:val="0"/>
          <w:marTop w:val="0"/>
          <w:marBottom w:val="101"/>
          <w:divBdr>
            <w:top w:val="none" w:sz="0" w:space="0" w:color="auto"/>
            <w:left w:val="none" w:sz="0" w:space="0" w:color="auto"/>
            <w:bottom w:val="none" w:sz="0" w:space="0" w:color="auto"/>
            <w:right w:val="none" w:sz="0" w:space="0" w:color="auto"/>
          </w:divBdr>
        </w:div>
        <w:div w:id="16996187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884</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2023-06-16T15:04:00Z</dcterms:created>
  <dcterms:modified xsi:type="dcterms:W3CDTF">2023-06-16T15:06:00Z</dcterms:modified>
</cp:coreProperties>
</file>