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hd w:val="clear" w:fill="FFFFFF"/>
        <w:spacing w:before="120" w:beforeAutospacing="0" w:after="0" w:afterAutospacing="0"/>
        <w:ind w:left="0" w:firstLine="0"/>
        <w:jc w:val="center"/>
        <w:rPr>
          <w:rFonts w:hint="default" w:ascii="Verdana Bold" w:hAnsi="Verdana Bold" w:eastAsia="serif" w:cs="Verdana Bold"/>
          <w:b/>
          <w:bCs/>
          <w:i w:val="0"/>
          <w:caps w:val="0"/>
          <w:color w:val="5B9BD5" w:themeColor="accent1"/>
          <w:spacing w:val="0"/>
          <w:sz w:val="20"/>
          <w:szCs w:val="20"/>
          <w14:textFill>
            <w14:solidFill>
              <w14:schemeClr w14:val="accent1"/>
            </w14:solidFill>
          </w14:textFill>
        </w:rPr>
      </w:pPr>
      <w:r>
        <w:rPr>
          <w:rFonts w:hint="default" w:ascii="Verdana Bold" w:hAnsi="Verdana Bold" w:eastAsia="Times" w:cs="Verdana Bold"/>
          <w:b/>
          <w:bCs/>
          <w:i w:val="0"/>
          <w:caps w:val="0"/>
          <w:color w:val="5B9BD5" w:themeColor="accent1"/>
          <w:spacing w:val="0"/>
          <w:sz w:val="20"/>
          <w:szCs w:val="20"/>
          <w:shd w:val="clear" w:fill="FFFFFF"/>
          <w14:textFill>
            <w14:solidFill>
              <w14:schemeClr w14:val="accent1"/>
            </w14:solidFill>
          </w14:textFill>
        </w:rPr>
        <w:t>A</w:t>
      </w:r>
      <w:r>
        <w:rPr>
          <w:rFonts w:hint="default" w:ascii="Verdana Bold" w:hAnsi="Verdana Bold" w:eastAsia="Times" w:cs="Verdana Bold"/>
          <w:b/>
          <w:bCs/>
          <w:i w:val="0"/>
          <w:caps w:val="0"/>
          <w:color w:val="5B9BD5" w:themeColor="accent1"/>
          <w:spacing w:val="0"/>
          <w:sz w:val="20"/>
          <w:szCs w:val="20"/>
          <w:shd w:val="clear" w:fill="FFFFFF"/>
          <w14:textFill>
            <w14:solidFill>
              <w14:schemeClr w14:val="accent1"/>
            </w14:solidFill>
          </w14:textFill>
        </w:rPr>
        <w:t>cuerdo</w:t>
      </w:r>
      <w:r>
        <w:rPr>
          <w:rFonts w:hint="default" w:ascii="Verdana Bold" w:hAnsi="Verdana Bold" w:eastAsia="Times" w:cs="Verdana Bold"/>
          <w:b/>
          <w:bCs/>
          <w:i w:val="0"/>
          <w:caps w:val="0"/>
          <w:color w:val="5B9BD5" w:themeColor="accent1"/>
          <w:spacing w:val="0"/>
          <w:sz w:val="20"/>
          <w:szCs w:val="20"/>
          <w:shd w:val="clear" w:fill="FFFFFF"/>
          <w14:textFill>
            <w14:solidFill>
              <w14:schemeClr w14:val="accent1"/>
            </w14:solidFill>
          </w14:textFill>
        </w:rPr>
        <w:t> por el que se modifica el diverso por el que se dan a conocer los cupos de importación descritos en el Apéndice A-1 Contingentes arancelarios de México del Anexo 2-D Compromisos Arancelarios del Tratado Integral y Progresista de Asociación Transpacífico</w:t>
      </w:r>
      <w:r>
        <w:rPr>
          <w:rFonts w:hint="default" w:ascii="Verdana Bold" w:hAnsi="Verdana Bold" w:eastAsia="Times" w:cs="Verdana Bold"/>
          <w:b/>
          <w:bCs/>
          <w:i w:val="0"/>
          <w:caps w:val="0"/>
          <w:color w:val="5B9BD5" w:themeColor="accent1"/>
          <w:spacing w:val="0"/>
          <w:sz w:val="20"/>
          <w:szCs w:val="20"/>
          <w:shd w:val="clear" w:fill="FFFFFF"/>
          <w14:textFill>
            <w14:solidFill>
              <w14:schemeClr w14:val="accent1"/>
            </w14:solidFill>
          </w14:textFill>
        </w:rPr>
        <w:br w:type="textWrapping"/>
      </w:r>
      <w:r>
        <w:rPr>
          <w:rFonts w:hint="default" w:ascii="Verdana Bold" w:hAnsi="Verdana Bold" w:eastAsia="Times" w:cs="Verdana Bold"/>
          <w:b/>
          <w:bCs/>
          <w:i w:val="0"/>
          <w:caps w:val="0"/>
          <w:color w:val="5B9BD5" w:themeColor="accent1"/>
          <w:spacing w:val="0"/>
          <w:sz w:val="20"/>
          <w:szCs w:val="20"/>
          <w:shd w:val="clear" w:fill="FFFFFF"/>
          <w14:textFill>
            <w14:solidFill>
              <w14:schemeClr w14:val="accent1"/>
            </w14:solidFill>
          </w14:textFill>
        </w:rPr>
        <w:t>(DOF 24 de diciembre de 2020)</w:t>
      </w:r>
    </w:p>
    <w:p>
      <w:pPr>
        <w:pStyle w:val="3"/>
        <w:keepNext w:val="0"/>
        <w:keepLines w:val="0"/>
        <w:widowControl/>
        <w:suppressLineNumbers w:val="0"/>
        <w:pBdr>
          <w:top w:val="single" w:color="000000" w:sz="6" w:space="0"/>
        </w:pBdr>
        <w:shd w:val="clear" w:fill="FFFFFF"/>
        <w:spacing w:after="101" w:afterAutospacing="0"/>
        <w:ind w:left="0" w:firstLine="0"/>
        <w:jc w:val="both"/>
        <w:rPr>
          <w:rFonts w:hint="default" w:ascii="Verdana Regular" w:hAnsi="Verdana Regular" w:cs="Verdana Regular"/>
          <w:i w:val="0"/>
          <w:caps w:val="0"/>
          <w:color w:val="2F2F2F"/>
          <w:spacing w:val="0"/>
          <w:sz w:val="20"/>
          <w:szCs w:val="20"/>
        </w:rPr>
      </w:pPr>
      <w:r>
        <w:rPr>
          <w:rFonts w:hint="default" w:ascii="Verdana Regular" w:hAnsi="Verdana Regular" w:cs="Verdana Regular"/>
          <w:i w:val="0"/>
          <w:caps w:val="0"/>
          <w:color w:val="2F2F2F"/>
          <w:spacing w:val="0"/>
          <w:sz w:val="20"/>
          <w:szCs w:val="20"/>
          <w:shd w:val="clear" w:fill="FFFFFF"/>
        </w:rPr>
        <w:t>Al margen un sello con el Escudo Naciona</w:t>
      </w:r>
      <w:bookmarkStart w:id="0" w:name="_GoBack"/>
      <w:bookmarkEnd w:id="0"/>
      <w:r>
        <w:rPr>
          <w:rFonts w:hint="default" w:ascii="Verdana Regular" w:hAnsi="Verdana Regular" w:cs="Verdana Regular"/>
          <w:i w:val="0"/>
          <w:caps w:val="0"/>
          <w:color w:val="2F2F2F"/>
          <w:spacing w:val="0"/>
          <w:sz w:val="20"/>
          <w:szCs w:val="20"/>
          <w:shd w:val="clear" w:fill="FFFFFF"/>
        </w:rPr>
        <w:t>l, que dice: Estados Unidos Mexicanos.- ECONOMÍA.- Secretaría de Economía.</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Con fundamento en la Sección D "Administración de Contingentes Arancelarios" del Capítulo 2 "Trato Nacional y Acceso de Mercancías al Mercado" y el Apéndice A-1 "Contingentes Arancelarios de México" del Anexo 2-D "Compromisos Arancelarios" del Tratado Integral y Progresista de Asociación Transpacífico; así como en los artículos 34 fracciones I y XXXIII de la Ley Orgánica de la Administración Pública Federal; 4o. fracción III, 5o. fracciones III, V y X, 16 fracción III, 17, 20, 23 y 24 de la Ley de Comercio Exterior; 26 y 31 del Reglamento de la Ley de Comercio Exterior; 5 fracción XVII del Reglamento Interior de la Secretaría de Economía, y</w:t>
      </w:r>
    </w:p>
    <w:p>
      <w:pPr>
        <w:keepNext w:val="0"/>
        <w:keepLines w:val="0"/>
        <w:widowControl/>
        <w:suppressLineNumbers w:val="0"/>
        <w:shd w:val="clear" w:fill="FFFFFF"/>
        <w:spacing w:before="101" w:beforeAutospacing="0" w:after="80"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CONSIDERANDO</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30 de noviembre de 2018 se publicó en el Diario Oficial de la Federación el Acuerdo por el que se dan a conocer los cupos de importación descritos en el Apéndice A-1 "Contingentes arancelarios de México" del Anexo 2-D "Compromisos Arancelarios" del Tratado Integral y Progresista de Asociación Transpacífico (Acuerdo).</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17 de octubre de 2019, se publicó en el Diario Oficial de la Federación el Reglamento Interior de la Secretaría de Economía, mismo que en su transitorio Quinto, incisos e) y g) señala que las referencias, atribuciones, facultades y obligaciones hechas a la Oficina del Abogado General y a la Dirección General de Comercio Exterior, en otras disposiciones, así como en contratos, convenios o análogos que se hubieren celebrado y cualquier otro instrumento, se entenderán hechas a la Unidad de Apoyo Jurídico y a la Dirección General de Facilitación Comercial y de Comercio Exterior, respectivamente.</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artículo 12 de la Ley Federal de Austeridad Republicana establece que los entes públicos ajustarán sus estructuras orgánicas y ocupacionales de conformidad con los principios de racionalidad y austeridad republicana. Por lo que, la austeridad deberá desarrollarse de conformidad con el orden jurídico, administrando los recursos con eficiencia, eficacia, economía, transparencia y honradez para satisfacer los objetivos a los que están destinados.</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anteriormente, la Secretaría de Economía publicaba diversos instrumentos, a efecto de informar a los interesados la normatividad necesaria para participar en las licitaciones públicas de aquellas mercancías con mayor demanda, tales como convocatorias y bases para las licitaciones, además del correspondiente Acuerdo.</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lo anterior genera una dispersión regulatoria para los particulares, ya que para la comprensión integral de las reglas con que deben cumplir para participar en las licitaciones, se requiere además, consultar tres instrumentos diferentes, por lo que resulta necesario adecuar, integrar y armonizar los procedimientos para la asignación de cupos, privilegiando la austeridad republicana y los principios constitucionales de competitividad, crecimiento económico, transparencia y economía procesal.</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conforme a lo dispuesto por la Ley de Comercio Exterior, la modificación de la medida a que se refiere el presente instrumento cuenta con la opinión de la Comisión de Comercio Exterior, por lo que se expide el siguiente:</w:t>
      </w:r>
    </w:p>
    <w:p>
      <w:pPr>
        <w:keepNext w:val="0"/>
        <w:keepLines w:val="0"/>
        <w:widowControl/>
        <w:suppressLineNumbers w:val="0"/>
        <w:shd w:val="clear" w:fill="FFFFFF"/>
        <w:spacing w:before="101" w:beforeAutospacing="0" w:after="80"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ACUERDO POR EL QUE SE MODIFICA EL DIVERSO POR EL QUE SE DAN A CONOCER LOS CUPOS DE</w:t>
      </w:r>
      <w:r>
        <w:rPr>
          <w:rFonts w:hint="default" w:ascii="Verdana Regular" w:hAnsi="Verdana Regular" w:eastAsia="serif" w:cs="Verdana Regular"/>
          <w:b/>
          <w:i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i w:val="0"/>
          <w:caps w:val="0"/>
          <w:color w:val="2F2F2F"/>
          <w:spacing w:val="0"/>
          <w:kern w:val="0"/>
          <w:sz w:val="20"/>
          <w:szCs w:val="20"/>
          <w:shd w:val="clear" w:fill="FFFFFF"/>
          <w:lang w:val="en-US" w:eastAsia="zh-CN" w:bidi="ar"/>
        </w:rPr>
        <w:t>IMPORTACIÓN DESCRITOS EN EL APÉNDICE A-1 "CONTINGENTES ARANCELARIOS DE MÉXICO"</w:t>
      </w:r>
      <w:r>
        <w:rPr>
          <w:rFonts w:hint="default" w:ascii="Verdana Regular" w:hAnsi="Verdana Regular" w:eastAsia="serif" w:cs="Verdana Regular"/>
          <w:b/>
          <w:i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i w:val="0"/>
          <w:caps w:val="0"/>
          <w:color w:val="2F2F2F"/>
          <w:spacing w:val="0"/>
          <w:kern w:val="0"/>
          <w:sz w:val="20"/>
          <w:szCs w:val="20"/>
          <w:shd w:val="clear" w:fill="FFFFFF"/>
          <w:lang w:val="en-US" w:eastAsia="zh-CN" w:bidi="ar"/>
        </w:rPr>
        <w:t>DEL ANEXO 2-D "COMPROMISOS ARANCELARIOS" DEL TRATADO INTEGRAL Y PROGRESISTA DE</w:t>
      </w:r>
      <w:r>
        <w:rPr>
          <w:rFonts w:hint="default" w:ascii="Verdana Regular" w:hAnsi="Verdana Regular" w:eastAsia="serif" w:cs="Verdana Regular"/>
          <w:b/>
          <w:i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i w:val="0"/>
          <w:caps w:val="0"/>
          <w:color w:val="2F2F2F"/>
          <w:spacing w:val="0"/>
          <w:kern w:val="0"/>
          <w:sz w:val="20"/>
          <w:szCs w:val="20"/>
          <w:shd w:val="clear" w:fill="FFFFFF"/>
          <w:lang w:val="en-US" w:eastAsia="zh-CN" w:bidi="ar"/>
        </w:rPr>
        <w:t>ASOCIACIÓN TRANSPACÍFICO</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Único.- </w:t>
      </w:r>
      <w:r>
        <w:rPr>
          <w:rFonts w:hint="default" w:ascii="Verdana Regular" w:hAnsi="Verdana Regular" w:eastAsia="SimSun" w:cs="Verdana Regular"/>
          <w:i w:val="0"/>
          <w:caps w:val="0"/>
          <w:color w:val="2F2F2F"/>
          <w:spacing w:val="0"/>
          <w:kern w:val="0"/>
          <w:sz w:val="20"/>
          <w:szCs w:val="20"/>
          <w:shd w:val="clear" w:fill="FFFFFF"/>
          <w:lang w:val="en-US" w:eastAsia="zh-CN" w:bidi="ar"/>
        </w:rPr>
        <w:t>Se </w:t>
      </w:r>
      <w:r>
        <w:rPr>
          <w:rFonts w:hint="default" w:ascii="Verdana Regular" w:hAnsi="Verdana Regular" w:eastAsia="SimSun" w:cs="Verdana Regular"/>
          <w:b/>
          <w:i w:val="0"/>
          <w:caps w:val="0"/>
          <w:color w:val="2F2F2F"/>
          <w:spacing w:val="0"/>
          <w:kern w:val="0"/>
          <w:sz w:val="20"/>
          <w:szCs w:val="20"/>
          <w:shd w:val="clear" w:fill="FFFFFF"/>
          <w:lang w:val="en-US" w:eastAsia="zh-CN" w:bidi="ar"/>
        </w:rPr>
        <w:t>modifica</w:t>
      </w:r>
      <w:r>
        <w:rPr>
          <w:rFonts w:hint="default" w:ascii="Verdana Regular" w:hAnsi="Verdana Regular" w:eastAsia="SimSun" w:cs="Verdana Regular"/>
          <w:i w:val="0"/>
          <w:caps w:val="0"/>
          <w:color w:val="2F2F2F"/>
          <w:spacing w:val="0"/>
          <w:kern w:val="0"/>
          <w:sz w:val="20"/>
          <w:szCs w:val="20"/>
          <w:shd w:val="clear" w:fill="FFFFFF"/>
          <w:lang w:val="en-US" w:eastAsia="zh-CN" w:bidi="ar"/>
        </w:rPr>
        <w:t> el Apartado correspondiente al mecanismo de Licitación Pública que se establece en el Acuerdo por el que se dan a conocer los cupos de importación descritos en el Apéndice A-1 "Contingentes arancelarios de México" del Anexo 2-D "Compromisos Arancelarios" del Tratado Integral y Progresista de Asociación Transpacífico, publicado en el Diario Oficial de la Federación el 30 de noviembre de 2018, para quedar como sigue:</w:t>
      </w:r>
    </w:p>
    <w:p>
      <w:pPr>
        <w:keepNext w:val="0"/>
        <w:keepLines w:val="0"/>
        <w:widowControl/>
        <w:suppressLineNumbers w:val="0"/>
        <w:shd w:val="clear" w:fill="FFFFFF"/>
        <w:spacing w:after="80"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"Licitación Pública</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2.1.- </w:t>
      </w:r>
      <w:r>
        <w:rPr>
          <w:rFonts w:hint="default" w:ascii="Verdana Regular" w:hAnsi="Verdana Regular" w:eastAsia="SimSun" w:cs="Verdana Regular"/>
          <w:i w:val="0"/>
          <w:caps w:val="0"/>
          <w:color w:val="2F2F2F"/>
          <w:spacing w:val="0"/>
          <w:kern w:val="0"/>
          <w:sz w:val="20"/>
          <w:szCs w:val="20"/>
          <w:shd w:val="clear" w:fill="FFFFFF"/>
          <w:lang w:val="en-US" w:eastAsia="zh-CN" w:bidi="ar"/>
        </w:rPr>
        <w:t>Podrán participar en la licitación pública las personas físicas y morales establecidas en los Estados Unidos Mexicanos que cumplan con los requisitos previstos en las bases de la licitación pública que para tales efectos emita la Dirección General de Facilitación Comercial y de Comercio Exterior (DGFCCE) de la Secretaría de Economía.</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2.2.-</w:t>
      </w:r>
      <w:r>
        <w:rPr>
          <w:rFonts w:hint="default" w:ascii="Verdana Regular" w:hAnsi="Verdana Regular" w:eastAsia="SimSun" w:cs="Verdana Regular"/>
          <w:i w:val="0"/>
          <w:caps w:val="0"/>
          <w:color w:val="2F2F2F"/>
          <w:spacing w:val="0"/>
          <w:kern w:val="0"/>
          <w:sz w:val="20"/>
          <w:szCs w:val="20"/>
          <w:shd w:val="clear" w:fill="FFFFFF"/>
          <w:lang w:val="en-US" w:eastAsia="zh-CN" w:bidi="ar"/>
        </w:rPr>
        <w:t> Las bases de la licitación se publicarán el último viernes del mes de septiembre de cada año y</w:t>
      </w:r>
      <w:r>
        <w:rPr>
          <w:rFonts w:hint="default" w:ascii="Verdana Regular" w:hAnsi="Verdana Regular" w:eastAsia="SimSun" w:cs="Verdana Regular"/>
          <w:b/>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evento de licitación pública se realizará el último jueves de octubre de cada año. Tanto la publicación de las bases de la licitación, como el evento de licitación pública, se efectuarán previo al inicio de vigencia de los</w:t>
      </w:r>
    </w:p>
    <w:p>
      <w:pPr>
        <w:keepNext w:val="0"/>
        <w:keepLines w:val="0"/>
        <w:widowControl/>
        <w:suppressLineNumbers w:val="0"/>
        <w:shd w:val="clear" w:fill="FFFFFF"/>
        <w:spacing w:after="80" w:afterAutospacing="0"/>
        <w:ind w:left="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certificados de cupo.</w:t>
      </w:r>
    </w:p>
    <w:p>
      <w:pPr>
        <w:keepNext w:val="0"/>
        <w:keepLines w:val="0"/>
        <w:widowControl/>
        <w:suppressLineNumbers w:val="0"/>
        <w:shd w:val="clear" w:fill="FFFFFF"/>
        <w:spacing w:after="83"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La DGFCCE publicará en el portal del Servicio Nacional de Información de Comercio Exterior (SNICE), a través de la página de internet www.snice.gob.mx</w:t>
      </w:r>
      <w:r>
        <w:rPr>
          <w:rFonts w:hint="default" w:ascii="Verdana Regular" w:hAnsi="Verdana Regular" w:eastAsia="SimSun" w:cs="Verdana Regular"/>
          <w:i w:val="0"/>
          <w:caps w:val="0"/>
          <w:color w:val="000000"/>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un calendario en el que se indicarán las fechas y horarios para cada procedimiento que deba llevarse a cabo previo, durante y posterior al evento de licitación pública.</w:t>
      </w:r>
    </w:p>
    <w:p>
      <w:pPr>
        <w:keepNext w:val="0"/>
        <w:keepLines w:val="0"/>
        <w:widowControl/>
        <w:suppressLineNumbers w:val="0"/>
        <w:shd w:val="clear" w:fill="FFFFFF"/>
        <w:spacing w:after="83"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2.3.-</w:t>
      </w:r>
      <w:r>
        <w:rPr>
          <w:rFonts w:hint="default" w:ascii="Verdana Regular" w:hAnsi="Verdana Regular" w:eastAsia="SimSun" w:cs="Verdana Regular"/>
          <w:i w:val="0"/>
          <w:caps w:val="0"/>
          <w:color w:val="2F2F2F"/>
          <w:spacing w:val="0"/>
          <w:kern w:val="0"/>
          <w:sz w:val="20"/>
          <w:szCs w:val="20"/>
          <w:shd w:val="clear" w:fill="FFFFFF"/>
          <w:lang w:val="en-US" w:eastAsia="zh-CN" w:bidi="ar"/>
        </w:rPr>
        <w:t> Los interesados en participar en el mecanismo de asignación de licitación pública deberán presentar su oferta adjuntando los requisitos siguientes:</w:t>
      </w:r>
    </w:p>
    <w:p>
      <w:pPr>
        <w:keepNext w:val="0"/>
        <w:keepLines w:val="0"/>
        <w:widowControl/>
        <w:suppressLineNumbers w:val="0"/>
        <w:shd w:val="clear" w:fill="FFFFFF"/>
        <w:spacing w:after="83"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Constancia de Calificación expedida por la Unidad de Apoyo Jurídico (UAJ) de la Secretaría de Economía;</w:t>
      </w:r>
    </w:p>
    <w:p>
      <w:pPr>
        <w:keepNext w:val="0"/>
        <w:keepLines w:val="0"/>
        <w:widowControl/>
        <w:suppressLineNumbers w:val="0"/>
        <w:shd w:val="clear" w:fill="FFFFFF"/>
        <w:spacing w:after="83"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Acuse de Recepción de Garantía;</w:t>
      </w:r>
    </w:p>
    <w:p>
      <w:pPr>
        <w:keepNext w:val="0"/>
        <w:keepLines w:val="0"/>
        <w:widowControl/>
        <w:suppressLineNumbers w:val="0"/>
        <w:shd w:val="clear" w:fill="FFFFFF"/>
        <w:spacing w:after="83"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Manifestación bajo protesta de decir verdad donde se indique que las ofertas o posturas no han sido resultado de contratos, convenios, arreglos o combinaciones entre competidores entre sí para establecer, concertar o coordinar ofertas o posturas o la abstención en la Licitación Pública Nacional a participar;</w:t>
      </w:r>
    </w:p>
    <w:p>
      <w:pPr>
        <w:keepNext w:val="0"/>
        <w:keepLines w:val="0"/>
        <w:widowControl/>
        <w:suppressLineNumbers w:val="0"/>
        <w:shd w:val="clear" w:fill="FFFFFF"/>
        <w:spacing w:after="83"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Identificación oficial del representante legal, y</w:t>
      </w:r>
    </w:p>
    <w:p>
      <w:pPr>
        <w:keepNext w:val="0"/>
        <w:keepLines w:val="0"/>
        <w:widowControl/>
        <w:suppressLineNumbers w:val="0"/>
        <w:shd w:val="clear" w:fill="FFFFFF"/>
        <w:spacing w:after="83"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e)</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Formato de oferta SE-FO-03-034, debidamente requisitado conforme a lo establecido en el punto 2.5 del presente instrumento.</w:t>
      </w:r>
    </w:p>
    <w:p>
      <w:pPr>
        <w:keepNext w:val="0"/>
        <w:keepLines w:val="0"/>
        <w:widowControl/>
        <w:suppressLineNumbers w:val="0"/>
        <w:shd w:val="clear" w:fill="FFFFFF"/>
        <w:spacing w:after="83"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Los documentos enlistados deberán remitirse en formato PDF y comprimirse en dos carpetas en formato RAR conforme a lo siguiente:</w:t>
      </w:r>
    </w:p>
    <w:p>
      <w:pPr>
        <w:keepNext w:val="0"/>
        <w:keepLines w:val="0"/>
        <w:widowControl/>
        <w:suppressLineNumbers w:val="0"/>
        <w:shd w:val="clear" w:fill="FFFFFF"/>
        <w:spacing w:after="83"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 primera carpeta deberá contener los documentos listados en los incisos a), b), c) y d), y no deberá encriptarse.</w:t>
      </w:r>
    </w:p>
    <w:p>
      <w:pPr>
        <w:keepNext w:val="0"/>
        <w:keepLines w:val="0"/>
        <w:widowControl/>
        <w:suppressLineNumbers w:val="0"/>
        <w:shd w:val="clear" w:fill="FFFFFF"/>
        <w:spacing w:after="83"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 segunda carpeta deberá contener el documento listado en el inciso e), y encriptarse con una contraseña de acceso que quedará en conocimiento del usuario. El encriptado deberá efectuarse conforme al Manual de Usuario "Encriptar Archivos", que se publicará en el portal del SNICE a través de la página de internet www.snice.gob.mx.</w:t>
      </w:r>
    </w:p>
    <w:p>
      <w:pPr>
        <w:keepNext w:val="0"/>
        <w:keepLines w:val="0"/>
        <w:widowControl/>
        <w:suppressLineNumbers w:val="0"/>
        <w:shd w:val="clear" w:fill="FFFFFF"/>
        <w:spacing w:after="83"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Los documentos deberán ser enviados a la dirección de correo electrónico dgfcce.licitaciones@economia.gob.mx en las fechas que se señalen en las bases de cada licitación, considerando que el cupo tiene una vigencia anual.</w:t>
      </w:r>
    </w:p>
    <w:p>
      <w:pPr>
        <w:keepNext w:val="0"/>
        <w:keepLines w:val="0"/>
        <w:widowControl/>
        <w:suppressLineNumbers w:val="0"/>
        <w:shd w:val="clear" w:fill="FFFFFF"/>
        <w:spacing w:after="83"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2.4.- </w:t>
      </w:r>
      <w:r>
        <w:rPr>
          <w:rFonts w:hint="default" w:ascii="Verdana Regular" w:hAnsi="Verdana Regular" w:eastAsia="SimSun" w:cs="Verdana Regular"/>
          <w:i w:val="0"/>
          <w:caps w:val="0"/>
          <w:color w:val="2F2F2F"/>
          <w:spacing w:val="0"/>
          <w:kern w:val="0"/>
          <w:sz w:val="20"/>
          <w:szCs w:val="20"/>
          <w:shd w:val="clear" w:fill="FFFFFF"/>
          <w:lang w:val="en-US" w:eastAsia="zh-CN" w:bidi="ar"/>
        </w:rPr>
        <w:t>La Secretaría, a través de la UAJ, emitirá las Constancias de Calificación respectivas y habilitará conforme a las bases de licitación, el periodo y horario de recepción de documentos que deberán enviar a la dirección de correo electrónico uaj@economia.gob.mx.</w:t>
      </w:r>
    </w:p>
    <w:p>
      <w:pPr>
        <w:keepNext w:val="0"/>
        <w:keepLines w:val="0"/>
        <w:widowControl/>
        <w:suppressLineNumbers w:val="0"/>
        <w:shd w:val="clear" w:fill="FFFFFF"/>
        <w:spacing w:after="83"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Cuando los solicitantes cumplan con los requisitos aplicables en las bases de licitación correspondientes, la UAJ expedirá la Constancia de Calificación en un plazo máximo de cuatro días hábiles contados a partir del día hábil siguiente a la fecha de recepción de los documentos, misma que se enviará a las direcciones de correo electrónico de las cuales se recibieron los mismos.</w:t>
      </w:r>
    </w:p>
    <w:p>
      <w:pPr>
        <w:keepNext w:val="0"/>
        <w:keepLines w:val="0"/>
        <w:widowControl/>
        <w:suppressLineNumbers w:val="0"/>
        <w:shd w:val="clear" w:fill="FFFFFF"/>
        <w:spacing w:after="83"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2.5.-</w:t>
      </w:r>
      <w:r>
        <w:rPr>
          <w:rFonts w:hint="default" w:ascii="Verdana Regular" w:hAnsi="Verdana Regular" w:eastAsia="SimSun" w:cs="Verdana Regular"/>
          <w:i w:val="0"/>
          <w:caps w:val="0"/>
          <w:color w:val="2F2F2F"/>
          <w:spacing w:val="0"/>
          <w:kern w:val="0"/>
          <w:sz w:val="20"/>
          <w:szCs w:val="20"/>
          <w:shd w:val="clear" w:fill="FFFFFF"/>
          <w:lang w:val="en-US" w:eastAsia="zh-CN" w:bidi="ar"/>
        </w:rPr>
        <w:t> Los interesados en participar en las licitaciones deberán enviar el formato SE-FO-03-034 debidamente requisitado en cada una de sus celdas con letra de molde y/o máquina, con los datos tal y como se solicitan en el apartado de instrucciones de llenado y deberá ser firmado por la persona física o el representante legal acreditado en la constancia.</w:t>
      </w:r>
    </w:p>
    <w:p>
      <w:pPr>
        <w:keepNext w:val="0"/>
        <w:keepLines w:val="0"/>
        <w:widowControl/>
        <w:suppressLineNumbers w:val="0"/>
        <w:shd w:val="clear" w:fill="FFFFFF"/>
        <w:spacing w:after="83"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Se entiende por oferta, el conjunto de posturas que se presenten en el formato oficial SE-FO-03-034, disponible en línea en la liga: https://www.gob.mx/cms/uploads/attachment/file/101264/SE-FO-03-034_Editable.pdf</w:t>
      </w:r>
    </w:p>
    <w:p>
      <w:pPr>
        <w:keepNext w:val="0"/>
        <w:keepLines w:val="0"/>
        <w:widowControl/>
        <w:suppressLineNumbers w:val="0"/>
        <w:shd w:val="clear" w:fill="FFFFFF"/>
        <w:spacing w:after="83"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Se entiende por postura, el precio ofrecido y la cantidad demandada a ese precio; el precio ofrecido debe ser expresado en pesos y centavos, indicándose con dos decimales y la cantidad demandada deberá expresarse en la unidad de medida especificada en el cupo, sin fracción alguna.</w:t>
      </w:r>
    </w:p>
    <w:p>
      <w:pPr>
        <w:keepNext w:val="0"/>
        <w:keepLines w:val="0"/>
        <w:widowControl/>
        <w:suppressLineNumbers w:val="0"/>
        <w:shd w:val="clear" w:fill="FFFFFF"/>
        <w:spacing w:after="83"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2.6.- </w:t>
      </w:r>
      <w:r>
        <w:rPr>
          <w:rFonts w:hint="default" w:ascii="Verdana Regular" w:hAnsi="Verdana Regular" w:eastAsia="SimSun" w:cs="Verdana Regular"/>
          <w:i w:val="0"/>
          <w:caps w:val="0"/>
          <w:color w:val="2F2F2F"/>
          <w:spacing w:val="0"/>
          <w:kern w:val="0"/>
          <w:sz w:val="20"/>
          <w:szCs w:val="20"/>
          <w:shd w:val="clear" w:fill="FFFFFF"/>
          <w:lang w:val="en-US" w:eastAsia="zh-CN" w:bidi="ar"/>
        </w:rPr>
        <w:t>La adjudicación del cupo correspondiente se llevará a cabo a través de la modalidad "Precio Mínimo",</w:t>
      </w:r>
      <w:r>
        <w:rPr>
          <w:rFonts w:hint="default" w:ascii="Verdana Regular" w:hAnsi="Verdana Regular" w:eastAsia="SimSun" w:cs="Verdana Regular"/>
          <w:i w:val="0"/>
          <w:caps w:val="0"/>
          <w:color w:val="000000"/>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es decir, que los beneficiarios que resulten ganadores dentro del proceso, deberán realizar el pago de la adjudicación utilizando como base el precio mínimo dentro de las posturas ganadoras.</w:t>
      </w:r>
    </w:p>
    <w:p>
      <w:pPr>
        <w:keepNext w:val="0"/>
        <w:keepLines w:val="0"/>
        <w:widowControl/>
        <w:suppressLineNumbers w:val="0"/>
        <w:shd w:val="clear" w:fill="FFFFFF"/>
        <w:spacing w:after="83"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2.7.- </w:t>
      </w:r>
      <w:r>
        <w:rPr>
          <w:rFonts w:hint="default" w:ascii="Verdana Regular" w:hAnsi="Verdana Regular" w:eastAsia="SimSun" w:cs="Verdana Regular"/>
          <w:i w:val="0"/>
          <w:caps w:val="0"/>
          <w:color w:val="2F2F2F"/>
          <w:spacing w:val="0"/>
          <w:kern w:val="0"/>
          <w:sz w:val="20"/>
          <w:szCs w:val="20"/>
          <w:shd w:val="clear" w:fill="FFFFFF"/>
          <w:lang w:val="en-US" w:eastAsia="zh-CN" w:bidi="ar"/>
        </w:rPr>
        <w:t>Si como resultado de la licitación existe un remanente por incumplimiento a los requisitos previstos en las bases de licitación o no se adjudique el total del cupo, la DGFCCE llevará a cabo una segunda licitación en los mismos términos que la primera, para lo cual, dicha autoridad publicará las bases de la licitación y llevará a cabo el evento de licitación, el último viernes de marzo y el último miércoles de abril, respectivamente, del año siguiente a aquel en que se llevó a cabo la primera licitación.</w:t>
      </w:r>
    </w:p>
    <w:p>
      <w:pPr>
        <w:keepNext w:val="0"/>
        <w:keepLines w:val="0"/>
        <w:widowControl/>
        <w:suppressLineNumbers w:val="0"/>
        <w:shd w:val="clear" w:fill="FFFFFF"/>
        <w:spacing w:after="83"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Si de la segunda licitación existiera remanente del cupo, la DGFCCE llevará a cabo una tercera licitación en los mismos términos que la segunda, para lo cual, dicha autoridad publicará las bases de la licitación y</w:t>
      </w:r>
    </w:p>
    <w:p>
      <w:pPr>
        <w:keepNext w:val="0"/>
        <w:keepLines w:val="0"/>
        <w:widowControl/>
        <w:suppressLineNumbers w:val="0"/>
        <w:shd w:val="clear" w:fill="FFFFFF"/>
        <w:spacing w:after="83" w:afterAutospacing="0"/>
        <w:ind w:left="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llevará a cabo el evento de licitación, el último viernes de julio y el primer miércoles de septiembre, respectivamente, del año en que se llevó a cabo la segunda licitación.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2.8.- </w:t>
      </w:r>
      <w:r>
        <w:rPr>
          <w:rFonts w:hint="default" w:ascii="Verdana Regular" w:hAnsi="Verdana Regular" w:eastAsia="SimSun" w:cs="Verdana Regular"/>
          <w:i w:val="0"/>
          <w:caps w:val="0"/>
          <w:color w:val="2F2F2F"/>
          <w:spacing w:val="0"/>
          <w:kern w:val="0"/>
          <w:sz w:val="20"/>
          <w:szCs w:val="20"/>
          <w:shd w:val="clear" w:fill="FFFFFF"/>
          <w:lang w:val="en-US" w:eastAsia="zh-CN" w:bidi="ar"/>
        </w:rPr>
        <w:t>Una vez obtenida la adjudicación, el beneficiario deberá solicitar la expedición del certificado de cupo mediante la presentación del formato correspondiente al trámite SE-03-043 "Expedición de certificado de cupo obtenido por licitación pública" en la ventanilla de atención al público de las Oficinas de Representación de la Secretaría de Economía que corresponda en la entidad federativa o a través de la Ventanilla Digital Mexicana de Comercio Exterior en la dirección electrónica www.ventanillaunica.gob.mx, adjuntando el comprobante del pago correspondiente a la adjudicación. La Secretaría de Economía emitirá el certificado de cupo dentro de los dos días hábiles siguientes a la presentación de la solicitud.</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2.9.-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certificados tendrán una vigencia al 31 de diciembre del periodo y serán nominativos, transferibles e improrrogables.</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TRANSITORIOS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Primero.-</w:t>
      </w:r>
      <w:r>
        <w:rPr>
          <w:rFonts w:hint="default" w:ascii="Verdana Regular" w:hAnsi="Verdana Regular" w:eastAsia="SimSun" w:cs="Verdana Regular"/>
          <w:i w:val="0"/>
          <w:caps w:val="0"/>
          <w:color w:val="2F2F2F"/>
          <w:spacing w:val="0"/>
          <w:kern w:val="0"/>
          <w:sz w:val="20"/>
          <w:szCs w:val="20"/>
          <w:shd w:val="clear" w:fill="FFFFFF"/>
          <w:lang w:val="en-US" w:eastAsia="zh-CN" w:bidi="ar"/>
        </w:rPr>
        <w:t> El presente Acuerdo entrará en vigor al día siguiente de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Segundo.-</w:t>
      </w:r>
      <w:r>
        <w:rPr>
          <w:rFonts w:hint="default" w:ascii="Verdana Regular" w:hAnsi="Verdana Regular" w:eastAsia="SimSun" w:cs="Verdana Regular"/>
          <w:i w:val="0"/>
          <w:caps w:val="0"/>
          <w:color w:val="2F2F2F"/>
          <w:spacing w:val="0"/>
          <w:kern w:val="0"/>
          <w:sz w:val="20"/>
          <w:szCs w:val="20"/>
          <w:shd w:val="clear" w:fill="FFFFFF"/>
          <w:lang w:val="en-US" w:eastAsia="zh-CN" w:bidi="ar"/>
        </w:rPr>
        <w:t> Las licitaciones de los cupos para el año 2021 se llevarán a cabo el 28 y 29 de enero de 2021. Las bases de licitación correspondientes, serán publicadas al día siguiente de la publicación del presente Acuerdo.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Ciudad de México, a 10 de diciembre de 2020.- La Secretaria de Economía, </w:t>
      </w:r>
      <w:r>
        <w:rPr>
          <w:rFonts w:hint="default" w:ascii="Verdana Regular" w:hAnsi="Verdana Regular" w:eastAsia="SimSun" w:cs="Verdana Regular"/>
          <w:b/>
          <w:i w:val="0"/>
          <w:caps w:val="0"/>
          <w:color w:val="2F2F2F"/>
          <w:spacing w:val="0"/>
          <w:kern w:val="0"/>
          <w:sz w:val="20"/>
          <w:szCs w:val="20"/>
          <w:shd w:val="clear" w:fill="FFFFFF"/>
          <w:lang w:val="en-US" w:eastAsia="zh-CN" w:bidi="ar"/>
        </w:rPr>
        <w:t>Graciela Márquez Colín</w:t>
      </w:r>
      <w:r>
        <w:rPr>
          <w:rFonts w:hint="default" w:ascii="Verdana Regular" w:hAnsi="Verdana Regular" w:eastAsia="SimSun" w:cs="Verdana Regular"/>
          <w:i w:val="0"/>
          <w:caps w:val="0"/>
          <w:color w:val="2F2F2F"/>
          <w:spacing w:val="0"/>
          <w:kern w:val="0"/>
          <w:sz w:val="20"/>
          <w:szCs w:val="20"/>
          <w:shd w:val="clear" w:fill="FFFFFF"/>
          <w:lang w:val="en-US" w:eastAsia="zh-CN" w:bidi="ar"/>
        </w:rPr>
        <w:t>.- Rúbrica.</w:t>
      </w:r>
    </w:p>
    <w:p>
      <w:pPr>
        <w:rPr>
          <w:rFonts w:hint="default" w:ascii="Verdana Regular" w:hAnsi="Verdana Regular" w:cs="Verdana Regular"/>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9060101010101"/>
    <w:charset w:val="00"/>
    <w:family w:val="modern"/>
    <w:pitch w:val="default"/>
    <w:sig w:usb0="800002BF" w:usb1="38CF7CFA" w:usb2="00000016" w:usb3="00000000" w:csb0="00040001" w:csb1="00000000"/>
  </w:font>
  <w:font w:name="Courier New">
    <w:panose1 w:val="020706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E00002FF" w:usb1="4000ACFF" w:usb2="00000001" w:usb3="00000000" w:csb0="2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serif">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Verdana Regular">
    <w:panose1 w:val="020B0604030504040204"/>
    <w:charset w:val="00"/>
    <w:family w:val="auto"/>
    <w:pitch w:val="default"/>
    <w:sig w:usb0="A10006FF" w:usb1="4000205B" w:usb2="00000010" w:usb3="00000000" w:csb0="2000019F" w:csb1="00000000"/>
  </w:font>
  <w:font w:name="Verdana Bold">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606299"/>
    <w:rsid w:val="5E606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Office_3.0.0.4876_F1E327BC-269C-435d-A152-05C5408002CA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2020-12-24T10:18:00Z</dcterms:created>
  <dc:creator>allanmorgan</dc:creator>
  <cp:lastModifiedBy>allanmorgan</cp:lastModifiedBy>
  <dcterms:modified xsi:type="dcterms:W3CDTF">2020-12-24T10:20:07Z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3082-3.0.0.4876</vt:lpwstr>
  </property>
</Properties>
</file>