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8CD" w:rsidRDefault="003218CD" w:rsidP="003218CD">
      <w:pPr>
        <w:pBdr>
          <w:bottom w:val="single" w:sz="12" w:space="0" w:color="000000"/>
        </w:pBdr>
        <w:shd w:val="clear" w:color="auto" w:fill="FFFFFF"/>
        <w:spacing w:before="120" w:after="0" w:line="240" w:lineRule="auto"/>
        <w:jc w:val="center"/>
        <w:outlineLvl w:val="0"/>
        <w:rPr>
          <w:rFonts w:ascii="Verdana" w:eastAsia="Times New Roman" w:hAnsi="Verdana" w:cs="Times"/>
          <w:b/>
          <w:bCs/>
          <w:color w:val="0070C0"/>
          <w:kern w:val="36"/>
          <w:sz w:val="24"/>
          <w:szCs w:val="20"/>
          <w:lang w:eastAsia="es-MX"/>
        </w:rPr>
      </w:pPr>
      <w:bookmarkStart w:id="0" w:name="_GoBack"/>
      <w:r w:rsidRPr="003218CD">
        <w:rPr>
          <w:rFonts w:ascii="Verdana" w:eastAsia="Times New Roman" w:hAnsi="Verdana" w:cs="Times"/>
          <w:b/>
          <w:bCs/>
          <w:color w:val="0070C0"/>
          <w:kern w:val="36"/>
          <w:sz w:val="24"/>
          <w:szCs w:val="20"/>
          <w:lang w:eastAsia="es-MX"/>
        </w:rPr>
        <w:t>Decreto </w:t>
      </w:r>
      <w:proofErr w:type="spellStart"/>
      <w:r w:rsidRPr="003218CD">
        <w:rPr>
          <w:rFonts w:ascii="Verdana" w:eastAsia="Times New Roman" w:hAnsi="Verdana" w:cs="Times"/>
          <w:b/>
          <w:bCs/>
          <w:color w:val="0070C0"/>
          <w:kern w:val="36"/>
          <w:sz w:val="24"/>
          <w:szCs w:val="20"/>
          <w:lang w:eastAsia="es-MX"/>
        </w:rPr>
        <w:t>Promulgatorio</w:t>
      </w:r>
      <w:proofErr w:type="spellEnd"/>
      <w:r w:rsidRPr="003218CD">
        <w:rPr>
          <w:rFonts w:ascii="Verdana" w:eastAsia="Times New Roman" w:hAnsi="Verdana" w:cs="Times"/>
          <w:b/>
          <w:bCs/>
          <w:color w:val="0070C0"/>
          <w:kern w:val="36"/>
          <w:sz w:val="24"/>
          <w:szCs w:val="20"/>
          <w:lang w:eastAsia="es-MX"/>
        </w:rPr>
        <w:t xml:space="preserve"> del Protocolo que Modifica el Convenio entre </w:t>
      </w:r>
      <w:r>
        <w:rPr>
          <w:rFonts w:ascii="Verdana" w:eastAsia="Times New Roman" w:hAnsi="Verdana" w:cs="Times"/>
          <w:b/>
          <w:bCs/>
          <w:color w:val="0070C0"/>
          <w:kern w:val="36"/>
          <w:sz w:val="24"/>
          <w:szCs w:val="20"/>
          <w:lang w:eastAsia="es-MX"/>
        </w:rPr>
        <w:t xml:space="preserve">México </w:t>
      </w:r>
      <w:r w:rsidRPr="003218CD">
        <w:rPr>
          <w:rFonts w:ascii="Verdana" w:eastAsia="Times New Roman" w:hAnsi="Verdana" w:cs="Times"/>
          <w:b/>
          <w:bCs/>
          <w:color w:val="0070C0"/>
          <w:kern w:val="36"/>
          <w:sz w:val="24"/>
          <w:szCs w:val="20"/>
          <w:lang w:eastAsia="es-MX"/>
        </w:rPr>
        <w:t xml:space="preserve">y el Reino de España para Evitar la Doble Imposición en Materia de </w:t>
      </w:r>
      <w:r>
        <w:rPr>
          <w:rFonts w:ascii="Verdana" w:eastAsia="Times New Roman" w:hAnsi="Verdana" w:cs="Times"/>
          <w:b/>
          <w:bCs/>
          <w:color w:val="0070C0"/>
          <w:kern w:val="36"/>
          <w:sz w:val="24"/>
          <w:szCs w:val="20"/>
          <w:lang w:eastAsia="es-MX"/>
        </w:rPr>
        <w:t>ISR</w:t>
      </w:r>
      <w:r w:rsidRPr="003218CD">
        <w:rPr>
          <w:rFonts w:ascii="Verdana" w:eastAsia="Times New Roman" w:hAnsi="Verdana" w:cs="Times"/>
          <w:b/>
          <w:bCs/>
          <w:color w:val="0070C0"/>
          <w:kern w:val="36"/>
          <w:sz w:val="24"/>
          <w:szCs w:val="20"/>
          <w:lang w:eastAsia="es-MX"/>
        </w:rPr>
        <w:t xml:space="preserve"> y el Patrimonio y Prevenir el Fraude y la Evasión Fiscal y su Protocolo, hecho en Madrid el 24 de julio de 1992, hecho en Madrid, España, el </w:t>
      </w:r>
      <w:r>
        <w:rPr>
          <w:rFonts w:ascii="Verdana" w:eastAsia="Times New Roman" w:hAnsi="Verdana" w:cs="Times"/>
          <w:b/>
          <w:bCs/>
          <w:color w:val="0070C0"/>
          <w:kern w:val="36"/>
          <w:sz w:val="24"/>
          <w:szCs w:val="20"/>
          <w:lang w:eastAsia="es-MX"/>
        </w:rPr>
        <w:t>17</w:t>
      </w:r>
      <w:r w:rsidRPr="003218CD">
        <w:rPr>
          <w:rFonts w:ascii="Verdana" w:eastAsia="Times New Roman" w:hAnsi="Verdana" w:cs="Times"/>
          <w:b/>
          <w:bCs/>
          <w:color w:val="0070C0"/>
          <w:kern w:val="36"/>
          <w:sz w:val="24"/>
          <w:szCs w:val="20"/>
          <w:lang w:eastAsia="es-MX"/>
        </w:rPr>
        <w:t xml:space="preserve"> de diciembre de </w:t>
      </w:r>
      <w:r>
        <w:rPr>
          <w:rFonts w:ascii="Verdana" w:eastAsia="Times New Roman" w:hAnsi="Verdana" w:cs="Times"/>
          <w:b/>
          <w:bCs/>
          <w:color w:val="0070C0"/>
          <w:kern w:val="36"/>
          <w:sz w:val="24"/>
          <w:szCs w:val="20"/>
          <w:lang w:eastAsia="es-MX"/>
        </w:rPr>
        <w:t>2015</w:t>
      </w:r>
    </w:p>
    <w:bookmarkEnd w:id="0"/>
    <w:p w:rsidR="003218CD" w:rsidRPr="003218CD" w:rsidRDefault="003218CD" w:rsidP="003218CD">
      <w:pPr>
        <w:pBdr>
          <w:bottom w:val="single" w:sz="12" w:space="0" w:color="000000"/>
        </w:pBdr>
        <w:shd w:val="clear" w:color="auto" w:fill="FFFFFF"/>
        <w:spacing w:before="120" w:after="0" w:line="240" w:lineRule="auto"/>
        <w:jc w:val="center"/>
        <w:outlineLvl w:val="0"/>
        <w:rPr>
          <w:rFonts w:ascii="Verdana" w:eastAsia="Times New Roman" w:hAnsi="Verdana" w:cs="Times New Roman"/>
          <w:b/>
          <w:bCs/>
          <w:color w:val="0070C0"/>
          <w:kern w:val="36"/>
          <w:sz w:val="24"/>
          <w:szCs w:val="20"/>
          <w:lang w:eastAsia="es-MX"/>
        </w:rPr>
      </w:pPr>
      <w:r>
        <w:rPr>
          <w:rFonts w:ascii="Verdana" w:eastAsia="Times New Roman" w:hAnsi="Verdana" w:cs="Times"/>
          <w:b/>
          <w:bCs/>
          <w:color w:val="0070C0"/>
          <w:kern w:val="36"/>
          <w:sz w:val="24"/>
          <w:szCs w:val="20"/>
          <w:lang w:eastAsia="es-MX"/>
        </w:rPr>
        <w:t>(DOF del 18 de agosto de 2017)</w:t>
      </w:r>
    </w:p>
    <w:p w:rsidR="003218CD" w:rsidRPr="003218CD" w:rsidRDefault="003218CD" w:rsidP="003218CD">
      <w:pPr>
        <w:pBdr>
          <w:top w:val="single" w:sz="6" w:space="0" w:color="000000"/>
        </w:pBdr>
        <w:shd w:val="clear" w:color="auto" w:fill="FFFFFF"/>
        <w:spacing w:before="100" w:beforeAutospacing="1" w:after="101" w:line="240" w:lineRule="auto"/>
        <w:jc w:val="both"/>
        <w:outlineLvl w:val="1"/>
        <w:rPr>
          <w:rFonts w:ascii="Verdana" w:eastAsia="Times New Roman" w:hAnsi="Verdana" w:cs="Arial"/>
          <w:b/>
          <w:bCs/>
          <w:color w:val="2F2F2F"/>
          <w:sz w:val="20"/>
          <w:szCs w:val="20"/>
          <w:lang w:eastAsia="es-MX"/>
        </w:rPr>
      </w:pPr>
      <w:r w:rsidRPr="003218CD">
        <w:rPr>
          <w:rFonts w:ascii="Verdana" w:eastAsia="Times New Roman" w:hAnsi="Verdana" w:cs="Arial"/>
          <w:b/>
          <w:bCs/>
          <w:color w:val="2F2F2F"/>
          <w:sz w:val="20"/>
          <w:szCs w:val="20"/>
          <w:lang w:eastAsia="es-MX"/>
        </w:rPr>
        <w:t>Al margen un sello con el Escudo Nacional, que dice: Estados Unidos Mexicanos.- Presidencia de la República.</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b/>
          <w:bCs/>
          <w:color w:val="2F2F2F"/>
          <w:sz w:val="20"/>
          <w:szCs w:val="20"/>
          <w:lang w:eastAsia="es-MX"/>
        </w:rPr>
        <w:t>ENRIQUE PEÑA NIETO</w:t>
      </w:r>
      <w:r w:rsidRPr="003218CD">
        <w:rPr>
          <w:rFonts w:ascii="Verdana" w:eastAsia="Times New Roman" w:hAnsi="Verdana" w:cs="Arial"/>
          <w:color w:val="2F2F2F"/>
          <w:sz w:val="20"/>
          <w:szCs w:val="20"/>
          <w:lang w:eastAsia="es-MX"/>
        </w:rPr>
        <w:t>, PRESIDENTE DE LOS ESTADOS UNIDOS MEXICANOS, a sus habitantes, sabed:</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El diecisiete de diciembre de dos mil quince, en Madrid, España, el Plenipotenciario de los Estados Unidos Mexicanos, debidamente autorizado para tal efecto, firmó </w:t>
      </w:r>
      <w:r w:rsidRPr="003218CD">
        <w:rPr>
          <w:rFonts w:ascii="Verdana" w:eastAsia="Times New Roman" w:hAnsi="Verdana" w:cs="Arial"/>
          <w:i/>
          <w:iCs/>
          <w:color w:val="2F2F2F"/>
          <w:sz w:val="20"/>
          <w:szCs w:val="20"/>
          <w:lang w:eastAsia="es-MX"/>
        </w:rPr>
        <w:t>ad referéndum</w:t>
      </w:r>
      <w:r w:rsidRPr="003218CD">
        <w:rPr>
          <w:rFonts w:ascii="Verdana" w:eastAsia="Times New Roman" w:hAnsi="Verdana" w:cs="Arial"/>
          <w:color w:val="2F2F2F"/>
          <w:sz w:val="20"/>
          <w:szCs w:val="20"/>
          <w:lang w:eastAsia="es-MX"/>
        </w:rPr>
        <w:t> el Protocolo que Modifica el Convenio entre los Estados Unidos Mexicanos y el Reino de España para Evitar la Doble Imposición en Materia de Impuestos sobre la Renta y el Patrimonio y Prevenir el Fraude y la Evasión Fiscal y su Protocolo, hecho en Madrid el 24 de julio de 1992, cuyo texto en español consta en la copia certificada adjunta.</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El Protocolo mencionado fue aprobado por la Cámara de Senadores del Honorable Congreso de la Unión, el veintisiete de abril de dos mil diecisiete, según decreto publicado en el Diario Oficial de la Federación del veinte de junio del propio año.</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Las notificaciones a que se refiere el artículo XVIII del Protocolo, se efectuaron en Madrid el veintiuno y el veintisiete de junio de dos mil diecisiete.</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Por lo tanto, para su debida observancia, en cumplimiento de lo dispuesto en la fracción I del artículo 89 de la Constitución Política de los Estados Unidos Mexicanos, promulgo el presente Decreto, en la residencia del Poder Ejecutivo Federal, en la Ciudad de México, el once de agosto de dos mil diecisiete.</w:t>
      </w:r>
    </w:p>
    <w:p w:rsidR="003218CD" w:rsidRPr="003218CD" w:rsidRDefault="003218CD" w:rsidP="003218C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218CD">
        <w:rPr>
          <w:rFonts w:ascii="Verdana" w:eastAsia="Times New Roman" w:hAnsi="Verdana" w:cs="Times"/>
          <w:b/>
          <w:bCs/>
          <w:color w:val="2F2F2F"/>
          <w:sz w:val="20"/>
          <w:szCs w:val="20"/>
          <w:lang w:eastAsia="es-MX"/>
        </w:rPr>
        <w:t>TRANSITORIO</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b/>
          <w:bCs/>
          <w:color w:val="2F2F2F"/>
          <w:sz w:val="20"/>
          <w:szCs w:val="20"/>
          <w:lang w:eastAsia="es-MX"/>
        </w:rPr>
        <w:t>ÚNICO.-</w:t>
      </w:r>
      <w:r w:rsidRPr="003218CD">
        <w:rPr>
          <w:rFonts w:ascii="Verdana" w:eastAsia="Times New Roman" w:hAnsi="Verdana" w:cs="Arial"/>
          <w:color w:val="2F2F2F"/>
          <w:sz w:val="20"/>
          <w:szCs w:val="20"/>
          <w:lang w:eastAsia="es-MX"/>
        </w:rPr>
        <w:t> El presente Decreto entrará en vigor el veintisiete de septiembre de dos mil diecisiete.</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b/>
          <w:bCs/>
          <w:color w:val="2F2F2F"/>
          <w:sz w:val="20"/>
          <w:szCs w:val="20"/>
          <w:lang w:eastAsia="es-MX"/>
        </w:rPr>
        <w:t>Enrique Peña Nieto</w:t>
      </w:r>
      <w:r w:rsidRPr="003218CD">
        <w:rPr>
          <w:rFonts w:ascii="Verdana" w:eastAsia="Times New Roman" w:hAnsi="Verdana" w:cs="Arial"/>
          <w:color w:val="2F2F2F"/>
          <w:sz w:val="20"/>
          <w:szCs w:val="20"/>
          <w:lang w:eastAsia="es-MX"/>
        </w:rPr>
        <w:t>.- Rúbrica.- El Secretario de Relaciones Exteriores, </w:t>
      </w:r>
      <w:r w:rsidRPr="003218CD">
        <w:rPr>
          <w:rFonts w:ascii="Verdana" w:eastAsia="Times New Roman" w:hAnsi="Verdana" w:cs="Arial"/>
          <w:b/>
          <w:bCs/>
          <w:color w:val="2F2F2F"/>
          <w:sz w:val="20"/>
          <w:szCs w:val="20"/>
          <w:lang w:eastAsia="es-MX"/>
        </w:rPr>
        <w:t xml:space="preserve">Luis </w:t>
      </w:r>
      <w:proofErr w:type="spellStart"/>
      <w:r w:rsidRPr="003218CD">
        <w:rPr>
          <w:rFonts w:ascii="Verdana" w:eastAsia="Times New Roman" w:hAnsi="Verdana" w:cs="Arial"/>
          <w:b/>
          <w:bCs/>
          <w:color w:val="2F2F2F"/>
          <w:sz w:val="20"/>
          <w:szCs w:val="20"/>
          <w:lang w:eastAsia="es-MX"/>
        </w:rPr>
        <w:t>Videgaray</w:t>
      </w:r>
      <w:proofErr w:type="spellEnd"/>
      <w:r w:rsidRPr="003218CD">
        <w:rPr>
          <w:rFonts w:ascii="Verdana" w:eastAsia="Times New Roman" w:hAnsi="Verdana" w:cs="Arial"/>
          <w:b/>
          <w:bCs/>
          <w:color w:val="2F2F2F"/>
          <w:sz w:val="20"/>
          <w:szCs w:val="20"/>
          <w:lang w:eastAsia="es-MX"/>
        </w:rPr>
        <w:t xml:space="preserve"> Caso</w:t>
      </w:r>
      <w:r w:rsidRPr="003218CD">
        <w:rPr>
          <w:rFonts w:ascii="Verdana" w:eastAsia="Times New Roman" w:hAnsi="Verdana" w:cs="Arial"/>
          <w:color w:val="2F2F2F"/>
          <w:sz w:val="20"/>
          <w:szCs w:val="20"/>
          <w:lang w:eastAsia="es-MX"/>
        </w:rPr>
        <w:t>.- Rúbrica.</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 xml:space="preserve">ALEJANDRO </w:t>
      </w:r>
      <w:proofErr w:type="spellStart"/>
      <w:r w:rsidRPr="003218CD">
        <w:rPr>
          <w:rFonts w:ascii="Verdana" w:eastAsia="Times New Roman" w:hAnsi="Verdana" w:cs="Arial"/>
          <w:color w:val="2F2F2F"/>
          <w:sz w:val="20"/>
          <w:szCs w:val="20"/>
          <w:lang w:eastAsia="es-MX"/>
        </w:rPr>
        <w:t>ALDAY</w:t>
      </w:r>
      <w:proofErr w:type="spellEnd"/>
      <w:r w:rsidRPr="003218CD">
        <w:rPr>
          <w:rFonts w:ascii="Verdana" w:eastAsia="Times New Roman" w:hAnsi="Verdana" w:cs="Arial"/>
          <w:color w:val="2F2F2F"/>
          <w:sz w:val="20"/>
          <w:szCs w:val="20"/>
          <w:lang w:eastAsia="es-MX"/>
        </w:rPr>
        <w:t xml:space="preserve"> GONZÁLEZ, CONSULTOR JURÍDICO DE LA SECRETARÍA DE RELACIONES EXTERIORES,</w:t>
      </w:r>
    </w:p>
    <w:p w:rsidR="003218CD" w:rsidRPr="003218CD" w:rsidRDefault="003218CD" w:rsidP="003218CD">
      <w:pPr>
        <w:shd w:val="clear" w:color="auto" w:fill="FFFFFF"/>
        <w:spacing w:after="101" w:line="240" w:lineRule="auto"/>
        <w:ind w:firstLine="288"/>
        <w:jc w:val="right"/>
        <w:rPr>
          <w:rFonts w:ascii="Verdana" w:eastAsia="Times New Roman" w:hAnsi="Verdana" w:cs="Arial"/>
          <w:color w:val="2F2F2F"/>
          <w:sz w:val="20"/>
          <w:szCs w:val="20"/>
          <w:lang w:eastAsia="es-MX"/>
        </w:rPr>
      </w:pPr>
      <w:r w:rsidRPr="003218CD">
        <w:rPr>
          <w:rFonts w:ascii="Verdana" w:eastAsia="Times New Roman" w:hAnsi="Verdana" w:cs="Arial"/>
          <w:b/>
          <w:bCs/>
          <w:color w:val="2F2F2F"/>
          <w:sz w:val="20"/>
          <w:szCs w:val="20"/>
          <w:lang w:eastAsia="es-MX"/>
        </w:rPr>
        <w:t>CERTIFICA:</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Que en los archivos de esta Secretaría obra el original correspondiente a México del Protocolo que Modifica el Convenio entre los Estados Unidos Mexicanos y el Reino de España para Evitar la Doble Imposición en Materia de Impuestos sobre la Renta y el Patrimonio y Prevenir el Fraude y la Evasión Fiscal y su Protocolo, hecho en Madrid el 24 de julio de 1992, hecho en Madrid, España, el diecisiete de diciembre de dos mil quince, cuyo texto en español es el siguiente:</w:t>
      </w:r>
    </w:p>
    <w:p w:rsidR="003218CD" w:rsidRPr="003218CD" w:rsidRDefault="003218CD" w:rsidP="003218CD">
      <w:pPr>
        <w:shd w:val="clear" w:color="auto" w:fill="FFFFFF"/>
        <w:spacing w:after="101" w:line="240" w:lineRule="auto"/>
        <w:jc w:val="center"/>
        <w:rPr>
          <w:rFonts w:ascii="Verdana" w:eastAsia="Times New Roman" w:hAnsi="Verdana" w:cs="Times New Roman"/>
          <w:b/>
          <w:bCs/>
          <w:color w:val="2F2F2F"/>
          <w:sz w:val="20"/>
          <w:szCs w:val="20"/>
          <w:lang w:eastAsia="es-MX"/>
        </w:rPr>
      </w:pPr>
      <w:r w:rsidRPr="003218CD">
        <w:rPr>
          <w:rFonts w:ascii="Verdana" w:eastAsia="Times New Roman" w:hAnsi="Verdana" w:cs="Times"/>
          <w:b/>
          <w:bCs/>
          <w:color w:val="2F2F2F"/>
          <w:sz w:val="20"/>
          <w:szCs w:val="20"/>
          <w:lang w:eastAsia="es-MX"/>
        </w:rPr>
        <w:t>PROTOCOLO QUE MODIFICA EL CONVENIO ENTRE LOS ESTADOS UNIDOS MEXICANOS Y EL</w:t>
      </w:r>
      <w:r w:rsidRPr="003218CD">
        <w:rPr>
          <w:rFonts w:ascii="Verdana" w:eastAsia="Times New Roman" w:hAnsi="Verdana" w:cs="Times New Roman"/>
          <w:b/>
          <w:bCs/>
          <w:color w:val="2F2F2F"/>
          <w:sz w:val="20"/>
          <w:szCs w:val="20"/>
          <w:lang w:eastAsia="es-MX"/>
        </w:rPr>
        <w:br/>
      </w:r>
      <w:r w:rsidRPr="003218CD">
        <w:rPr>
          <w:rFonts w:ascii="Verdana" w:eastAsia="Times New Roman" w:hAnsi="Verdana" w:cs="Times"/>
          <w:b/>
          <w:bCs/>
          <w:color w:val="2F2F2F"/>
          <w:sz w:val="20"/>
          <w:szCs w:val="20"/>
          <w:lang w:eastAsia="es-MX"/>
        </w:rPr>
        <w:t xml:space="preserve">REINO DE ESPAÑA PARA EVITAR LA DOBLE IMPOSICIÓN EN MATERIA DE </w:t>
      </w:r>
      <w:r w:rsidRPr="003218CD">
        <w:rPr>
          <w:rFonts w:ascii="Verdana" w:eastAsia="Times New Roman" w:hAnsi="Verdana" w:cs="Times"/>
          <w:b/>
          <w:bCs/>
          <w:color w:val="2F2F2F"/>
          <w:sz w:val="20"/>
          <w:szCs w:val="20"/>
          <w:lang w:eastAsia="es-MX"/>
        </w:rPr>
        <w:lastRenderedPageBreak/>
        <w:t>IMPUESTOS SOBRE LA</w:t>
      </w:r>
      <w:r w:rsidRPr="003218CD">
        <w:rPr>
          <w:rFonts w:ascii="Verdana" w:eastAsia="Times New Roman" w:hAnsi="Verdana" w:cs="Times New Roman"/>
          <w:b/>
          <w:bCs/>
          <w:color w:val="2F2F2F"/>
          <w:sz w:val="20"/>
          <w:szCs w:val="20"/>
          <w:lang w:eastAsia="es-MX"/>
        </w:rPr>
        <w:br/>
      </w:r>
      <w:r w:rsidRPr="003218CD">
        <w:rPr>
          <w:rFonts w:ascii="Verdana" w:eastAsia="Times New Roman" w:hAnsi="Verdana" w:cs="Times"/>
          <w:b/>
          <w:bCs/>
          <w:color w:val="2F2F2F"/>
          <w:sz w:val="20"/>
          <w:szCs w:val="20"/>
          <w:lang w:eastAsia="es-MX"/>
        </w:rPr>
        <w:t>RENTA Y EL PATRIMONIO Y PREVENIR EL FRAUDE Y LA EVASIÓN FISCAL Y SU PROTOCOLO,</w:t>
      </w:r>
      <w:r w:rsidRPr="003218CD">
        <w:rPr>
          <w:rFonts w:ascii="Verdana" w:eastAsia="Times New Roman" w:hAnsi="Verdana" w:cs="Times New Roman"/>
          <w:b/>
          <w:bCs/>
          <w:color w:val="2F2F2F"/>
          <w:sz w:val="20"/>
          <w:szCs w:val="20"/>
          <w:lang w:eastAsia="es-MX"/>
        </w:rPr>
        <w:br/>
      </w:r>
      <w:r w:rsidRPr="003218CD">
        <w:rPr>
          <w:rFonts w:ascii="Verdana" w:eastAsia="Times New Roman" w:hAnsi="Verdana" w:cs="Times"/>
          <w:b/>
          <w:bCs/>
          <w:color w:val="2F2F2F"/>
          <w:sz w:val="20"/>
          <w:szCs w:val="20"/>
          <w:lang w:eastAsia="es-MX"/>
        </w:rPr>
        <w:t>HECHO EN MADRID EL 24 DE JULIO DE 1992</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Los Estados Unidos Mexicanos y el Reino de España, en adelante denominados "los Estados Contratantes";</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b/>
          <w:bCs/>
          <w:caps/>
          <w:color w:val="2F2F2F"/>
          <w:sz w:val="20"/>
          <w:szCs w:val="20"/>
          <w:lang w:eastAsia="es-MX"/>
        </w:rPr>
        <w:t>DESEANDO</w:t>
      </w:r>
      <w:r w:rsidRPr="003218CD">
        <w:rPr>
          <w:rFonts w:ascii="Verdana" w:eastAsia="Times New Roman" w:hAnsi="Verdana" w:cs="Arial"/>
          <w:color w:val="2F2F2F"/>
          <w:sz w:val="20"/>
          <w:szCs w:val="20"/>
          <w:lang w:eastAsia="es-MX"/>
        </w:rPr>
        <w:t> modificar el Convenio entre los Estados Unidos Mexicanos y el Reino de España para Evitar la Doble Imposición en Materia de Impuestos sobre la Renta y el Patrimonio y Prevenir el Fraude y la Evasión Fiscal y su Protocolo, hecho en Madrid el 24 de julio de 1992 (en lo sucesivo denominado "el Convenio");</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Han acordado lo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I</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elimina el Preámbulo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"Los Estados Unidos Mexicanos y el Reino de España;</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b/>
          <w:bCs/>
          <w:i/>
          <w:iCs/>
          <w:color w:val="2F2F2F"/>
          <w:sz w:val="20"/>
          <w:szCs w:val="20"/>
          <w:lang w:eastAsia="es-MX"/>
        </w:rPr>
        <w:t>DESEANDO</w:t>
      </w:r>
      <w:r w:rsidRPr="003218CD">
        <w:rPr>
          <w:rFonts w:ascii="Verdana" w:eastAsia="Times New Roman" w:hAnsi="Verdana" w:cs="Arial"/>
          <w:i/>
          <w:iCs/>
          <w:color w:val="2F2F2F"/>
          <w:sz w:val="20"/>
          <w:szCs w:val="20"/>
          <w:lang w:eastAsia="es-MX"/>
        </w:rPr>
        <w:t> promover el desarrollo de sus relaciones económicas y mejorar la cooperación en materia fiscal;</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b/>
          <w:bCs/>
          <w:i/>
          <w:iCs/>
          <w:color w:val="2F2F2F"/>
          <w:sz w:val="20"/>
          <w:szCs w:val="20"/>
          <w:lang w:eastAsia="es-MX"/>
        </w:rPr>
        <w:t>CON LA INTENCIÓN </w:t>
      </w:r>
      <w:r w:rsidRPr="003218CD">
        <w:rPr>
          <w:rFonts w:ascii="Verdana" w:eastAsia="Times New Roman" w:hAnsi="Verdana" w:cs="Arial"/>
          <w:i/>
          <w:iCs/>
          <w:color w:val="2F2F2F"/>
          <w:sz w:val="20"/>
          <w:szCs w:val="20"/>
          <w:lang w:eastAsia="es-MX"/>
        </w:rPr>
        <w:t>de concluir un convenio para evitar la doble imposición con respecto a los</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3218CD">
        <w:rPr>
          <w:rFonts w:ascii="Verdana" w:eastAsia="Times New Roman" w:hAnsi="Verdana" w:cs="Arial"/>
          <w:i/>
          <w:iCs/>
          <w:color w:val="2F2F2F"/>
          <w:sz w:val="20"/>
          <w:szCs w:val="20"/>
          <w:lang w:eastAsia="es-MX"/>
        </w:rPr>
        <w:t>impuestos</w:t>
      </w:r>
      <w:proofErr w:type="gramEnd"/>
      <w:r w:rsidRPr="003218CD">
        <w:rPr>
          <w:rFonts w:ascii="Verdana" w:eastAsia="Times New Roman" w:hAnsi="Verdana" w:cs="Arial"/>
          <w:i/>
          <w:iCs/>
          <w:color w:val="2F2F2F"/>
          <w:sz w:val="20"/>
          <w:szCs w:val="20"/>
          <w:lang w:eastAsia="es-MX"/>
        </w:rPr>
        <w:t xml:space="preserve"> sobre la renta y sobre el patrimonio, sin generar oportunidades para la no imposición o la imposición reducida a través de la evasión o elusión fiscales (comprendidos los acuerdos para el uso abusivo de los convenios cuyo objetivo es permitir que residentes de terceros Estados se aprovechen indirectamente de los beneficios previstos en este Convenio);</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Han acordado lo siguiente:"</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II</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elimina el párrafo 3 del artículo 2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Los impuestos actuales a los que se aplica el Convenio son, en particular:</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España: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el Impuesto sobre la Renta de las Personas Físicas;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el Impuesto sobre Sociedades;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iii)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el Impuesto sobre la Renta de no Residentes, y</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iv)</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el Impuesto sobre el Patrimonio.</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(En adelante denominados "impuesto español")</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México, el Impuesto sobre la Renta.</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(En adelante denominado "impuesto mexicano")."</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III</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1.       Se elimina el párrafo 1. i) del artículo 3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 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 expresión "autoridad competente" significa: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el caso de España, el Ministro de Hacienda y Administraciones Públicas o su representante autorizado, y</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lastRenderedPageBreak/>
        <w:t>b)</w:t>
      </w:r>
      <w:r w:rsidRPr="003218CD">
        <w:rPr>
          <w:rFonts w:ascii="Verdana" w:eastAsia="Times New Roman" w:hAnsi="Verdana" w:cs="Arial"/>
          <w:color w:val="2F2F2F"/>
          <w:sz w:val="20"/>
          <w:szCs w:val="20"/>
          <w:lang w:eastAsia="es-MX"/>
        </w:rPr>
        <w:t>    </w:t>
      </w:r>
      <w:proofErr w:type="gramStart"/>
      <w:r w:rsidRPr="003218CD">
        <w:rPr>
          <w:rFonts w:ascii="Verdana" w:eastAsia="Times New Roman" w:hAnsi="Verdana" w:cs="Arial"/>
          <w:i/>
          <w:iCs/>
          <w:color w:val="2F2F2F"/>
          <w:sz w:val="20"/>
          <w:szCs w:val="20"/>
          <w:lang w:eastAsia="es-MX"/>
        </w:rPr>
        <w:t>en</w:t>
      </w:r>
      <w:proofErr w:type="gramEnd"/>
      <w:r w:rsidRPr="003218CD">
        <w:rPr>
          <w:rFonts w:ascii="Verdana" w:eastAsia="Times New Roman" w:hAnsi="Verdana" w:cs="Arial"/>
          <w:i/>
          <w:iCs/>
          <w:color w:val="2F2F2F"/>
          <w:sz w:val="20"/>
          <w:szCs w:val="20"/>
          <w:lang w:eastAsia="es-MX"/>
        </w:rPr>
        <w:t xml:space="preserve"> el caso de México, la Secretaría de Hacienda y Crédito Público."</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2.       Se añade un nuevo inciso al párrafo 1 del artículo 3 del Convenio:</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"j)</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 expresión "fondo de pensiones" significa:</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a) </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España, todo plan, fondo, mutualidad u otra entidad constituida en España: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cuyo objeto principal sea gestionar el derecho de las personas a cuyo favor se constituye a percibir rentas o capitales por jubilación, supervivencia, viudedad, orfandad o invalidez, y</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cuyas aportaciones puedan reducirse de la base imponible de los impuestos personales;</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México, cualquier persona, entidad o fideicomiso, incluyendo las "Afores y Siefores" establecidas en México: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que administren esquemas de pensiones o proporcionen beneficios para el retiro, 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que perciban rentas por cuenta de una o más personas destinadas para administrar esquemas de pensiones o proporcionar beneficios,</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3218CD">
        <w:rPr>
          <w:rFonts w:ascii="Verdana" w:eastAsia="Times New Roman" w:hAnsi="Verdana" w:cs="Arial"/>
          <w:i/>
          <w:iCs/>
          <w:color w:val="2F2F2F"/>
          <w:sz w:val="20"/>
          <w:szCs w:val="20"/>
          <w:lang w:eastAsia="es-MX"/>
        </w:rPr>
        <w:t>siempre</w:t>
      </w:r>
      <w:proofErr w:type="gramEnd"/>
      <w:r w:rsidRPr="003218CD">
        <w:rPr>
          <w:rFonts w:ascii="Verdana" w:eastAsia="Times New Roman" w:hAnsi="Verdana" w:cs="Arial"/>
          <w:i/>
          <w:iCs/>
          <w:color w:val="2F2F2F"/>
          <w:sz w:val="20"/>
          <w:szCs w:val="20"/>
          <w:lang w:eastAsia="es-MX"/>
        </w:rPr>
        <w:t xml:space="preserve"> que sean reguladas por una o más de las siguientes autoridades: la Comisión Nacional de Seguros y Fianzas, la Comisión Nacional Bancaria y de Valores o la Secretaría de Hacienda y Crédito Público."</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IV</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1.       Se elimina el párrafo 1 del artículo 4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"1. </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A los efectos de este Convenio, la expresión "residente de un Estado Contratante" significa toda persona que, en virtud de la legislación de ese Estado Contratante, esté sujeta a imposición</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3218CD">
        <w:rPr>
          <w:rFonts w:ascii="Verdana" w:eastAsia="Times New Roman" w:hAnsi="Verdana" w:cs="Arial"/>
          <w:i/>
          <w:iCs/>
          <w:color w:val="2F2F2F"/>
          <w:sz w:val="20"/>
          <w:szCs w:val="20"/>
          <w:lang w:eastAsia="es-MX"/>
        </w:rPr>
        <w:t>en</w:t>
      </w:r>
      <w:proofErr w:type="gramEnd"/>
      <w:r w:rsidRPr="003218CD">
        <w:rPr>
          <w:rFonts w:ascii="Verdana" w:eastAsia="Times New Roman" w:hAnsi="Verdana" w:cs="Arial"/>
          <w:i/>
          <w:iCs/>
          <w:color w:val="2F2F2F"/>
          <w:sz w:val="20"/>
          <w:szCs w:val="20"/>
          <w:lang w:eastAsia="es-MX"/>
        </w:rPr>
        <w:t xml:space="preserve"> el mismo por razón de su domicilio, residencia, sede de dirección o cualquier otro criterio de naturaleza análoga, incluyendo también a ese Estado Contratante y a sus subdivisiones políticas o entidades locales. Esta expresión no incluye, sin embargo, a las personas que estén sujetas a imposición en ese Estado Contratante exclusivamente por la renta que obtengan de fuentes situadas en el citado Estado Contratante, o por el patrimonio situado en el mismo."</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2.       Se elimina el párrafo 3 del artículo 4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Cuando en virtud de las disposiciones del párrafo 1 una persona no física sea residente de ambos Estados Contratantes, se le considerará residente exclusivamente del Estado Contratante en que se encuentre su sede de dirección efectiva.</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 xml:space="preserve">No obstante lo anterior, cuando la situación de doble residencia se derive de que dicha persona cuenta con una sede de dirección efectiva en cada uno de los Estados Contratantes, las autoridades competentes de los mismos harán lo posible por definir, por medio de un acuerdo amistoso, el Estado Contratante del que debe considerarse residente a dicha persona para los efectos del Convenio, teniendo en cuenta desde donde realizan habitualmente sus funciones </w:t>
      </w:r>
      <w:proofErr w:type="spellStart"/>
      <w:r w:rsidRPr="003218CD">
        <w:rPr>
          <w:rFonts w:ascii="Verdana" w:eastAsia="Times New Roman" w:hAnsi="Verdana" w:cs="Arial"/>
          <w:i/>
          <w:iCs/>
          <w:color w:val="2F2F2F"/>
          <w:sz w:val="20"/>
          <w:szCs w:val="20"/>
          <w:lang w:eastAsia="es-MX"/>
        </w:rPr>
        <w:t>elconsejero</w:t>
      </w:r>
      <w:proofErr w:type="spellEnd"/>
      <w:r w:rsidRPr="003218CD">
        <w:rPr>
          <w:rFonts w:ascii="Verdana" w:eastAsia="Times New Roman" w:hAnsi="Verdana" w:cs="Arial"/>
          <w:i/>
          <w:iCs/>
          <w:color w:val="2F2F2F"/>
          <w:sz w:val="20"/>
          <w:szCs w:val="20"/>
          <w:lang w:eastAsia="es-MX"/>
        </w:rPr>
        <w:t xml:space="preserve"> delegado y los altos ejecutivos; desde donde se realiza la alta gestión cotidiana, así como cualquier otro factor equivalente."</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V</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elimina el artículo 9 del Convenio y se sustituye por el siguiente:</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lastRenderedPageBreak/>
        <w:t>"</w:t>
      </w:r>
      <w:r w:rsidRPr="003218CD">
        <w:rPr>
          <w:rFonts w:ascii="Verdana" w:eastAsia="Times New Roman" w:hAnsi="Verdana" w:cs="Arial"/>
          <w:i/>
          <w:iCs/>
          <w:caps/>
          <w:color w:val="2F2F2F"/>
          <w:sz w:val="20"/>
          <w:szCs w:val="20"/>
          <w:lang w:eastAsia="es-MX"/>
        </w:rPr>
        <w:t>ARTÍCULO 9</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Empresas Asociadas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1.</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Cuando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una empresa de un Estado Contratante participe directa o indirectamente en la dirección, el control o el capital de una empresa del otro Estado Contratante, 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las mismas personas participen directa o indirectamente en la dirección, el control o el capital de una empresa de un Estado Contratante y de una empresa del otro Estado Contratante,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3218CD">
        <w:rPr>
          <w:rFonts w:ascii="Verdana" w:eastAsia="Times New Roman" w:hAnsi="Verdana" w:cs="Arial"/>
          <w:i/>
          <w:iCs/>
          <w:color w:val="2F2F2F"/>
          <w:sz w:val="20"/>
          <w:szCs w:val="20"/>
          <w:lang w:eastAsia="es-MX"/>
        </w:rPr>
        <w:t>y</w:t>
      </w:r>
      <w:proofErr w:type="gramEnd"/>
      <w:r w:rsidRPr="003218CD">
        <w:rPr>
          <w:rFonts w:ascii="Verdana" w:eastAsia="Times New Roman" w:hAnsi="Verdana" w:cs="Arial"/>
          <w:i/>
          <w:iCs/>
          <w:color w:val="2F2F2F"/>
          <w:sz w:val="20"/>
          <w:szCs w:val="20"/>
          <w:lang w:eastAsia="es-MX"/>
        </w:rPr>
        <w:t xml:space="preserve"> en ambos casos las dos empresas estén, en sus relaciones comerciales o financieras, unidas por condiciones aceptadas o impuestas que difieran de las que serían acordadas por empresas independientes, los beneficios que habrían sido obtenidos por una de las empresas de no existir dichas condiciones, y que de hecho no se han realizado a causa de las mismas, podrán incluirse en los beneficios de esa empresa y, en consecuencia, someterse a imposición.</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2.</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Cuando un Estado Contratante incluya en los beneficios de una empresa de ese Estado Contratante y, en consecuencia, grave- los de una empresa del otro Estado Contratante que ya han sido sometidos a imposición en ese otro Estado Contratante, y ese Otro reconozca que los beneficios así incluidos son beneficios que habrían sido realizados por la empresa del Estado Contratante mencionado en primer lugar si las condiciones convenidas entre las dos empresas hubieran sido las que habrían acordado empresas independientes, ese otro Estado </w:t>
      </w:r>
      <w:proofErr w:type="spellStart"/>
      <w:r w:rsidRPr="003218CD">
        <w:rPr>
          <w:rFonts w:ascii="Verdana" w:eastAsia="Times New Roman" w:hAnsi="Verdana" w:cs="Arial"/>
          <w:i/>
          <w:iCs/>
          <w:color w:val="2F2F2F"/>
          <w:sz w:val="20"/>
          <w:szCs w:val="20"/>
          <w:lang w:eastAsia="es-MX"/>
        </w:rPr>
        <w:t>Contratantepracticará</w:t>
      </w:r>
      <w:proofErr w:type="spellEnd"/>
      <w:r w:rsidRPr="003218CD">
        <w:rPr>
          <w:rFonts w:ascii="Verdana" w:eastAsia="Times New Roman" w:hAnsi="Verdana" w:cs="Arial"/>
          <w:i/>
          <w:iCs/>
          <w:color w:val="2F2F2F"/>
          <w:sz w:val="20"/>
          <w:szCs w:val="20"/>
          <w:lang w:eastAsia="es-MX"/>
        </w:rPr>
        <w:t xml:space="preserve"> el ajuste que proceda a la cuantía del impuesto que ha gravado esos beneficios. Para determinar dicho ajuste se tendrán en cuenta las demás disposiciones de este Convenio y las autoridades competentes de los Estados Contratantes se consultarán en caso necesario."</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VI</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elimina el párrafo 2 del artículo 10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"2.</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Sin embargo, dichos dividendos pueden someterse también a imposición en el Estado Contratante en que resida la sociedad que paga los dividendos y según la legislación de ese Estado Contratante, pero si el beneficiario efectivo de los dividendos es un residente del otro Estado Contratante, el impuesto así exigido no podrá exceder del 10 por ciento del importe bruto de los dividendos.</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No obstante lo dispuesto en el párrafo anterior, el Estado Contratante en el que resida la sociedad que paga los dividendos considerará exentos los dividendos pagados si el beneficiario efectivo de los dividendos es: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una sociedad cuyo capital esté total o parcialmente dividido en acciones o participaciones y que sea residente del otro Estado Contratante, siempre que ésta posea directamente al menos el</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10 por ciento del capital de la sociedad que paga los dividendos, 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proofErr w:type="gramStart"/>
      <w:r w:rsidRPr="003218CD">
        <w:rPr>
          <w:rFonts w:ascii="Verdana" w:eastAsia="Times New Roman" w:hAnsi="Verdana" w:cs="Arial"/>
          <w:i/>
          <w:iCs/>
          <w:color w:val="2F2F2F"/>
          <w:sz w:val="20"/>
          <w:szCs w:val="20"/>
          <w:lang w:eastAsia="es-MX"/>
        </w:rPr>
        <w:t>un</w:t>
      </w:r>
      <w:proofErr w:type="gramEnd"/>
      <w:r w:rsidRPr="003218CD">
        <w:rPr>
          <w:rFonts w:ascii="Verdana" w:eastAsia="Times New Roman" w:hAnsi="Verdana" w:cs="Arial"/>
          <w:i/>
          <w:iCs/>
          <w:color w:val="2F2F2F"/>
          <w:sz w:val="20"/>
          <w:szCs w:val="20"/>
          <w:lang w:eastAsia="es-MX"/>
        </w:rPr>
        <w:t xml:space="preserve"> fondo de pensiones residente del otro Estado Contratante."</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VII</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1.       Se elimina el párrafo 2 del artículo 11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"2.</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Sin embargo, dichos intereses pueden someterse también a imposición en el Estado Contratante del que procedan y según la legislación de ese Estado </w:t>
      </w:r>
      <w:r w:rsidRPr="003218CD">
        <w:rPr>
          <w:rFonts w:ascii="Verdana" w:eastAsia="Times New Roman" w:hAnsi="Verdana" w:cs="Arial"/>
          <w:i/>
          <w:iCs/>
          <w:color w:val="2F2F2F"/>
          <w:sz w:val="20"/>
          <w:szCs w:val="20"/>
          <w:lang w:eastAsia="es-MX"/>
        </w:rPr>
        <w:lastRenderedPageBreak/>
        <w:t>Contratante, pero si el beneficiario efectivo de los intereses es un residente del otro Estado Contratante, el impuesto así exigido no podrá exceder del:</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4,9 por ciento del importe bruto de los intereses en el caso de intereses pagados por un préstamo de cualquier clase, concedido por un banco o cualquier otra institución financiera, incluyendo bancos de inversión y bancos de ahorro, y compañías de seguros, así como los intereses pagados sobre bonos y otros títulos de crédito que se negocien regular y substancialmente en un mercado de valores reconocido;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10 por ciento del monto bruto de los intereses en todos los demás casos."</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2.       Se elimina el párrafo 3 del artículo 11 del Convenio.</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3.       Se elimina el párrafo 4 del artículo 11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No obstante las disposiciones del párrafo 2, los intereses mencionados en el párrafo 1 sólo pueden someterse a imposición en el Estado Contratante del que es residente el beneficiario efectivo de los intereses, si satisface alguno de los requisitos siguientes: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que el beneficiario sea uno de los Estados Contratantes, una de sus subdivisiones políticas o una de sus entidades locales, o el Banco Central de uno de los Estados Contratantes;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que los intereses sean pagados por cualquiera de las entidades mencionadas en el inciso a) anterior;</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c)</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que los intereses sean pagados por préstamos a plazo de tres (3) años o más, concedidos o garantizados por entidades de financiamiento o de garantía de carácter público de ese Estado Contratante, cuyo objeto sea promover la exportación mediante el otorgamiento de créditos o garantías en condiciones preferenciales, 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d)</w:t>
      </w:r>
      <w:r w:rsidRPr="003218CD">
        <w:rPr>
          <w:rFonts w:ascii="Verdana" w:eastAsia="Times New Roman" w:hAnsi="Verdana" w:cs="Arial"/>
          <w:color w:val="2F2F2F"/>
          <w:sz w:val="20"/>
          <w:szCs w:val="20"/>
          <w:lang w:eastAsia="es-MX"/>
        </w:rPr>
        <w:t>    </w:t>
      </w:r>
      <w:proofErr w:type="gramStart"/>
      <w:r w:rsidRPr="003218CD">
        <w:rPr>
          <w:rFonts w:ascii="Verdana" w:eastAsia="Times New Roman" w:hAnsi="Verdana" w:cs="Arial"/>
          <w:i/>
          <w:iCs/>
          <w:color w:val="2F2F2F"/>
          <w:sz w:val="20"/>
          <w:szCs w:val="20"/>
          <w:lang w:eastAsia="es-MX"/>
        </w:rPr>
        <w:t>que</w:t>
      </w:r>
      <w:proofErr w:type="gramEnd"/>
      <w:r w:rsidRPr="003218CD">
        <w:rPr>
          <w:rFonts w:ascii="Verdana" w:eastAsia="Times New Roman" w:hAnsi="Verdana" w:cs="Arial"/>
          <w:i/>
          <w:iCs/>
          <w:color w:val="2F2F2F"/>
          <w:sz w:val="20"/>
          <w:szCs w:val="20"/>
          <w:lang w:eastAsia="es-MX"/>
        </w:rPr>
        <w:t xml:space="preserve"> el beneficiario sea un fondo de pensiones."</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4.       Se renumera el párrafo 5 del artículo 11 del Convenio que pasa a ser el párrafo 4.</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5.       Se elimina el párrafo 6 del artículo 11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"5.</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Las disposiciones de los párrafos 1, 2 y 3 no se aplican si el beneficiario efectivo de los intereses, residente de un Estado Contratante, ejerce o ha ejercido en el otro Estado Contratante del que proceden los intereses, una actividad industrial o comercial por medio de un establecimiento permanente situado en este otro Estado Contratante o presta o ha prestado unos servicios profesionales por medio de una base fija situada en él, con los que el crédito que genera los intereses esté vinculado efectivamente. En estos casos se aplican las disposiciones del artículo 7 o del artículo 14, según proceda."</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6.       Se renumeran los párrafos 7 y 8 del artículo 11 del Convenio para convertirse en los párrafos 6 y 7.</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7.       Se elimina el párrafo 9 del artículo 11 del Convenio.</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VIII</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elimina el párrafo 8 del artículo 12 del Convenio.</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IX</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1.       Se elimina el párrafo 2 del artículo 13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lastRenderedPageBreak/>
        <w:t>"2.</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Las ganancias obtenidas por un residente de un Estado Contratante de la enajenación de acciones o participaciones, o derechos similares, cuyo valor proceda en más de un 50 por ciento, directa o indirectamente, de bienes inmuebles situados en el otro Estado Contratante, pueden someterse a imposición en ese otro Estado Contratante. Para estos efectos, no se tomarán en consideración los bienes inmuebles que dicha sociedad, o persona moral o</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proofErr w:type="gramStart"/>
      <w:r w:rsidRPr="003218CD">
        <w:rPr>
          <w:rFonts w:ascii="Verdana" w:eastAsia="Times New Roman" w:hAnsi="Verdana" w:cs="Arial"/>
          <w:i/>
          <w:iCs/>
          <w:color w:val="2F2F2F"/>
          <w:sz w:val="20"/>
          <w:szCs w:val="20"/>
          <w:lang w:eastAsia="es-MX"/>
        </w:rPr>
        <w:t>jurídica</w:t>
      </w:r>
      <w:proofErr w:type="gramEnd"/>
      <w:r w:rsidRPr="003218CD">
        <w:rPr>
          <w:rFonts w:ascii="Verdana" w:eastAsia="Times New Roman" w:hAnsi="Verdana" w:cs="Arial"/>
          <w:i/>
          <w:iCs/>
          <w:color w:val="2F2F2F"/>
          <w:sz w:val="20"/>
          <w:szCs w:val="20"/>
          <w:lang w:eastAsia="es-MX"/>
        </w:rPr>
        <w:t>, afecta a su actividad industrial, comercial o agrícola o a la prestación de servicios profesionales."</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2.       Se elimina el párrafo 3 del artículo 13 del Convenio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Las ganancias derivadas de la enajenación de acciones de una sociedad residente en uno de los Estados Contratantes podrán someterse a imposición en ese Estado Contratante. Sin embargo, el impuesto así exigido no podrá exceder del 10 por ciento de la ganancia imponible."</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3.       Se introduce un nuevo párrafo 4 en el artículo 13 del Convenio:</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"4.</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No obstante lo previsto en los párrafos anteriores, las ganancias derivadas de la enajenación de acciones o participaciones a que se refieren los párrafos precedentes solamente podrán someterse a imposición en el Estado Contratante en que resida el enajenante cuando este sea: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una institución financiera;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una entidad aseguradora;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c)</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un fondo de pensiones, 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d)</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un residente que obtenga la ganancia por la enajenación de acciones o participaciones que se negocien regularmente en un mercado de valores reconocido. Lo dispuesto en este inciso no será aplicable cuando la ganancia derive de la enajenación de acciones en una Sociedad Anónima cotizada de Inversión en el Mercado Inmobiliario."</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4.       Se renumeran los párrafos 4, 5, 6 y 7 del artículo 13 del Convenio para convertirse en los párrafos 5, 6, 7 y 8.</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5.       Se introduce un nuevo párrafo en el artículo 13 del Convenio:</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"9.</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Cuando una persona física haya sido residente de un Estado Contratante durante cinco o más años y se convierta en residente del otro Estado Contratante, lo dispuesto en los párrafos anteriores no impedirá al Estado Contratante mencionado en primer lugar someter a imposición, conforme a su normativa interna, las plusvalías procedentes de acciones o participaciones en una sociedad correspondientes al periodo de residencia de esa persona física en el Estado Contratante mencionado en primer lugar.</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En tal caso, las ganancias de capital gravadas en el Estado Contratante mencionado en primer lugar no se incluirán en la base imponible correspondiente al cálculo de la ganancia de capital por el otro Estado Contratante."</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X</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introduce un nuevo artículo 22 en el Convenio:</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w:t>
      </w:r>
      <w:r w:rsidRPr="003218CD">
        <w:rPr>
          <w:rFonts w:ascii="Verdana" w:eastAsia="Times New Roman" w:hAnsi="Verdana" w:cs="Arial"/>
          <w:i/>
          <w:iCs/>
          <w:caps/>
          <w:color w:val="2F2F2F"/>
          <w:sz w:val="20"/>
          <w:szCs w:val="20"/>
          <w:lang w:eastAsia="es-MX"/>
        </w:rPr>
        <w:t>ARTÍCULO</w:t>
      </w:r>
      <w:r w:rsidRPr="003218CD">
        <w:rPr>
          <w:rFonts w:ascii="Verdana" w:eastAsia="Times New Roman" w:hAnsi="Verdana" w:cs="Arial"/>
          <w:i/>
          <w:iCs/>
          <w:color w:val="2F2F2F"/>
          <w:sz w:val="20"/>
          <w:szCs w:val="20"/>
          <w:lang w:eastAsia="es-MX"/>
        </w:rPr>
        <w:t> 22</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Hidrocarburos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1.</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Lo dispuesto en este artículo se aplicará no obstante cualquier otra disposición del presente Convenio.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lastRenderedPageBreak/>
        <w:t>2.</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Cuando una persona residente de un Estado Contratante lleve a cabo en el otro Estado Contratante actividades empresariales que consistan en la exploración, producción, refinación, procesamiento, transportación, distribución, almacenamiento o comercialización de hidrocarburos y dichas actividades se realicen por un periodo o periodos que en conjunto excedan treinta (30) días en cualquier periodo de doce (12) meses, se considera a tales actividades como realizadas a través de un establecimiento permanente situado en ese otro Estado Contratante.</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Para los efectos del cómputo del plazo al que se refiere el párrafo anterior, las actividades realizadas por una empresa asociada con otra empresa serán consideradas como realizadas por la empresa con la que está asociada si las actividades en cuestión son idénticas o sustancialmente similares que aquéllas realizadas por la empresa mencionada en último lugar o son parte del mismo proyecto. Para los efectos de este párrafo, la expresión empresa asociada tendrá el significado que le otorgue la legislación del Estado Contratante donde las actividades </w:t>
      </w:r>
      <w:proofErr w:type="spellStart"/>
      <w:r w:rsidRPr="003218CD">
        <w:rPr>
          <w:rFonts w:ascii="Verdana" w:eastAsia="Times New Roman" w:hAnsi="Verdana" w:cs="Arial"/>
          <w:i/>
          <w:iCs/>
          <w:color w:val="2F2F2F"/>
          <w:sz w:val="20"/>
          <w:szCs w:val="20"/>
          <w:lang w:eastAsia="es-MX"/>
        </w:rPr>
        <w:t>sonrealizadas</w:t>
      </w:r>
      <w:proofErr w:type="spellEnd"/>
      <w:r w:rsidRPr="003218CD">
        <w:rPr>
          <w:rFonts w:ascii="Verdana" w:eastAsia="Times New Roman" w:hAnsi="Verdana" w:cs="Arial"/>
          <w:i/>
          <w:iCs/>
          <w:color w:val="2F2F2F"/>
          <w:sz w:val="20"/>
          <w:szCs w:val="20"/>
          <w:lang w:eastAsia="es-MX"/>
        </w:rPr>
        <w:t>.</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 </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4.</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No se entenderán comprendidas entre las actividades del párrafo anterior:</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 actividad de remolque o amarre efectuada por barcos diseñados para tal fin, y cualquier otra actividad desarrollada por dichos barcos.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El transporte de suministros o personal por buques o aeronaves en tráfico internacional.</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5.</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Los sueldos, salarios y remuneraciones similares </w:t>
      </w:r>
      <w:proofErr w:type="gramStart"/>
      <w:r w:rsidRPr="003218CD">
        <w:rPr>
          <w:rFonts w:ascii="Verdana" w:eastAsia="Times New Roman" w:hAnsi="Verdana" w:cs="Arial"/>
          <w:i/>
          <w:iCs/>
          <w:color w:val="2F2F2F"/>
          <w:sz w:val="20"/>
          <w:szCs w:val="20"/>
          <w:lang w:eastAsia="es-MX"/>
        </w:rPr>
        <w:t>obtenidos</w:t>
      </w:r>
      <w:proofErr w:type="gramEnd"/>
      <w:r w:rsidRPr="003218CD">
        <w:rPr>
          <w:rFonts w:ascii="Verdana" w:eastAsia="Times New Roman" w:hAnsi="Verdana" w:cs="Arial"/>
          <w:i/>
          <w:iCs/>
          <w:color w:val="2F2F2F"/>
          <w:sz w:val="20"/>
          <w:szCs w:val="20"/>
          <w:lang w:eastAsia="es-MX"/>
        </w:rPr>
        <w:t xml:space="preserve"> por un residente de un Estado Contratante, respecto de un empleo relacionado con las actividades comprendidas en el párrafo 2, pueden someterse a imposición en ese otro Estado Contratante.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Sin embargo, dichas remuneraciones se someterán a imposición sólo en el Estado Contratante mencionado en primer lugar si el empleo es realizado para un empleador que no sea residente del otro Estado Contratante y siempre que el empleo sea realizado por un periodo o periodos que en conjunto no excedan treinta (30) días en cualquier periodo o periodos que en conjunto no excedan de doce (12) meses que inicie o termine en el ejercicio fiscal respectivo."</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XI</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renumera el artículo 22 del Convenio que pasa a ser el artículo 23.</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XII</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elimina el artículo 23 del Convenio y se sustituye por el siguiente, que se numera como</w:t>
      </w:r>
      <w:r w:rsidRPr="003218CD">
        <w:rPr>
          <w:rFonts w:ascii="Verdana" w:eastAsia="Times New Roman" w:hAnsi="Verdana" w:cs="Times New Roman"/>
          <w:color w:val="2F2F2F"/>
          <w:sz w:val="20"/>
          <w:szCs w:val="20"/>
          <w:lang w:eastAsia="es-MX"/>
        </w:rPr>
        <w:br/>
      </w:r>
      <w:r w:rsidRPr="003218CD">
        <w:rPr>
          <w:rFonts w:ascii="Verdana" w:eastAsia="Times New Roman" w:hAnsi="Verdana" w:cs="Arial"/>
          <w:color w:val="2F2F2F"/>
          <w:sz w:val="20"/>
          <w:szCs w:val="20"/>
          <w:lang w:eastAsia="es-MX"/>
        </w:rPr>
        <w:t>artículo 24:</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"ARTÍCULO 24</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Eliminación de la Doble Imposición</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1.</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España, la doble imposición se evitará conforme a las disposiciones de su legislación interna o conforme a las siguientes disposiciones de acuerdo con la legislación interna española: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cuando un residente de España obtenga rentas o posea elementos patrimoniales que, con arreglo a las disposiciones de este Convenio puedan someterse a imposición en México, España permitirá:</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 deducción del impuesto sobre la renta de ese residente por un importe igual al impuesto sobre la renta pagado en México;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lastRenderedPageBreak/>
        <w:t>ii)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 deducción del impuesto sobre el patrimonio de ese residente por un importe igual al impuesto pagado en México sobre esos elementos patrimoniales;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iii)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la deducción del impuesto sobre sociedades efectivamente pagado por la sociedad que reparte los dividendos </w:t>
      </w:r>
      <w:proofErr w:type="gramStart"/>
      <w:r w:rsidRPr="003218CD">
        <w:rPr>
          <w:rFonts w:ascii="Verdana" w:eastAsia="Times New Roman" w:hAnsi="Verdana" w:cs="Arial"/>
          <w:i/>
          <w:iCs/>
          <w:color w:val="2F2F2F"/>
          <w:sz w:val="20"/>
          <w:szCs w:val="20"/>
          <w:lang w:eastAsia="es-MX"/>
        </w:rPr>
        <w:t>correspondiente</w:t>
      </w:r>
      <w:proofErr w:type="gramEnd"/>
      <w:r w:rsidRPr="003218CD">
        <w:rPr>
          <w:rFonts w:ascii="Verdana" w:eastAsia="Times New Roman" w:hAnsi="Verdana" w:cs="Arial"/>
          <w:i/>
          <w:iCs/>
          <w:color w:val="2F2F2F"/>
          <w:sz w:val="20"/>
          <w:szCs w:val="20"/>
          <w:lang w:eastAsia="es-MX"/>
        </w:rPr>
        <w:t xml:space="preserve"> a los beneficios con cargo a los cuales dichos dividendos se pagan, de acuerdo con la legislación interna de España.</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Sin embargo, dicha deducción no podrá exceder de la parte del Impuesto Sobre la Renta o del Impuesto Sobre el Patrimonio, calculado antes de la deducción, correspondiente a las rentas o a los elementos patrimoniales que puedan someterse a imposición en México.</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2. </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Con arreglo a las disposiciones y sin perjuicio de las limitaciones establecidas en la legislación de México, conforme a las modificaciones ocasionales de esta legislación que no afecten sus principios generales, México permitirá a sus residentes acreditar contra el impuesto mexicano: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el impuesto español pagado por ingresos provenientes de España, en una cantidad que no exceda del impuesto exigible en México sobre dichos ingresos, y</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el caso de una sociedad que detente al menos el 10% del capital de una sociedad residente de España y de la cual la sociedad mencionada en primer lugar recibe dividendos, el impuesto español pagado por la sociedad que distribuye dichos dividendos, respecto de los beneficios con cargo a los cuales se pagan los dividendos.</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Cuando, de conformidad con cualquier disposición del Convenio, las rentas percibidas por un residente de un Estado Contratante o el patrimonio que posea estén exentos del impuesto en este Estado Contratante, éste puede, sin embargo, tener en cuenta las rentas o el patrimonio exentos, a efecto de calcular el importe del impuesto sobre el resto de las rentas o patrimonio de este residente."</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Times New Roman"/>
          <w:color w:val="2F2F2F"/>
          <w:sz w:val="20"/>
          <w:szCs w:val="20"/>
          <w:lang w:eastAsia="es-MX"/>
        </w:rPr>
        <w:t> </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XIII</w:t>
      </w:r>
    </w:p>
    <w:p w:rsidR="003218CD" w:rsidRPr="003218CD" w:rsidRDefault="003218CD" w:rsidP="003218CD">
      <w:pPr>
        <w:shd w:val="clear" w:color="auto" w:fill="FFFFFF"/>
        <w:spacing w:after="101" w:line="240" w:lineRule="auto"/>
        <w:ind w:firstLine="993"/>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1.    Se renumeran los artículos 24 y 25 del Convenio para convertirse en los artículos 25 y 26 respectivamente.</w:t>
      </w:r>
    </w:p>
    <w:p w:rsidR="003218CD" w:rsidRPr="003218CD" w:rsidRDefault="003218CD" w:rsidP="003218CD">
      <w:pPr>
        <w:shd w:val="clear" w:color="auto" w:fill="FFFFFF"/>
        <w:spacing w:after="101" w:line="240" w:lineRule="auto"/>
        <w:ind w:firstLine="993"/>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2.    Se elimina el párrafo 3 del artículo 25 renumerado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A menos que se apliquen las disposiciones del artículo 9, del párrafo 7 del artículo 11 o del párrafo 7 del artículo 12, los intereses, los cánones o regalías, así como los demás gastos pagados por una empresa de un Estado Contratante a un residente del otro Estado Contratante son deducibles, para determinar los beneficios sujetos a imposición de esta empresa, en las mismas condiciones que si hubieran sido pagados a un residente del primer Estado Contratante. Igualmente las deudas de una empresa de un Estado Contratante relativas a un residente del </w:t>
      </w:r>
      <w:proofErr w:type="spellStart"/>
      <w:r w:rsidRPr="003218CD">
        <w:rPr>
          <w:rFonts w:ascii="Verdana" w:eastAsia="Times New Roman" w:hAnsi="Verdana" w:cs="Arial"/>
          <w:i/>
          <w:iCs/>
          <w:color w:val="2F2F2F"/>
          <w:sz w:val="20"/>
          <w:szCs w:val="20"/>
          <w:lang w:eastAsia="es-MX"/>
        </w:rPr>
        <w:t>otroEstado</w:t>
      </w:r>
      <w:proofErr w:type="spellEnd"/>
      <w:r w:rsidRPr="003218CD">
        <w:rPr>
          <w:rFonts w:ascii="Verdana" w:eastAsia="Times New Roman" w:hAnsi="Verdana" w:cs="Arial"/>
          <w:i/>
          <w:iCs/>
          <w:color w:val="2F2F2F"/>
          <w:sz w:val="20"/>
          <w:szCs w:val="20"/>
          <w:lang w:eastAsia="es-MX"/>
        </w:rPr>
        <w:t xml:space="preserve"> Contratante son deducibles para la determinación del patrimonio imponible de esta empresa en las mismas condiciones que si se hubieran contraído con un residente del primer Estado Contratante."</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3.       Se elimina el párrafo 1 del artículo 26 renumerado y se sustituye por el siguiente:</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"1. </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Cuando una persona considere que las medidas adoptadas por uno o ambos Estados Contratantes implican o pueden implicar para ella una imposición que no esté conforme con las disposiciones del presente Convenio, con independencia de los recursos previstos por el Derecho interno de los Estados Contratantes, podrá someter su caso a la autoridad competente del Estado Contratante del que es residente o, si fuera aplicable el párrafo 1 del artículo 25, a la del Estado Contratante del que es </w:t>
      </w:r>
      <w:r w:rsidRPr="003218CD">
        <w:rPr>
          <w:rFonts w:ascii="Verdana" w:eastAsia="Times New Roman" w:hAnsi="Verdana" w:cs="Arial"/>
          <w:i/>
          <w:iCs/>
          <w:color w:val="2F2F2F"/>
          <w:sz w:val="20"/>
          <w:szCs w:val="20"/>
          <w:lang w:eastAsia="es-MX"/>
        </w:rPr>
        <w:lastRenderedPageBreak/>
        <w:t>nacional. El caso deberá ser planteado dentro de los tres (3) años siguientes a la fecha de la primera notificación de la medida que implique una imposición no conforme a las disposiciones del Convenio."</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XIV</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elimina el artículo 26 del Convenio y se sustituye por el siguiente que se numera como</w:t>
      </w:r>
      <w:r w:rsidRPr="003218CD">
        <w:rPr>
          <w:rFonts w:ascii="Verdana" w:eastAsia="Times New Roman" w:hAnsi="Verdana" w:cs="Times New Roman"/>
          <w:color w:val="2F2F2F"/>
          <w:sz w:val="20"/>
          <w:szCs w:val="20"/>
          <w:lang w:eastAsia="es-MX"/>
        </w:rPr>
        <w:br/>
      </w:r>
      <w:r w:rsidRPr="003218CD">
        <w:rPr>
          <w:rFonts w:ascii="Verdana" w:eastAsia="Times New Roman" w:hAnsi="Verdana" w:cs="Arial"/>
          <w:color w:val="2F2F2F"/>
          <w:sz w:val="20"/>
          <w:szCs w:val="20"/>
          <w:lang w:eastAsia="es-MX"/>
        </w:rPr>
        <w:t>artículo 27:</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"ARTÍCULO 27</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Intercambio de Información</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1.</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Las autoridades competentes de los Estados Contratantes intercambiarán la información que previsiblemente pueda resultar de interés para aplicar lo dispuesto en este Convenio, o para la administración o la aplicación del Derecho interno relativo a los impuestos de toda naturaleza o denominación exigibles por los Estados Contratantes, sus subdivisiones políticas o entidades locales, en la medida en que la imposición así exigida no sea contraria al Convenio. El intercambio de información no está limitado por los artículos 1 y 2.</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2.</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 información recibida por un Estado Contratante en virtud del párrafo 1 será mantenida secreta de la misma forma que la información obtenida en virtud del Derecho interno de ese Estado Contratante, y sólo se comunicará a las personas o autoridades (incluidos los tribunales y órganos administrativos) encargadas de la gestión o recaudación de los impuestos a los que se hace referencia en el párrafo 1, de su aplicación efectiva o de la persecución del incumplimiento relativo a dichos impuestos, de la resolución de los recursos relativos a los mismos, o de la supervisión de tales actividades. Estas personas o autoridades sólo utilizarán esta información para dichos fines y podrán revelar la información en las audiencias públicas de los tribunales o en las sentencias judiciales.</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No obstante lo anterior, la información recibida por un Estado Contratante puede utilizarse para otros fines cuando, conforme al derecho de ambos Estados Contratantes pueda utilizarse para dichos otros fines y la autoridad competente del Estado Contratante que proporciona la información autorice dicho uso.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ningún caso las disposiciones de los párrafos 1 y 2 pueden interpretarse en el sentido de obligar a un Estado Contratante 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adoptar medidas administrativas contrarias a su legislación o práctica administrativa o a las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218CD">
        <w:rPr>
          <w:rFonts w:ascii="Verdana" w:eastAsia="Times New Roman" w:hAnsi="Verdana" w:cs="Arial"/>
          <w:i/>
          <w:iCs/>
          <w:color w:val="2F2F2F"/>
          <w:sz w:val="20"/>
          <w:szCs w:val="20"/>
          <w:lang w:eastAsia="es-MX"/>
        </w:rPr>
        <w:t>del</w:t>
      </w:r>
      <w:proofErr w:type="gramEnd"/>
      <w:r w:rsidRPr="003218CD">
        <w:rPr>
          <w:rFonts w:ascii="Verdana" w:eastAsia="Times New Roman" w:hAnsi="Verdana" w:cs="Arial"/>
          <w:i/>
          <w:iCs/>
          <w:color w:val="2F2F2F"/>
          <w:sz w:val="20"/>
          <w:szCs w:val="20"/>
          <w:lang w:eastAsia="es-MX"/>
        </w:rPr>
        <w:t xml:space="preserve"> otro Estado Contratante;</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suministrar información que no se pueda obtener sobre la base de su propia legislación o en el ejercicio de su práctica administrativa normal o de las del otro Estado Contratante, y</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c)</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suministrar información que revele un secreto empresarial, industrial, comercial o profesional o un proceso industrial o procedimientos comerciales, o información cuya comunicación sea contraria al orden público.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4.</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Cuando un Estado Contratante solicite información conforme al presente artículo, el otro Estado Contratante utilizará las medidas para recabar la información de que disponga con el fin de obtener la información solicitada, aun cuando ese otro Estado Contratante pueda no necesitar dicha información para sus propios fines tributarios. La obligación precedente está limitada por lo dispuesto en el párrafo 3, pero en ningún caso los Estados Contratantes podrán interpretar tales limitaciones como base para </w:t>
      </w:r>
      <w:r w:rsidRPr="003218CD">
        <w:rPr>
          <w:rFonts w:ascii="Verdana" w:eastAsia="Times New Roman" w:hAnsi="Verdana" w:cs="Arial"/>
          <w:i/>
          <w:iCs/>
          <w:color w:val="2F2F2F"/>
          <w:sz w:val="20"/>
          <w:szCs w:val="20"/>
          <w:lang w:eastAsia="es-MX"/>
        </w:rPr>
        <w:lastRenderedPageBreak/>
        <w:t xml:space="preserve">denegar el intercambio de información exclusivamente por </w:t>
      </w:r>
      <w:proofErr w:type="spellStart"/>
      <w:r w:rsidRPr="003218CD">
        <w:rPr>
          <w:rFonts w:ascii="Verdana" w:eastAsia="Times New Roman" w:hAnsi="Verdana" w:cs="Arial"/>
          <w:i/>
          <w:iCs/>
          <w:color w:val="2F2F2F"/>
          <w:sz w:val="20"/>
          <w:szCs w:val="20"/>
          <w:lang w:eastAsia="es-MX"/>
        </w:rPr>
        <w:t>laausencia</w:t>
      </w:r>
      <w:proofErr w:type="spellEnd"/>
      <w:r w:rsidRPr="003218CD">
        <w:rPr>
          <w:rFonts w:ascii="Verdana" w:eastAsia="Times New Roman" w:hAnsi="Verdana" w:cs="Arial"/>
          <w:i/>
          <w:iCs/>
          <w:color w:val="2F2F2F"/>
          <w:sz w:val="20"/>
          <w:szCs w:val="20"/>
          <w:lang w:eastAsia="es-MX"/>
        </w:rPr>
        <w:t xml:space="preserve"> de interés nacional en la misma.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5.</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ningún caso las disposiciones del párrafo 3 se interpretarán en el sentido de permitir a un Estado Contratante denegar el intercambio de información únicamente porque ésta obre en poder de bancos, otras instituciones financieras, o de cualquier persona que actúe en calidad representativa o fiduciaria, incluidos los agentes designados, o porque esté relacionada con derechos de propiedad en una persona."</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XV</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introduce un nuevo artículo 28 en el Convenio:</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w:t>
      </w:r>
      <w:r w:rsidRPr="003218CD">
        <w:rPr>
          <w:rFonts w:ascii="Verdana" w:eastAsia="Times New Roman" w:hAnsi="Verdana" w:cs="Arial"/>
          <w:i/>
          <w:iCs/>
          <w:caps/>
          <w:color w:val="2F2F2F"/>
          <w:sz w:val="20"/>
          <w:szCs w:val="20"/>
          <w:lang w:eastAsia="es-MX"/>
        </w:rPr>
        <w:t>ARTÍCULO 28</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Asistencia en la Recaudación</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1.</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Los Estados Contratantes se prestarán asistencia mutua en la recaudación de sus créditos tributarios, la cual no estará limitada por lo previsto en los artículos 1 y 2. Las autoridades competentes de los Estados Contratantes podrán establecer de mutuo acuerdo el modo de aplicación de este artículo.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2.</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Para efectos del presente artículo, la expresión "crédito tributario" significa todo importe debido por concepto de impuestos de cualquier naturaleza o denominación exigibles en nombre de los Estados Contratantes, de sus subdivisiones políticas o de sus entidades locales, en la medida en que esta imposición no sea contraria al presente Convenio o a cualquier otro instrumento del que los Estados Contratantes sean partes. La expresión comprende igualmente los intereses, las sanciones administrativas y los costes de recaudación o de establecimiento de medidas cautelares relacionados con dicho importe.</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Cuando un crédito tributario de un Estado Contratante sea exigible en virtud del derecho de ese Estado Contratante y el deudor sea una persona que conforme al derecho de ese Estado Contratante no pueda impedir en ese momento la recaudación, a petición de las autoridades competentes de dicho Estado Contratante, las autoridades competentes del otro Estado Contratante aceptarán dicho crédito tributario para efectos de su recaudación. Dicho otro Estado Contratante cobrará el crédito tributario de acuerdo con lo dispuesto en su legislación relativa a la exigibilidad y recaudación de sus propios impuestos como si se tratara de un crédito tributario propio.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4.</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Cuando un crédito tributario de un Estado Contratante sea de naturaleza tal que ese Estado Contratante pueda, en virtud de su derecho interno, adoptar medidas cautelares que aseguren su cobro, a petición de las autoridades competentes de dicho Estado Contratante, las autoridades competentes del otro Estado Contratante aceptarán dicha deuda para efectos de adoptar tales medidas cautelares. Ese otro Estado Contratante adoptará las medidas cautelares de acuerdo con lo dispuesto en su legislación como si se tratara de un crédito tributario propio, aun cuando en </w:t>
      </w:r>
      <w:proofErr w:type="spellStart"/>
      <w:r w:rsidRPr="003218CD">
        <w:rPr>
          <w:rFonts w:ascii="Verdana" w:eastAsia="Times New Roman" w:hAnsi="Verdana" w:cs="Arial"/>
          <w:i/>
          <w:iCs/>
          <w:color w:val="2F2F2F"/>
          <w:sz w:val="20"/>
          <w:szCs w:val="20"/>
          <w:lang w:eastAsia="es-MX"/>
        </w:rPr>
        <w:t>elmomento</w:t>
      </w:r>
      <w:proofErr w:type="spellEnd"/>
      <w:r w:rsidRPr="003218CD">
        <w:rPr>
          <w:rFonts w:ascii="Verdana" w:eastAsia="Times New Roman" w:hAnsi="Verdana" w:cs="Arial"/>
          <w:i/>
          <w:iCs/>
          <w:color w:val="2F2F2F"/>
          <w:sz w:val="20"/>
          <w:szCs w:val="20"/>
          <w:lang w:eastAsia="es-MX"/>
        </w:rPr>
        <w:t xml:space="preserve"> de aplicación de dichas medidas el crédito tributario no fuera exigible en el Estado Contratante mencionado en primer lugar o su deudor fuera una persona con derecho a impedir su recaudación.</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5.</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No obstante lo dispuesto en los párrafos 3 y 4, un crédito tributario aceptado por un Estado Contratante, para efectos de dichos párrafos, no estará sujeto en ese Estado Contratante a la prescripción o prelación aplicables a los créditos tributarios conforme a su derecho interno por</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218CD">
        <w:rPr>
          <w:rFonts w:ascii="Verdana" w:eastAsia="Times New Roman" w:hAnsi="Verdana" w:cs="Arial"/>
          <w:i/>
          <w:iCs/>
          <w:color w:val="2F2F2F"/>
          <w:sz w:val="20"/>
          <w:szCs w:val="20"/>
          <w:lang w:eastAsia="es-MX"/>
        </w:rPr>
        <w:t>razón</w:t>
      </w:r>
      <w:proofErr w:type="gramEnd"/>
      <w:r w:rsidRPr="003218CD">
        <w:rPr>
          <w:rFonts w:ascii="Verdana" w:eastAsia="Times New Roman" w:hAnsi="Verdana" w:cs="Arial"/>
          <w:i/>
          <w:iCs/>
          <w:color w:val="2F2F2F"/>
          <w:sz w:val="20"/>
          <w:szCs w:val="20"/>
          <w:lang w:eastAsia="es-MX"/>
        </w:rPr>
        <w:t xml:space="preserve"> de su naturaleza. Asimismo, un crédito tributario aceptado por un Estado Contratante para efectos de los párrafos 3 o 4 no disfrutará en ese Estado Contratante </w:t>
      </w:r>
      <w:r w:rsidRPr="003218CD">
        <w:rPr>
          <w:rFonts w:ascii="Verdana" w:eastAsia="Times New Roman" w:hAnsi="Verdana" w:cs="Arial"/>
          <w:i/>
          <w:iCs/>
          <w:color w:val="2F2F2F"/>
          <w:sz w:val="20"/>
          <w:szCs w:val="20"/>
          <w:lang w:eastAsia="es-MX"/>
        </w:rPr>
        <w:lastRenderedPageBreak/>
        <w:t>de las prelaciones aplicables a los créditos tributarios en virtud del derecho del otro Estado Contratante.</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6.</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Los procedimientos relativos a la existencia, validez o cuantía del crédito tributario de un Estado Contratante no podrán incoarse ante los tribunales u órganos administrativos del otro Estado Contratante.</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7.</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Cuando en un momento posterior a la solicitud de recaudación realizada por un Estado Contratante en virtud de los párrafos 3 o 4, y previo a su recaudación y remisión por el otro Estado Contratante, el crédito tributario dejara de ser:</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el caso de una solicitud presentada en virtud del párrafo 3, un crédito del primer Estado Contratante exigible conforme a su derecho interno y cuyo deudor fuera una persona que en ese momento y según el derecho de ese Estado Contratante no pudiera impedir su recaudación, 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el caso de una solicitud presentada en virtud del párrafo 4, un crédito del primer Estado Contratante respecto del que ese Estado Contratante, conforme a su derecho interno, pudiera adoptar medidas cautelares para asegurar su recaudación,</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proofErr w:type="gramStart"/>
      <w:r w:rsidRPr="003218CD">
        <w:rPr>
          <w:rFonts w:ascii="Verdana" w:eastAsia="Times New Roman" w:hAnsi="Verdana" w:cs="Arial"/>
          <w:i/>
          <w:iCs/>
          <w:color w:val="2F2F2F"/>
          <w:sz w:val="20"/>
          <w:szCs w:val="20"/>
          <w:lang w:eastAsia="es-MX"/>
        </w:rPr>
        <w:t>las</w:t>
      </w:r>
      <w:proofErr w:type="gramEnd"/>
      <w:r w:rsidRPr="003218CD">
        <w:rPr>
          <w:rFonts w:ascii="Verdana" w:eastAsia="Times New Roman" w:hAnsi="Verdana" w:cs="Arial"/>
          <w:i/>
          <w:iCs/>
          <w:color w:val="2F2F2F"/>
          <w:sz w:val="20"/>
          <w:szCs w:val="20"/>
          <w:lang w:eastAsia="es-MX"/>
        </w:rPr>
        <w:t xml:space="preserve"> autoridades competentes del Estado Contratante mencionado en primer lugar notificarán sin dilación a las autoridades competentes del otro Estado Contratante ese hecho y, según decida éste último, el Estado Contratante mencionado en primer lugar suspenderá o retirará su solicitud.</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8.</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ningún caso las disposiciones de este artículo se interpretarán en el sentido de obligar a un Estado Contratante a:</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adoptar medidas administrativas contrarias a su legislación o práctica administrativa o a las del otro Estado Contratante;</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adoptar medidas contrarias al orden público;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c)</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prestar asistencia cuando el otro Estado Contratante no haya aplicado todas las medidas cautelares o para la recaudación, según sea el caso, de que disponga conforme a su legislación o práctica administrativa, 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d)</w:t>
      </w:r>
      <w:r w:rsidRPr="003218CD">
        <w:rPr>
          <w:rFonts w:ascii="Verdana" w:eastAsia="Times New Roman" w:hAnsi="Verdana" w:cs="Arial"/>
          <w:color w:val="2F2F2F"/>
          <w:sz w:val="20"/>
          <w:szCs w:val="20"/>
          <w:lang w:eastAsia="es-MX"/>
        </w:rPr>
        <w:t>    </w:t>
      </w:r>
      <w:proofErr w:type="gramStart"/>
      <w:r w:rsidRPr="003218CD">
        <w:rPr>
          <w:rFonts w:ascii="Verdana" w:eastAsia="Times New Roman" w:hAnsi="Verdana" w:cs="Arial"/>
          <w:i/>
          <w:iCs/>
          <w:color w:val="2F2F2F"/>
          <w:sz w:val="20"/>
          <w:szCs w:val="20"/>
          <w:lang w:eastAsia="es-MX"/>
        </w:rPr>
        <w:t>prestar</w:t>
      </w:r>
      <w:proofErr w:type="gramEnd"/>
      <w:r w:rsidRPr="003218CD">
        <w:rPr>
          <w:rFonts w:ascii="Verdana" w:eastAsia="Times New Roman" w:hAnsi="Verdana" w:cs="Arial"/>
          <w:i/>
          <w:iCs/>
          <w:color w:val="2F2F2F"/>
          <w:sz w:val="20"/>
          <w:szCs w:val="20"/>
          <w:lang w:eastAsia="es-MX"/>
        </w:rPr>
        <w:t xml:space="preserve"> asistencia en aquellos casos en que la carga administrativa para ese Estado Contratante esté claramente desproporcionada con respecto al beneficio que vaya a obtener el otro Estado Contratante."</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XVI</w:t>
      </w:r>
    </w:p>
    <w:p w:rsidR="003218CD" w:rsidRPr="003218CD" w:rsidRDefault="003218CD" w:rsidP="003218CD">
      <w:pPr>
        <w:shd w:val="clear" w:color="auto" w:fill="FFFFFF"/>
        <w:spacing w:after="101"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Se renumeran los artículos 27, 28 y 29 del Convenio para convertirse en los artículos 29, 30</w:t>
      </w:r>
      <w:r w:rsidRPr="003218CD">
        <w:rPr>
          <w:rFonts w:ascii="Verdana" w:eastAsia="Times New Roman" w:hAnsi="Verdana" w:cs="Times New Roman"/>
          <w:color w:val="2F2F2F"/>
          <w:sz w:val="20"/>
          <w:szCs w:val="20"/>
          <w:lang w:eastAsia="es-MX"/>
        </w:rPr>
        <w:br/>
      </w:r>
      <w:r w:rsidRPr="003218CD">
        <w:rPr>
          <w:rFonts w:ascii="Verdana" w:eastAsia="Times New Roman" w:hAnsi="Verdana" w:cs="Arial"/>
          <w:color w:val="2F2F2F"/>
          <w:sz w:val="20"/>
          <w:szCs w:val="20"/>
          <w:lang w:eastAsia="es-MX"/>
        </w:rPr>
        <w:t>y 31 respectivamente.</w:t>
      </w:r>
    </w:p>
    <w:p w:rsidR="003218CD" w:rsidRPr="003218CD" w:rsidRDefault="003218CD" w:rsidP="003218CD">
      <w:pPr>
        <w:shd w:val="clear" w:color="auto" w:fill="FFFFFF"/>
        <w:spacing w:after="101"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XVII</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1.       Se introducen los siguientes nuevos párrafos en el Protocolo del Convenio:</w:t>
      </w:r>
    </w:p>
    <w:p w:rsidR="003218CD" w:rsidRPr="003218CD" w:rsidRDefault="003218CD" w:rsidP="003218CD">
      <w:pPr>
        <w:shd w:val="clear" w:color="auto" w:fill="FFFFFF"/>
        <w:spacing w:after="101"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"1.</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Derecho a acogerse a los beneficios del Convenio: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Los Estados Contratantes declaran que sus normas y procedimientos de derecho interno respecto a los abusos de la norma (comprendidos los convenios fiscales) son aplicables al tratamiento de tales abusos.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No obstante las disposiciones de este Convenio, los beneficios concedidos en virtud del mismo no se otorgarán respecto de un elemento de renta o de patrimonio cuando sea razonable considerar, teniendo en cuenta todos los hechos y circunstancias pertinentes, que el acuerdo u operación que directa o indirectamente genera el derecho a percibir ese beneficio tiene entre sus objetivos principales la obtención del </w:t>
      </w:r>
      <w:r w:rsidRPr="003218CD">
        <w:rPr>
          <w:rFonts w:ascii="Verdana" w:eastAsia="Times New Roman" w:hAnsi="Verdana" w:cs="Arial"/>
          <w:i/>
          <w:iCs/>
          <w:color w:val="2F2F2F"/>
          <w:sz w:val="20"/>
          <w:szCs w:val="20"/>
          <w:lang w:eastAsia="es-MX"/>
        </w:rPr>
        <w:lastRenderedPageBreak/>
        <w:t>mismo, excepto cuando se determine que la concesión del beneficio en esas circunstancias es conforme con el objeto y el propósito del Convenio.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c)</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Este Convenio no impedirá a los Estados Contratantes aplicar sus normas internas relativas a la transparencia fiscal internacional, en el caso de México, regímenes fiscales preferentes y capitalización delgada y, en el caso de España, "</w:t>
      </w:r>
      <w:proofErr w:type="spellStart"/>
      <w:r w:rsidRPr="003218CD">
        <w:rPr>
          <w:rFonts w:ascii="Verdana" w:eastAsia="Times New Roman" w:hAnsi="Verdana" w:cs="Arial"/>
          <w:i/>
          <w:iCs/>
          <w:color w:val="2F2F2F"/>
          <w:sz w:val="20"/>
          <w:szCs w:val="20"/>
          <w:lang w:eastAsia="es-MX"/>
        </w:rPr>
        <w:t>Controlled</w:t>
      </w:r>
      <w:proofErr w:type="spellEnd"/>
      <w:r w:rsidRPr="003218CD">
        <w:rPr>
          <w:rFonts w:ascii="Verdana" w:eastAsia="Times New Roman" w:hAnsi="Verdana" w:cs="Arial"/>
          <w:i/>
          <w:iCs/>
          <w:color w:val="2F2F2F"/>
          <w:sz w:val="20"/>
          <w:szCs w:val="20"/>
          <w:lang w:eastAsia="es-MX"/>
        </w:rPr>
        <w:t xml:space="preserve"> </w:t>
      </w:r>
      <w:proofErr w:type="spellStart"/>
      <w:r w:rsidRPr="003218CD">
        <w:rPr>
          <w:rFonts w:ascii="Verdana" w:eastAsia="Times New Roman" w:hAnsi="Verdana" w:cs="Arial"/>
          <w:i/>
          <w:iCs/>
          <w:color w:val="2F2F2F"/>
          <w:sz w:val="20"/>
          <w:szCs w:val="20"/>
          <w:lang w:eastAsia="es-MX"/>
        </w:rPr>
        <w:t>Foreign</w:t>
      </w:r>
      <w:proofErr w:type="spellEnd"/>
      <w:r w:rsidRPr="003218CD">
        <w:rPr>
          <w:rFonts w:ascii="Verdana" w:eastAsia="Times New Roman" w:hAnsi="Verdana" w:cs="Arial"/>
          <w:i/>
          <w:iCs/>
          <w:color w:val="2F2F2F"/>
          <w:sz w:val="20"/>
          <w:szCs w:val="20"/>
          <w:lang w:eastAsia="es-MX"/>
        </w:rPr>
        <w:t xml:space="preserve"> Company rules".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2.</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Para la aplicación de este Convenio, se entiende que una base fija será tratada de conformidad con los principios que se aplican a los establecimientos permanentes.</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3.</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Para efectos del párrafo 1 del artículo 2 se entenderá que, en el caso de España, el término "Estados Contratantes" también incluye a las subdivisiones políticas."</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 </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2.       Se renumeran los párrafos 1 y 2 del Protocolo del Convenio para convertirse en los párrafos 4 y 5 respectivamente.</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3.       Se eliminan los párrafos 3, 4, 5, 6, 8, 12 y 13 del Protocolo del Convenio.</w:t>
      </w:r>
    </w:p>
    <w:p w:rsidR="003218CD" w:rsidRPr="003218CD" w:rsidRDefault="003218CD" w:rsidP="003218CD">
      <w:pPr>
        <w:shd w:val="clear" w:color="auto" w:fill="FFFFFF"/>
        <w:spacing w:after="101"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4.       Se introducen los siguientes nuevos párrafos en el Protocolo del Convenio:</w:t>
      </w:r>
    </w:p>
    <w:p w:rsidR="003218CD" w:rsidRPr="003218CD" w:rsidRDefault="003218CD" w:rsidP="003218CD">
      <w:pPr>
        <w:shd w:val="clear" w:color="auto" w:fill="FFFFFF"/>
        <w:spacing w:after="101"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"6.</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relación con los artículos 11 y 12 del Convenio, si con posterioridad a la entrada en vigor de este Convenio, México firmara un acuerdo o convenio para evitar la doble imposición con cualquier otro Estado que fuera miembro de la Organización para la Cooperación y Desarrollo Económicos o de la Unión Europea, y en dicho acuerdo o convenio se acordaran tasas inferiores (incluyendo tasa cero) a las establecidas en el presente Convenio, dichas tasas reemplazarán automáticamente a los tipos acordados en el presente Convenio desde la fecha de entrada en vigor de dicho convenio o acuerdo entre México y ese otro Estado.</w:t>
      </w:r>
    </w:p>
    <w:p w:rsidR="003218CD" w:rsidRPr="003218CD" w:rsidRDefault="003218CD" w:rsidP="003218CD">
      <w:pPr>
        <w:shd w:val="clear" w:color="auto" w:fill="FFFFFF"/>
        <w:spacing w:after="98"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7.</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Las cantidades pagadas por la prestación de servicios de asistencia técnica estarán sujetas a las disposiciones de los artículos 7 o 14, según sea el caso.</w:t>
      </w:r>
    </w:p>
    <w:p w:rsidR="003218CD" w:rsidRPr="003218CD" w:rsidRDefault="003218CD" w:rsidP="003218CD">
      <w:pPr>
        <w:shd w:val="clear" w:color="auto" w:fill="FFFFFF"/>
        <w:spacing w:after="98"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8.</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relación con los párrafos 2 y 3 del artículo 13 del Convenio, se entiende que en el caso de las ganancias de capital que no puedan someterse a imposición en el Estado Contratante donde se encuentren los bienes inmuebles, nada impedirá que se puedan someter a imposición conforme a las disposiciones del párrafo 3.</w:t>
      </w:r>
    </w:p>
    <w:p w:rsidR="003218CD" w:rsidRPr="003218CD" w:rsidRDefault="003218CD" w:rsidP="003218CD">
      <w:pPr>
        <w:shd w:val="clear" w:color="auto" w:fill="FFFFFF"/>
        <w:spacing w:after="98"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9.</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relación con el párrafo 3 del artículo 13, las ganancias derivadas de la enajenación de acciones de una sociedad residente de un Estado Contratante por un residente del otro Estado Contratante, únicamente estarán sometidas a imposición en ese otro Estado Contratante, si se cumplen todos y cada uno de los siguientes requisitos :</w:t>
      </w:r>
    </w:p>
    <w:p w:rsidR="003218CD" w:rsidRPr="003218CD" w:rsidRDefault="003218CD" w:rsidP="003218CD">
      <w:pPr>
        <w:shd w:val="clear" w:color="auto" w:fill="FFFFFF"/>
        <w:spacing w:after="98"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 enajenación de acciones se lleva a cabo entre miembros del mismo grupo de sociedades, en la medida que la remuneración recibida por la enajenante consista en el canje de:</w:t>
      </w:r>
    </w:p>
    <w:p w:rsidR="003218CD" w:rsidRPr="003218CD" w:rsidRDefault="003218CD" w:rsidP="003218CD">
      <w:pPr>
        <w:shd w:val="clear" w:color="auto" w:fill="FFFFFF"/>
        <w:spacing w:after="98"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acciones emitidas por la sociedad adquirente de las acciones;</w:t>
      </w:r>
    </w:p>
    <w:p w:rsidR="003218CD" w:rsidRPr="003218CD" w:rsidRDefault="003218CD" w:rsidP="003218CD">
      <w:pPr>
        <w:shd w:val="clear" w:color="auto" w:fill="FFFFFF"/>
        <w:spacing w:after="98"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acciones de una sociedad de la cual sea propietaria la propia adquirente, o</w:t>
      </w:r>
    </w:p>
    <w:p w:rsidR="003218CD" w:rsidRPr="003218CD" w:rsidRDefault="003218CD" w:rsidP="003218CD">
      <w:pPr>
        <w:shd w:val="clear" w:color="auto" w:fill="FFFFFF"/>
        <w:spacing w:after="98"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iii)</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acciones de una sociedad que sea propietaria de la adquirente.</w:t>
      </w:r>
    </w:p>
    <w:p w:rsidR="003218CD" w:rsidRPr="003218CD" w:rsidRDefault="003218CD" w:rsidP="003218CD">
      <w:pPr>
        <w:shd w:val="clear" w:color="auto" w:fill="FFFFFF"/>
        <w:spacing w:after="98"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En el caso del inciso a), </w:t>
      </w:r>
      <w:proofErr w:type="spellStart"/>
      <w:r w:rsidRPr="003218CD">
        <w:rPr>
          <w:rFonts w:ascii="Verdana" w:eastAsia="Times New Roman" w:hAnsi="Verdana" w:cs="Arial"/>
          <w:i/>
          <w:iCs/>
          <w:color w:val="2F2F2F"/>
          <w:sz w:val="20"/>
          <w:szCs w:val="20"/>
          <w:lang w:eastAsia="es-MX"/>
        </w:rPr>
        <w:t>subinciso</w:t>
      </w:r>
      <w:proofErr w:type="spellEnd"/>
      <w:r w:rsidRPr="003218CD">
        <w:rPr>
          <w:rFonts w:ascii="Verdana" w:eastAsia="Times New Roman" w:hAnsi="Verdana" w:cs="Arial"/>
          <w:i/>
          <w:iCs/>
          <w:color w:val="2F2F2F"/>
          <w:sz w:val="20"/>
          <w:szCs w:val="20"/>
          <w:lang w:eastAsia="es-MX"/>
        </w:rPr>
        <w:t xml:space="preserve"> ii), que antes de la enajenación la adquirente fuera propietaria, directa o indirectamente, de al menos el 80 por ciento de las acciones con derecho de voto y del capital de la sociedad de su propiedad cuyas acciones sean transmitidas.</w:t>
      </w:r>
    </w:p>
    <w:p w:rsidR="003218CD" w:rsidRPr="003218CD" w:rsidRDefault="003218CD" w:rsidP="003218CD">
      <w:pPr>
        <w:shd w:val="clear" w:color="auto" w:fill="FFFFFF"/>
        <w:spacing w:after="98"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lastRenderedPageBreak/>
        <w:t xml:space="preserve">En el caso del inciso a), </w:t>
      </w:r>
      <w:proofErr w:type="spellStart"/>
      <w:r w:rsidRPr="003218CD">
        <w:rPr>
          <w:rFonts w:ascii="Verdana" w:eastAsia="Times New Roman" w:hAnsi="Verdana" w:cs="Arial"/>
          <w:i/>
          <w:iCs/>
          <w:color w:val="2F2F2F"/>
          <w:sz w:val="20"/>
          <w:szCs w:val="20"/>
          <w:lang w:eastAsia="es-MX"/>
        </w:rPr>
        <w:t>subinciso</w:t>
      </w:r>
      <w:proofErr w:type="spellEnd"/>
      <w:r w:rsidRPr="003218CD">
        <w:rPr>
          <w:rFonts w:ascii="Verdana" w:eastAsia="Times New Roman" w:hAnsi="Verdana" w:cs="Arial"/>
          <w:i/>
          <w:iCs/>
          <w:color w:val="2F2F2F"/>
          <w:sz w:val="20"/>
          <w:szCs w:val="20"/>
          <w:lang w:eastAsia="es-MX"/>
        </w:rPr>
        <w:t xml:space="preserve"> iii), que antes de la enajenación, la sociedad propietaria de la adquirente detente, directa o indirectamente, al menos el 80 por ciento de las acciones con derecho a voto y capital de esta última.</w:t>
      </w:r>
    </w:p>
    <w:p w:rsidR="003218CD" w:rsidRPr="003218CD" w:rsidRDefault="003218CD" w:rsidP="003218CD">
      <w:pPr>
        <w:shd w:val="clear" w:color="auto" w:fill="FFFFFF"/>
        <w:spacing w:after="98"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c) </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inmediatamente después de la enajenación, la enajenante sea propietaria, directa o indirectamente, del 80 por ciento o más de los derechos de voto y del capital de la adquirente, o</w:t>
      </w:r>
    </w:p>
    <w:p w:rsidR="003218CD" w:rsidRPr="003218CD" w:rsidRDefault="003218CD" w:rsidP="003218CD">
      <w:pPr>
        <w:shd w:val="clear" w:color="auto" w:fill="FFFFFF"/>
        <w:spacing w:after="98" w:line="240" w:lineRule="auto"/>
        <w:jc w:val="both"/>
        <w:rPr>
          <w:rFonts w:ascii="Verdana" w:eastAsia="Times New Roman" w:hAnsi="Verdana" w:cs="Times New Roman"/>
          <w:color w:val="2F2F2F"/>
          <w:sz w:val="20"/>
          <w:szCs w:val="20"/>
          <w:lang w:eastAsia="es-MX"/>
        </w:rPr>
      </w:pPr>
      <w:proofErr w:type="gramStart"/>
      <w:r w:rsidRPr="003218CD">
        <w:rPr>
          <w:rFonts w:ascii="Verdana" w:eastAsia="Times New Roman" w:hAnsi="Verdana" w:cs="Arial"/>
          <w:i/>
          <w:iCs/>
          <w:color w:val="2F2F2F"/>
          <w:sz w:val="20"/>
          <w:szCs w:val="20"/>
          <w:lang w:eastAsia="es-MX"/>
        </w:rPr>
        <w:t>cuando</w:t>
      </w:r>
      <w:proofErr w:type="gramEnd"/>
      <w:r w:rsidRPr="003218CD">
        <w:rPr>
          <w:rFonts w:ascii="Verdana" w:eastAsia="Times New Roman" w:hAnsi="Verdana" w:cs="Arial"/>
          <w:i/>
          <w:iCs/>
          <w:color w:val="2F2F2F"/>
          <w:sz w:val="20"/>
          <w:szCs w:val="20"/>
          <w:lang w:eastAsia="es-MX"/>
        </w:rPr>
        <w:t xml:space="preserve"> la enajenante y la adquirente inmediatamente después de la enajenación, sean propiedad de una sociedad, directa o indirectamente, en al menos un 80 por ciento de sus acciones con derecho a voto y capital.</w:t>
      </w:r>
    </w:p>
    <w:p w:rsidR="003218CD" w:rsidRPr="003218CD" w:rsidRDefault="003218CD" w:rsidP="003218CD">
      <w:pPr>
        <w:shd w:val="clear" w:color="auto" w:fill="FFFFFF"/>
        <w:spacing w:after="98"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 xml:space="preserve">Para el caso del inciso a), </w:t>
      </w:r>
      <w:proofErr w:type="spellStart"/>
      <w:r w:rsidRPr="003218CD">
        <w:rPr>
          <w:rFonts w:ascii="Verdana" w:eastAsia="Times New Roman" w:hAnsi="Verdana" w:cs="Arial"/>
          <w:i/>
          <w:iCs/>
          <w:color w:val="2F2F2F"/>
          <w:sz w:val="20"/>
          <w:szCs w:val="20"/>
          <w:lang w:eastAsia="es-MX"/>
        </w:rPr>
        <w:t>subinciso</w:t>
      </w:r>
      <w:proofErr w:type="spellEnd"/>
      <w:r w:rsidRPr="003218CD">
        <w:rPr>
          <w:rFonts w:ascii="Verdana" w:eastAsia="Times New Roman" w:hAnsi="Verdana" w:cs="Arial"/>
          <w:i/>
          <w:iCs/>
          <w:color w:val="2F2F2F"/>
          <w:sz w:val="20"/>
          <w:szCs w:val="20"/>
          <w:lang w:eastAsia="es-MX"/>
        </w:rPr>
        <w:t xml:space="preserve"> ii), inmediatamente después de la enajenación, la enajenante sea propietaria directa o indirectamente, en al menos el 80 por ciento</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de los derechos de voto y capital de la sociedad que era propiedad de la adquirente.</w:t>
      </w:r>
    </w:p>
    <w:p w:rsidR="003218CD" w:rsidRPr="003218CD" w:rsidRDefault="003218CD" w:rsidP="003218CD">
      <w:pPr>
        <w:shd w:val="clear" w:color="auto" w:fill="FFFFFF"/>
        <w:spacing w:after="98"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d) </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 xml:space="preserve">que la adquirente, la sociedad propiedad de la adquirente, o la sociedad que es propietaria de la adquirente, o la sociedad que sea propietaria de la enajenante y de la adquirente inmediatamente después de la enajenación sean en su caso, residentes de uno de los Estados Contratantes, o de un país con el que el Estado Contratante que otorgue la exención tenga un convenio o acuerdo de intercambio de información con un contenido al menos tan amplio como </w:t>
      </w:r>
      <w:proofErr w:type="spellStart"/>
      <w:r w:rsidRPr="003218CD">
        <w:rPr>
          <w:rFonts w:ascii="Verdana" w:eastAsia="Times New Roman" w:hAnsi="Verdana" w:cs="Arial"/>
          <w:i/>
          <w:iCs/>
          <w:color w:val="2F2F2F"/>
          <w:sz w:val="20"/>
          <w:szCs w:val="20"/>
          <w:lang w:eastAsia="es-MX"/>
        </w:rPr>
        <w:t>elintercambio</w:t>
      </w:r>
      <w:proofErr w:type="spellEnd"/>
      <w:r w:rsidRPr="003218CD">
        <w:rPr>
          <w:rFonts w:ascii="Verdana" w:eastAsia="Times New Roman" w:hAnsi="Verdana" w:cs="Arial"/>
          <w:i/>
          <w:iCs/>
          <w:color w:val="2F2F2F"/>
          <w:sz w:val="20"/>
          <w:szCs w:val="20"/>
          <w:lang w:eastAsia="es-MX"/>
        </w:rPr>
        <w:t xml:space="preserve"> de información establecido en el artículo 27 y que dicho intercambio sea efectivo.</w:t>
      </w:r>
    </w:p>
    <w:p w:rsidR="003218CD" w:rsidRPr="003218CD" w:rsidRDefault="003218CD" w:rsidP="003218CD">
      <w:pPr>
        <w:shd w:val="clear" w:color="auto" w:fill="FFFFFF"/>
        <w:spacing w:after="98"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B) </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Para efectos de determinar la ganancia sobre cualquier enajenación posterior:</w:t>
      </w:r>
    </w:p>
    <w:p w:rsidR="003218CD" w:rsidRPr="003218CD" w:rsidRDefault="003218CD" w:rsidP="003218CD">
      <w:pPr>
        <w:shd w:val="clear" w:color="auto" w:fill="FFFFFF"/>
        <w:spacing w:after="98"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el costo inicial de las acciones para la adquirente se determina con base en el costo que tuvieron para la enajenante, incrementado por cualquier cantidad en efectivo u otra remuneración distinta de las acciones u otros derechos pagados, o </w:t>
      </w:r>
      <w:r w:rsidRPr="003218CD">
        <w:rPr>
          <w:rFonts w:ascii="Verdana" w:eastAsia="Times New Roman" w:hAnsi="Verdana" w:cs="Arial"/>
          <w:color w:val="2F2F2F"/>
          <w:sz w:val="20"/>
          <w:szCs w:val="20"/>
          <w:lang w:eastAsia="es-MX"/>
        </w:rPr>
        <w:t>       </w:t>
      </w:r>
    </w:p>
    <w:p w:rsidR="003218CD" w:rsidRPr="003218CD" w:rsidRDefault="003218CD" w:rsidP="003218CD">
      <w:pPr>
        <w:shd w:val="clear" w:color="auto" w:fill="FFFFFF"/>
        <w:spacing w:after="98"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 ganancia se calcula mediante otro método que proporcione substancialmente el mismo resultado.</w:t>
      </w:r>
    </w:p>
    <w:p w:rsidR="003218CD" w:rsidRPr="003218CD" w:rsidRDefault="003218CD" w:rsidP="003218CD">
      <w:pPr>
        <w:shd w:val="clear" w:color="auto" w:fill="FFFFFF"/>
        <w:spacing w:after="84"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Times New Roman"/>
          <w:color w:val="2F2F2F"/>
          <w:sz w:val="20"/>
          <w:szCs w:val="20"/>
          <w:lang w:eastAsia="es-MX"/>
        </w:rPr>
        <w:t> </w:t>
      </w:r>
    </w:p>
    <w:p w:rsidR="003218CD" w:rsidRPr="003218CD" w:rsidRDefault="003218CD" w:rsidP="003218CD">
      <w:pPr>
        <w:shd w:val="clear" w:color="auto" w:fill="FFFFFF"/>
        <w:spacing w:after="84"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No obstante lo anterior, si se recibe efectivo u otra remuneración distinta a las acciones u otros derechos, el monto de la ganancia (limitada al monto del efectivo u otra remuneración distinta de las acciones u otros derechos recibidos), podrá someterse a imposición en el Estado Contratante del que sea residente la sociedad cuyas acciones son enajenadas.</w:t>
      </w:r>
    </w:p>
    <w:p w:rsidR="003218CD" w:rsidRPr="003218CD" w:rsidRDefault="003218CD" w:rsidP="003218CD">
      <w:pPr>
        <w:shd w:val="clear" w:color="auto" w:fill="FFFFFF"/>
        <w:spacing w:after="84"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10.</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relación al párrafo 4 del artículo 13, el término "mercado de valores reconocido" significa:</w:t>
      </w:r>
    </w:p>
    <w:p w:rsidR="003218CD" w:rsidRPr="003218CD" w:rsidRDefault="003218CD" w:rsidP="003218CD">
      <w:pPr>
        <w:shd w:val="clear" w:color="auto" w:fill="FFFFFF"/>
        <w:spacing w:after="84"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a)</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España, un mercado regulado español;</w:t>
      </w:r>
    </w:p>
    <w:p w:rsidR="003218CD" w:rsidRPr="003218CD" w:rsidRDefault="003218CD" w:rsidP="003218CD">
      <w:pPr>
        <w:shd w:val="clear" w:color="auto" w:fill="FFFFFF"/>
        <w:spacing w:after="84"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b)</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México, la Bolsa Mexicana de Valores, y</w:t>
      </w:r>
    </w:p>
    <w:p w:rsidR="003218CD" w:rsidRPr="003218CD" w:rsidRDefault="003218CD" w:rsidP="003218CD">
      <w:pPr>
        <w:shd w:val="clear" w:color="auto" w:fill="FFFFFF"/>
        <w:spacing w:after="84"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i/>
          <w:iCs/>
          <w:color w:val="2F2F2F"/>
          <w:sz w:val="20"/>
          <w:szCs w:val="20"/>
          <w:lang w:eastAsia="es-MX"/>
        </w:rPr>
        <w:t>c)</w:t>
      </w:r>
      <w:r w:rsidRPr="003218CD">
        <w:rPr>
          <w:rFonts w:ascii="Verdana" w:eastAsia="Times New Roman" w:hAnsi="Verdana" w:cs="Arial"/>
          <w:color w:val="2F2F2F"/>
          <w:sz w:val="20"/>
          <w:szCs w:val="20"/>
          <w:lang w:eastAsia="es-MX"/>
        </w:rPr>
        <w:t>    </w:t>
      </w:r>
      <w:proofErr w:type="gramStart"/>
      <w:r w:rsidRPr="003218CD">
        <w:rPr>
          <w:rFonts w:ascii="Verdana" w:eastAsia="Times New Roman" w:hAnsi="Verdana" w:cs="Arial"/>
          <w:i/>
          <w:iCs/>
          <w:color w:val="2F2F2F"/>
          <w:sz w:val="20"/>
          <w:szCs w:val="20"/>
          <w:lang w:eastAsia="es-MX"/>
        </w:rPr>
        <w:t>cualquier</w:t>
      </w:r>
      <w:proofErr w:type="gramEnd"/>
      <w:r w:rsidRPr="003218CD">
        <w:rPr>
          <w:rFonts w:ascii="Verdana" w:eastAsia="Times New Roman" w:hAnsi="Verdana" w:cs="Arial"/>
          <w:i/>
          <w:iCs/>
          <w:color w:val="2F2F2F"/>
          <w:sz w:val="20"/>
          <w:szCs w:val="20"/>
          <w:lang w:eastAsia="es-MX"/>
        </w:rPr>
        <w:t xml:space="preserve"> otro mercado de valores que las autoridades competentes acuerden reconocer para efectos de este artículo."</w:t>
      </w:r>
    </w:p>
    <w:p w:rsidR="003218CD" w:rsidRPr="003218CD" w:rsidRDefault="003218CD" w:rsidP="003218CD">
      <w:pPr>
        <w:shd w:val="clear" w:color="auto" w:fill="FFFFFF"/>
        <w:spacing w:after="84" w:line="240" w:lineRule="auto"/>
        <w:ind w:firstLine="567"/>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5.           Se elimina el párrafo 7 del Protocolo del Convenio y se sustituye por el siguiente:</w:t>
      </w:r>
    </w:p>
    <w:p w:rsidR="003218CD" w:rsidRPr="003218CD" w:rsidRDefault="003218CD" w:rsidP="003218CD">
      <w:pPr>
        <w:shd w:val="clear" w:color="auto" w:fill="FFFFFF"/>
        <w:spacing w:after="84"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"11.</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Para los efectos del párrafo 2 del artículo 23 se consideran "derechos relacionados con tales inmuebles", aquellos derechos que otorguen el poder de disposición de dichos bienes."</w:t>
      </w:r>
    </w:p>
    <w:p w:rsidR="003218CD" w:rsidRPr="003218CD" w:rsidRDefault="003218CD" w:rsidP="003218CD">
      <w:pPr>
        <w:shd w:val="clear" w:color="auto" w:fill="FFFFFF"/>
        <w:spacing w:after="84" w:line="240" w:lineRule="auto"/>
        <w:ind w:firstLine="851"/>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6.       Se renumeran los párrafos 9 y 10 del Protocolo del Convenio para convertirse en los párrafos 12 y 13 respectivamente.</w:t>
      </w:r>
    </w:p>
    <w:p w:rsidR="003218CD" w:rsidRPr="003218CD" w:rsidRDefault="003218CD" w:rsidP="003218CD">
      <w:pPr>
        <w:shd w:val="clear" w:color="auto" w:fill="FFFFFF"/>
        <w:spacing w:after="84"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7.       Se elimina el párrafo 11 del Protocolo del Convenio y se sustituye por el siguiente:</w:t>
      </w:r>
    </w:p>
    <w:p w:rsidR="003218CD" w:rsidRPr="003218CD" w:rsidRDefault="003218CD" w:rsidP="003218CD">
      <w:pPr>
        <w:shd w:val="clear" w:color="auto" w:fill="FFFFFF"/>
        <w:spacing w:after="84"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lastRenderedPageBreak/>
        <w:t>"14.</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Las disposiciones del artículo 23 sólo se aplicarán cuando ambos Estados Contratantes tengan en vigor simultáneamente un impuesto sobre el patrimonio."</w:t>
      </w:r>
    </w:p>
    <w:p w:rsidR="003218CD" w:rsidRPr="003218CD" w:rsidRDefault="003218CD" w:rsidP="003218CD">
      <w:pPr>
        <w:shd w:val="clear" w:color="auto" w:fill="FFFFFF"/>
        <w:spacing w:after="84"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8.                Se introduce el siguiente párrafo en el Protocolo del Convenio:</w:t>
      </w:r>
    </w:p>
    <w:p w:rsidR="003218CD" w:rsidRPr="003218CD" w:rsidRDefault="003218CD" w:rsidP="003218CD">
      <w:pPr>
        <w:shd w:val="clear" w:color="auto" w:fill="FFFFFF"/>
        <w:spacing w:after="84" w:line="240" w:lineRule="auto"/>
        <w:jc w:val="both"/>
        <w:rPr>
          <w:rFonts w:ascii="Verdana" w:eastAsia="Times New Roman" w:hAnsi="Verdana" w:cs="Times New Roman"/>
          <w:color w:val="2F2F2F"/>
          <w:sz w:val="20"/>
          <w:szCs w:val="20"/>
          <w:lang w:eastAsia="es-MX"/>
        </w:rPr>
      </w:pPr>
      <w:r w:rsidRPr="003218CD">
        <w:rPr>
          <w:rFonts w:ascii="Verdana" w:eastAsia="Times New Roman" w:hAnsi="Verdana" w:cs="Arial"/>
          <w:i/>
          <w:iCs/>
          <w:color w:val="2F2F2F"/>
          <w:sz w:val="20"/>
          <w:szCs w:val="20"/>
          <w:lang w:eastAsia="es-MX"/>
        </w:rPr>
        <w:t>"15. </w:t>
      </w:r>
      <w:r w:rsidRPr="003218CD">
        <w:rPr>
          <w:rFonts w:ascii="Verdana" w:eastAsia="Times New Roman" w:hAnsi="Verdana" w:cs="Arial"/>
          <w:color w:val="2F2F2F"/>
          <w:sz w:val="20"/>
          <w:szCs w:val="20"/>
          <w:lang w:eastAsia="es-MX"/>
        </w:rPr>
        <w:t> </w:t>
      </w:r>
      <w:r w:rsidRPr="003218CD">
        <w:rPr>
          <w:rFonts w:ascii="Verdana" w:eastAsia="Times New Roman" w:hAnsi="Verdana" w:cs="Arial"/>
          <w:i/>
          <w:iCs/>
          <w:color w:val="2F2F2F"/>
          <w:sz w:val="20"/>
          <w:szCs w:val="20"/>
          <w:lang w:eastAsia="es-MX"/>
        </w:rPr>
        <w:t>En relación con el artículo 26 del Convenio, si después de la fecha de firma del presente Protocolo, México acuerda en un convenio o acuerdo para evitar la doble imposición concluido por México con un tercer Estado, una disposición relacionada con el arbitraje que sea sustancialmente similar a la disposición sobre el arbitraje del Modelo de Convenio Tributario de la Organización para la Cooperación y el Desarrollo Económicos, dicha disposición aplicará automáticamente entre México y España a partir de la fecha en que entre en vigor el convenio o acuerdo entre México y el tercer Estado."</w:t>
      </w:r>
    </w:p>
    <w:p w:rsidR="003218CD" w:rsidRPr="003218CD" w:rsidRDefault="003218CD" w:rsidP="003218CD">
      <w:pPr>
        <w:shd w:val="clear" w:color="auto" w:fill="FFFFFF"/>
        <w:spacing w:after="84" w:line="240" w:lineRule="auto"/>
        <w:jc w:val="center"/>
        <w:rPr>
          <w:rFonts w:ascii="Verdana" w:eastAsia="Times New Roman" w:hAnsi="Verdana" w:cs="Times New Roman"/>
          <w:color w:val="2F2F2F"/>
          <w:sz w:val="20"/>
          <w:szCs w:val="20"/>
          <w:lang w:eastAsia="es-MX"/>
        </w:rPr>
      </w:pPr>
      <w:r w:rsidRPr="003218CD">
        <w:rPr>
          <w:rFonts w:ascii="Verdana" w:eastAsia="Times New Roman" w:hAnsi="Verdana" w:cs="Arial"/>
          <w:b/>
          <w:bCs/>
          <w:color w:val="2F2F2F"/>
          <w:sz w:val="20"/>
          <w:szCs w:val="20"/>
          <w:u w:val="single"/>
          <w:lang w:eastAsia="es-MX"/>
        </w:rPr>
        <w:t>ARTÍCULO XVIII</w:t>
      </w:r>
    </w:p>
    <w:p w:rsidR="003218CD" w:rsidRPr="003218CD" w:rsidRDefault="003218CD" w:rsidP="003218CD">
      <w:pPr>
        <w:shd w:val="clear" w:color="auto" w:fill="FFFFFF"/>
        <w:spacing w:after="84" w:line="240" w:lineRule="auto"/>
        <w:ind w:firstLine="851"/>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1.       Los Estados Contratantes se notificarán entre sí, a través de los canales diplomáticos, el cumplimiento de sus procedimientos internos necesarios para la entrada en vigor del presente Protocolo.</w:t>
      </w:r>
    </w:p>
    <w:p w:rsidR="003218CD" w:rsidRPr="003218CD" w:rsidRDefault="003218CD" w:rsidP="003218CD">
      <w:pPr>
        <w:shd w:val="clear" w:color="auto" w:fill="FFFFFF"/>
        <w:spacing w:after="84" w:line="240" w:lineRule="auto"/>
        <w:ind w:firstLine="851"/>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2.       Este Protocolo entrará en vigor una vez transcurrido el plazo de tres (3) meses contados a partir de la fecha de la última de las Notas a las que se refiere el párrafo 1 y sus disposiciones surtirán efecto:</w:t>
      </w:r>
    </w:p>
    <w:p w:rsidR="003218CD" w:rsidRPr="003218CD" w:rsidRDefault="003218CD" w:rsidP="003218CD">
      <w:pPr>
        <w:shd w:val="clear" w:color="auto" w:fill="FFFFFF"/>
        <w:spacing w:after="84"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a)    en relación con los impuestos retenidos en la fuente, sobre las cantidades pagadas o debidas desde la fecha, inclusive, de entrada en vigor del Protocolo;</w:t>
      </w:r>
    </w:p>
    <w:p w:rsidR="003218CD" w:rsidRPr="003218CD" w:rsidRDefault="003218CD" w:rsidP="003218CD">
      <w:pPr>
        <w:shd w:val="clear" w:color="auto" w:fill="FFFFFF"/>
        <w:spacing w:after="84"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b)    en relación con los impuestos calculados por referencia a un ejercicio fiscal, para los ejercicios fiscales que comiencen desde la fecha, inclusive, en la que el Protocolo entre en vigor, y</w:t>
      </w:r>
    </w:p>
    <w:p w:rsidR="003218CD" w:rsidRPr="003218CD" w:rsidRDefault="003218CD" w:rsidP="003218CD">
      <w:pPr>
        <w:shd w:val="clear" w:color="auto" w:fill="FFFFFF"/>
        <w:spacing w:after="84" w:line="240" w:lineRule="auto"/>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c)    en todos los restantes casos, desde la fecha, inclusive, en la que el Protocolo entre en vigor.</w:t>
      </w:r>
    </w:p>
    <w:p w:rsidR="003218CD" w:rsidRPr="003218CD" w:rsidRDefault="003218CD" w:rsidP="003218CD">
      <w:pPr>
        <w:shd w:val="clear" w:color="auto" w:fill="FFFFFF"/>
        <w:spacing w:after="84"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En fe de lo cual, los Signatarios, debidamente autorizados al efecto, han firmado este Protocolo.</w:t>
      </w:r>
    </w:p>
    <w:p w:rsidR="003218CD" w:rsidRPr="003218CD" w:rsidRDefault="003218CD" w:rsidP="003218CD">
      <w:pPr>
        <w:shd w:val="clear" w:color="auto" w:fill="FFFFFF"/>
        <w:spacing w:after="84" w:line="240" w:lineRule="auto"/>
        <w:ind w:firstLine="1418"/>
        <w:jc w:val="both"/>
        <w:rPr>
          <w:rFonts w:ascii="Verdana" w:eastAsia="Times New Roman" w:hAnsi="Verdana" w:cs="Times New Roman"/>
          <w:color w:val="2F2F2F"/>
          <w:sz w:val="20"/>
          <w:szCs w:val="20"/>
          <w:lang w:eastAsia="es-MX"/>
        </w:rPr>
      </w:pPr>
      <w:r w:rsidRPr="003218CD">
        <w:rPr>
          <w:rFonts w:ascii="Verdana" w:eastAsia="Times New Roman" w:hAnsi="Verdana" w:cs="Arial"/>
          <w:color w:val="2F2F2F"/>
          <w:sz w:val="20"/>
          <w:szCs w:val="20"/>
          <w:lang w:eastAsia="es-MX"/>
        </w:rPr>
        <w:t>Hecho en Madrid, España, el diecisiete de diciembre de dos mil quince, en dos ejemplares originales en idioma español, siendo ambos textos igualmente auténticos.</w:t>
      </w:r>
    </w:p>
    <w:p w:rsidR="003218CD" w:rsidRPr="003218CD" w:rsidRDefault="003218CD" w:rsidP="003218CD">
      <w:pPr>
        <w:shd w:val="clear" w:color="auto" w:fill="FFFFFF"/>
        <w:spacing w:after="84"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 xml:space="preserve">Por los Estados Unidos Mexicanos, </w:t>
      </w:r>
      <w:proofErr w:type="spellStart"/>
      <w:r w:rsidRPr="003218CD">
        <w:rPr>
          <w:rFonts w:ascii="Verdana" w:eastAsia="Times New Roman" w:hAnsi="Verdana" w:cs="Arial"/>
          <w:color w:val="2F2F2F"/>
          <w:sz w:val="20"/>
          <w:szCs w:val="20"/>
          <w:lang w:eastAsia="es-MX"/>
        </w:rPr>
        <w:t>a.r.</w:t>
      </w:r>
      <w:proofErr w:type="spellEnd"/>
      <w:proofErr w:type="gramStart"/>
      <w:r w:rsidRPr="003218CD">
        <w:rPr>
          <w:rFonts w:ascii="Verdana" w:eastAsia="Times New Roman" w:hAnsi="Verdana" w:cs="Arial"/>
          <w:color w:val="2F2F2F"/>
          <w:sz w:val="20"/>
          <w:szCs w:val="20"/>
          <w:lang w:eastAsia="es-MX"/>
        </w:rPr>
        <w:t>,:</w:t>
      </w:r>
      <w:proofErr w:type="gramEnd"/>
      <w:r w:rsidRPr="003218CD">
        <w:rPr>
          <w:rFonts w:ascii="Verdana" w:eastAsia="Times New Roman" w:hAnsi="Verdana" w:cs="Arial"/>
          <w:color w:val="2F2F2F"/>
          <w:sz w:val="20"/>
          <w:szCs w:val="20"/>
          <w:lang w:eastAsia="es-MX"/>
        </w:rPr>
        <w:t xml:space="preserve"> la Embajadora de los Estados Unidos Mexicanos ante el Reino de España, </w:t>
      </w:r>
      <w:r w:rsidRPr="003218CD">
        <w:rPr>
          <w:rFonts w:ascii="Verdana" w:eastAsia="Times New Roman" w:hAnsi="Verdana" w:cs="Arial"/>
          <w:b/>
          <w:bCs/>
          <w:color w:val="2F2F2F"/>
          <w:sz w:val="20"/>
          <w:szCs w:val="20"/>
          <w:lang w:eastAsia="es-MX"/>
        </w:rPr>
        <w:t xml:space="preserve">Roberta </w:t>
      </w:r>
      <w:proofErr w:type="spellStart"/>
      <w:r w:rsidRPr="003218CD">
        <w:rPr>
          <w:rFonts w:ascii="Verdana" w:eastAsia="Times New Roman" w:hAnsi="Verdana" w:cs="Arial"/>
          <w:b/>
          <w:bCs/>
          <w:color w:val="2F2F2F"/>
          <w:sz w:val="20"/>
          <w:szCs w:val="20"/>
          <w:lang w:eastAsia="es-MX"/>
        </w:rPr>
        <w:t>Lajous</w:t>
      </w:r>
      <w:proofErr w:type="spellEnd"/>
      <w:r w:rsidRPr="003218CD">
        <w:rPr>
          <w:rFonts w:ascii="Verdana" w:eastAsia="Times New Roman" w:hAnsi="Verdana" w:cs="Arial"/>
          <w:b/>
          <w:bCs/>
          <w:color w:val="2F2F2F"/>
          <w:sz w:val="20"/>
          <w:szCs w:val="20"/>
          <w:lang w:eastAsia="es-MX"/>
        </w:rPr>
        <w:t xml:space="preserve"> Vargas</w:t>
      </w:r>
      <w:r w:rsidRPr="003218CD">
        <w:rPr>
          <w:rFonts w:ascii="Verdana" w:eastAsia="Times New Roman" w:hAnsi="Verdana" w:cs="Arial"/>
          <w:color w:val="2F2F2F"/>
          <w:sz w:val="20"/>
          <w:szCs w:val="20"/>
          <w:lang w:eastAsia="es-MX"/>
        </w:rPr>
        <w:t>.- Rúbrica.- Por el Reino de España: el Ministro de Hacienda y Administraciones Públicas, </w:t>
      </w:r>
      <w:r w:rsidRPr="003218CD">
        <w:rPr>
          <w:rFonts w:ascii="Verdana" w:eastAsia="Times New Roman" w:hAnsi="Verdana" w:cs="Arial"/>
          <w:b/>
          <w:bCs/>
          <w:color w:val="2F2F2F"/>
          <w:sz w:val="20"/>
          <w:szCs w:val="20"/>
          <w:lang w:eastAsia="es-MX"/>
        </w:rPr>
        <w:t xml:space="preserve">Cristóbal </w:t>
      </w:r>
      <w:proofErr w:type="spellStart"/>
      <w:r w:rsidRPr="003218CD">
        <w:rPr>
          <w:rFonts w:ascii="Verdana" w:eastAsia="Times New Roman" w:hAnsi="Verdana" w:cs="Arial"/>
          <w:b/>
          <w:bCs/>
          <w:color w:val="2F2F2F"/>
          <w:sz w:val="20"/>
          <w:szCs w:val="20"/>
          <w:lang w:eastAsia="es-MX"/>
        </w:rPr>
        <w:t>Montoro</w:t>
      </w:r>
      <w:proofErr w:type="spellEnd"/>
      <w:r w:rsidRPr="003218CD">
        <w:rPr>
          <w:rFonts w:ascii="Verdana" w:eastAsia="Times New Roman" w:hAnsi="Verdana" w:cs="Arial"/>
          <w:b/>
          <w:bCs/>
          <w:color w:val="2F2F2F"/>
          <w:sz w:val="20"/>
          <w:szCs w:val="20"/>
          <w:lang w:eastAsia="es-MX"/>
        </w:rPr>
        <w:t xml:space="preserve"> Romero</w:t>
      </w:r>
      <w:r w:rsidRPr="003218CD">
        <w:rPr>
          <w:rFonts w:ascii="Verdana" w:eastAsia="Times New Roman" w:hAnsi="Verdana" w:cs="Arial"/>
          <w:color w:val="2F2F2F"/>
          <w:sz w:val="20"/>
          <w:szCs w:val="20"/>
          <w:lang w:eastAsia="es-MX"/>
        </w:rPr>
        <w:t>.- Rúbrica.</w:t>
      </w:r>
    </w:p>
    <w:p w:rsidR="003218CD" w:rsidRPr="003218CD" w:rsidRDefault="003218CD" w:rsidP="003218CD">
      <w:pPr>
        <w:shd w:val="clear" w:color="auto" w:fill="FFFFFF"/>
        <w:spacing w:after="84"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La presente es copia fiel y completa en español del Protocolo que Modifica el Convenio entre los Estados Unidos Mexicanos y el Reino de España para Evitar la Doble Imposición en Materia de Impuestos sobre la Renta y el Patrimonio y Prevenir el Fraude y la Evasión Fiscal y su Protocolo, hecho en Madrid el 24 de julio de 1992, hecho en Madrid, España, el diecisiete de diciembre de dos mil quince.</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Extiendo la presente, en veintidós páginas útiles, en la Ciudad de México, el trece de julio de dos mil diecisiete, a fin de incorporarla al Decreto de Promulgación respectivo.- Rúbrica.</w:t>
      </w:r>
    </w:p>
    <w:p w:rsidR="003218CD" w:rsidRPr="003218CD" w:rsidRDefault="003218CD" w:rsidP="003218CD">
      <w:pPr>
        <w:shd w:val="clear" w:color="auto" w:fill="FFFFFF"/>
        <w:spacing w:after="101" w:line="240" w:lineRule="auto"/>
        <w:ind w:firstLine="288"/>
        <w:jc w:val="both"/>
        <w:rPr>
          <w:rFonts w:ascii="Verdana" w:eastAsia="Times New Roman" w:hAnsi="Verdana" w:cs="Arial"/>
          <w:color w:val="2F2F2F"/>
          <w:sz w:val="20"/>
          <w:szCs w:val="20"/>
          <w:lang w:eastAsia="es-MX"/>
        </w:rPr>
      </w:pPr>
      <w:r w:rsidRPr="003218CD">
        <w:rPr>
          <w:rFonts w:ascii="Verdana" w:eastAsia="Times New Roman" w:hAnsi="Verdana" w:cs="Arial"/>
          <w:color w:val="2F2F2F"/>
          <w:sz w:val="20"/>
          <w:szCs w:val="20"/>
          <w:lang w:eastAsia="es-MX"/>
        </w:rPr>
        <w:t> </w:t>
      </w:r>
    </w:p>
    <w:p w:rsidR="00387AC6" w:rsidRPr="003218CD" w:rsidRDefault="00387AC6">
      <w:pPr>
        <w:rPr>
          <w:rFonts w:ascii="Verdana" w:hAnsi="Verdana"/>
          <w:sz w:val="20"/>
          <w:szCs w:val="20"/>
        </w:rPr>
      </w:pPr>
    </w:p>
    <w:sectPr w:rsidR="00387AC6" w:rsidRPr="003218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8CD"/>
    <w:rsid w:val="003218CD"/>
    <w:rsid w:val="00353C59"/>
    <w:rsid w:val="00387A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218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218C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18C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218CD"/>
    <w:rPr>
      <w:rFonts w:ascii="Times New Roman" w:eastAsia="Times New Roman" w:hAnsi="Times New Roman" w:cs="Times New Roman"/>
      <w:b/>
      <w:bCs/>
      <w:sz w:val="36"/>
      <w:szCs w:val="36"/>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ar"/>
    <w:uiPriority w:val="9"/>
    <w:qFormat/>
    <w:rsid w:val="003218C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3218CD"/>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218CD"/>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3218CD"/>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681906">
      <w:bodyDiv w:val="1"/>
      <w:marLeft w:val="0"/>
      <w:marRight w:val="0"/>
      <w:marTop w:val="0"/>
      <w:marBottom w:val="0"/>
      <w:divBdr>
        <w:top w:val="none" w:sz="0" w:space="0" w:color="auto"/>
        <w:left w:val="none" w:sz="0" w:space="0" w:color="auto"/>
        <w:bottom w:val="none" w:sz="0" w:space="0" w:color="auto"/>
        <w:right w:val="none" w:sz="0" w:space="0" w:color="auto"/>
      </w:divBdr>
      <w:divsChild>
        <w:div w:id="633409541">
          <w:marLeft w:val="0"/>
          <w:marRight w:val="0"/>
          <w:marTop w:val="0"/>
          <w:marBottom w:val="101"/>
          <w:divBdr>
            <w:top w:val="none" w:sz="0" w:space="0" w:color="auto"/>
            <w:left w:val="none" w:sz="0" w:space="0" w:color="auto"/>
            <w:bottom w:val="none" w:sz="0" w:space="0" w:color="auto"/>
            <w:right w:val="none" w:sz="0" w:space="0" w:color="auto"/>
          </w:divBdr>
        </w:div>
        <w:div w:id="592052952">
          <w:marLeft w:val="0"/>
          <w:marRight w:val="0"/>
          <w:marTop w:val="0"/>
          <w:marBottom w:val="101"/>
          <w:divBdr>
            <w:top w:val="none" w:sz="0" w:space="0" w:color="auto"/>
            <w:left w:val="none" w:sz="0" w:space="0" w:color="auto"/>
            <w:bottom w:val="none" w:sz="0" w:space="0" w:color="auto"/>
            <w:right w:val="none" w:sz="0" w:space="0" w:color="auto"/>
          </w:divBdr>
        </w:div>
        <w:div w:id="464154294">
          <w:marLeft w:val="0"/>
          <w:marRight w:val="0"/>
          <w:marTop w:val="0"/>
          <w:marBottom w:val="101"/>
          <w:divBdr>
            <w:top w:val="none" w:sz="0" w:space="0" w:color="auto"/>
            <w:left w:val="none" w:sz="0" w:space="0" w:color="auto"/>
            <w:bottom w:val="none" w:sz="0" w:space="0" w:color="auto"/>
            <w:right w:val="none" w:sz="0" w:space="0" w:color="auto"/>
          </w:divBdr>
        </w:div>
        <w:div w:id="1478958166">
          <w:marLeft w:val="0"/>
          <w:marRight w:val="0"/>
          <w:marTop w:val="0"/>
          <w:marBottom w:val="101"/>
          <w:divBdr>
            <w:top w:val="none" w:sz="0" w:space="0" w:color="auto"/>
            <w:left w:val="none" w:sz="0" w:space="0" w:color="auto"/>
            <w:bottom w:val="none" w:sz="0" w:space="0" w:color="auto"/>
            <w:right w:val="none" w:sz="0" w:space="0" w:color="auto"/>
          </w:divBdr>
        </w:div>
        <w:div w:id="759571423">
          <w:marLeft w:val="0"/>
          <w:marRight w:val="0"/>
          <w:marTop w:val="0"/>
          <w:marBottom w:val="101"/>
          <w:divBdr>
            <w:top w:val="none" w:sz="0" w:space="0" w:color="auto"/>
            <w:left w:val="none" w:sz="0" w:space="0" w:color="auto"/>
            <w:bottom w:val="none" w:sz="0" w:space="0" w:color="auto"/>
            <w:right w:val="none" w:sz="0" w:space="0" w:color="auto"/>
          </w:divBdr>
        </w:div>
        <w:div w:id="726035008">
          <w:marLeft w:val="0"/>
          <w:marRight w:val="0"/>
          <w:marTop w:val="101"/>
          <w:marBottom w:val="101"/>
          <w:divBdr>
            <w:top w:val="none" w:sz="0" w:space="0" w:color="auto"/>
            <w:left w:val="none" w:sz="0" w:space="0" w:color="auto"/>
            <w:bottom w:val="none" w:sz="0" w:space="0" w:color="auto"/>
            <w:right w:val="none" w:sz="0" w:space="0" w:color="auto"/>
          </w:divBdr>
        </w:div>
        <w:div w:id="1126047337">
          <w:marLeft w:val="0"/>
          <w:marRight w:val="0"/>
          <w:marTop w:val="0"/>
          <w:marBottom w:val="101"/>
          <w:divBdr>
            <w:top w:val="none" w:sz="0" w:space="0" w:color="auto"/>
            <w:left w:val="none" w:sz="0" w:space="0" w:color="auto"/>
            <w:bottom w:val="none" w:sz="0" w:space="0" w:color="auto"/>
            <w:right w:val="none" w:sz="0" w:space="0" w:color="auto"/>
          </w:divBdr>
        </w:div>
        <w:div w:id="699940174">
          <w:marLeft w:val="0"/>
          <w:marRight w:val="0"/>
          <w:marTop w:val="0"/>
          <w:marBottom w:val="101"/>
          <w:divBdr>
            <w:top w:val="none" w:sz="0" w:space="0" w:color="auto"/>
            <w:left w:val="none" w:sz="0" w:space="0" w:color="auto"/>
            <w:bottom w:val="none" w:sz="0" w:space="0" w:color="auto"/>
            <w:right w:val="none" w:sz="0" w:space="0" w:color="auto"/>
          </w:divBdr>
        </w:div>
        <w:div w:id="1883397071">
          <w:marLeft w:val="0"/>
          <w:marRight w:val="0"/>
          <w:marTop w:val="0"/>
          <w:marBottom w:val="101"/>
          <w:divBdr>
            <w:top w:val="none" w:sz="0" w:space="0" w:color="auto"/>
            <w:left w:val="none" w:sz="0" w:space="0" w:color="auto"/>
            <w:bottom w:val="none" w:sz="0" w:space="0" w:color="auto"/>
            <w:right w:val="none" w:sz="0" w:space="0" w:color="auto"/>
          </w:divBdr>
        </w:div>
        <w:div w:id="857159210">
          <w:marLeft w:val="0"/>
          <w:marRight w:val="0"/>
          <w:marTop w:val="0"/>
          <w:marBottom w:val="101"/>
          <w:divBdr>
            <w:top w:val="none" w:sz="0" w:space="0" w:color="auto"/>
            <w:left w:val="none" w:sz="0" w:space="0" w:color="auto"/>
            <w:bottom w:val="none" w:sz="0" w:space="0" w:color="auto"/>
            <w:right w:val="none" w:sz="0" w:space="0" w:color="auto"/>
          </w:divBdr>
        </w:div>
        <w:div w:id="194970908">
          <w:marLeft w:val="0"/>
          <w:marRight w:val="0"/>
          <w:marTop w:val="0"/>
          <w:marBottom w:val="101"/>
          <w:divBdr>
            <w:top w:val="none" w:sz="0" w:space="0" w:color="auto"/>
            <w:left w:val="none" w:sz="0" w:space="0" w:color="auto"/>
            <w:bottom w:val="none" w:sz="0" w:space="0" w:color="auto"/>
            <w:right w:val="none" w:sz="0" w:space="0" w:color="auto"/>
          </w:divBdr>
        </w:div>
        <w:div w:id="507987799">
          <w:marLeft w:val="0"/>
          <w:marRight w:val="0"/>
          <w:marTop w:val="101"/>
          <w:marBottom w:val="101"/>
          <w:divBdr>
            <w:top w:val="none" w:sz="0" w:space="0" w:color="auto"/>
            <w:left w:val="none" w:sz="0" w:space="0" w:color="auto"/>
            <w:bottom w:val="none" w:sz="0" w:space="0" w:color="auto"/>
            <w:right w:val="none" w:sz="0" w:space="0" w:color="auto"/>
          </w:divBdr>
        </w:div>
        <w:div w:id="1967806498">
          <w:marLeft w:val="0"/>
          <w:marRight w:val="0"/>
          <w:marTop w:val="0"/>
          <w:marBottom w:val="101"/>
          <w:divBdr>
            <w:top w:val="none" w:sz="0" w:space="0" w:color="auto"/>
            <w:left w:val="none" w:sz="0" w:space="0" w:color="auto"/>
            <w:bottom w:val="none" w:sz="0" w:space="0" w:color="auto"/>
            <w:right w:val="none" w:sz="0" w:space="0" w:color="auto"/>
          </w:divBdr>
        </w:div>
        <w:div w:id="762915041">
          <w:marLeft w:val="0"/>
          <w:marRight w:val="0"/>
          <w:marTop w:val="0"/>
          <w:marBottom w:val="101"/>
          <w:divBdr>
            <w:top w:val="none" w:sz="0" w:space="0" w:color="auto"/>
            <w:left w:val="none" w:sz="0" w:space="0" w:color="auto"/>
            <w:bottom w:val="none" w:sz="0" w:space="0" w:color="auto"/>
            <w:right w:val="none" w:sz="0" w:space="0" w:color="auto"/>
          </w:divBdr>
        </w:div>
        <w:div w:id="1192574751">
          <w:marLeft w:val="0"/>
          <w:marRight w:val="0"/>
          <w:marTop w:val="0"/>
          <w:marBottom w:val="101"/>
          <w:divBdr>
            <w:top w:val="none" w:sz="0" w:space="0" w:color="auto"/>
            <w:left w:val="none" w:sz="0" w:space="0" w:color="auto"/>
            <w:bottom w:val="none" w:sz="0" w:space="0" w:color="auto"/>
            <w:right w:val="none" w:sz="0" w:space="0" w:color="auto"/>
          </w:divBdr>
        </w:div>
        <w:div w:id="717819902">
          <w:marLeft w:val="288"/>
          <w:marRight w:val="0"/>
          <w:marTop w:val="0"/>
          <w:marBottom w:val="101"/>
          <w:divBdr>
            <w:top w:val="none" w:sz="0" w:space="0" w:color="auto"/>
            <w:left w:val="none" w:sz="0" w:space="0" w:color="auto"/>
            <w:bottom w:val="none" w:sz="0" w:space="0" w:color="auto"/>
            <w:right w:val="none" w:sz="0" w:space="0" w:color="auto"/>
          </w:divBdr>
        </w:div>
        <w:div w:id="436370076">
          <w:marLeft w:val="0"/>
          <w:marRight w:val="0"/>
          <w:marTop w:val="0"/>
          <w:marBottom w:val="101"/>
          <w:divBdr>
            <w:top w:val="none" w:sz="0" w:space="0" w:color="auto"/>
            <w:left w:val="none" w:sz="0" w:space="0" w:color="auto"/>
            <w:bottom w:val="none" w:sz="0" w:space="0" w:color="auto"/>
            <w:right w:val="none" w:sz="0" w:space="0" w:color="auto"/>
          </w:divBdr>
        </w:div>
        <w:div w:id="1375077467">
          <w:marLeft w:val="288"/>
          <w:marRight w:val="618"/>
          <w:marTop w:val="0"/>
          <w:marBottom w:val="101"/>
          <w:divBdr>
            <w:top w:val="none" w:sz="0" w:space="0" w:color="auto"/>
            <w:left w:val="none" w:sz="0" w:space="0" w:color="auto"/>
            <w:bottom w:val="none" w:sz="0" w:space="0" w:color="auto"/>
            <w:right w:val="none" w:sz="0" w:space="0" w:color="auto"/>
          </w:divBdr>
        </w:div>
        <w:div w:id="851184709">
          <w:marLeft w:val="288"/>
          <w:marRight w:val="618"/>
          <w:marTop w:val="0"/>
          <w:marBottom w:val="101"/>
          <w:divBdr>
            <w:top w:val="none" w:sz="0" w:space="0" w:color="auto"/>
            <w:left w:val="none" w:sz="0" w:space="0" w:color="auto"/>
            <w:bottom w:val="none" w:sz="0" w:space="0" w:color="auto"/>
            <w:right w:val="none" w:sz="0" w:space="0" w:color="auto"/>
          </w:divBdr>
        </w:div>
        <w:div w:id="1225217071">
          <w:marLeft w:val="288"/>
          <w:marRight w:val="618"/>
          <w:marTop w:val="0"/>
          <w:marBottom w:val="101"/>
          <w:divBdr>
            <w:top w:val="none" w:sz="0" w:space="0" w:color="auto"/>
            <w:left w:val="none" w:sz="0" w:space="0" w:color="auto"/>
            <w:bottom w:val="none" w:sz="0" w:space="0" w:color="auto"/>
            <w:right w:val="none" w:sz="0" w:space="0" w:color="auto"/>
          </w:divBdr>
        </w:div>
        <w:div w:id="821656528">
          <w:marLeft w:val="288"/>
          <w:marRight w:val="618"/>
          <w:marTop w:val="0"/>
          <w:marBottom w:val="101"/>
          <w:divBdr>
            <w:top w:val="none" w:sz="0" w:space="0" w:color="auto"/>
            <w:left w:val="none" w:sz="0" w:space="0" w:color="auto"/>
            <w:bottom w:val="none" w:sz="0" w:space="0" w:color="auto"/>
            <w:right w:val="none" w:sz="0" w:space="0" w:color="auto"/>
          </w:divBdr>
        </w:div>
        <w:div w:id="221259003">
          <w:marLeft w:val="288"/>
          <w:marRight w:val="618"/>
          <w:marTop w:val="0"/>
          <w:marBottom w:val="101"/>
          <w:divBdr>
            <w:top w:val="none" w:sz="0" w:space="0" w:color="auto"/>
            <w:left w:val="none" w:sz="0" w:space="0" w:color="auto"/>
            <w:bottom w:val="none" w:sz="0" w:space="0" w:color="auto"/>
            <w:right w:val="none" w:sz="0" w:space="0" w:color="auto"/>
          </w:divBdr>
        </w:div>
        <w:div w:id="1078986031">
          <w:marLeft w:val="0"/>
          <w:marRight w:val="0"/>
          <w:marTop w:val="0"/>
          <w:marBottom w:val="101"/>
          <w:divBdr>
            <w:top w:val="none" w:sz="0" w:space="0" w:color="auto"/>
            <w:left w:val="none" w:sz="0" w:space="0" w:color="auto"/>
            <w:bottom w:val="none" w:sz="0" w:space="0" w:color="auto"/>
            <w:right w:val="none" w:sz="0" w:space="0" w:color="auto"/>
          </w:divBdr>
        </w:div>
        <w:div w:id="1964991633">
          <w:marLeft w:val="0"/>
          <w:marRight w:val="0"/>
          <w:marTop w:val="0"/>
          <w:marBottom w:val="101"/>
          <w:divBdr>
            <w:top w:val="none" w:sz="0" w:space="0" w:color="auto"/>
            <w:left w:val="none" w:sz="0" w:space="0" w:color="auto"/>
            <w:bottom w:val="none" w:sz="0" w:space="0" w:color="auto"/>
            <w:right w:val="none" w:sz="0" w:space="0" w:color="auto"/>
          </w:divBdr>
        </w:div>
        <w:div w:id="595400816">
          <w:marLeft w:val="288"/>
          <w:marRight w:val="618"/>
          <w:marTop w:val="0"/>
          <w:marBottom w:val="101"/>
          <w:divBdr>
            <w:top w:val="none" w:sz="0" w:space="0" w:color="auto"/>
            <w:left w:val="none" w:sz="0" w:space="0" w:color="auto"/>
            <w:bottom w:val="none" w:sz="0" w:space="0" w:color="auto"/>
            <w:right w:val="none" w:sz="0" w:space="0" w:color="auto"/>
          </w:divBdr>
        </w:div>
        <w:div w:id="165176506">
          <w:marLeft w:val="288"/>
          <w:marRight w:val="618"/>
          <w:marTop w:val="0"/>
          <w:marBottom w:val="101"/>
          <w:divBdr>
            <w:top w:val="none" w:sz="0" w:space="0" w:color="auto"/>
            <w:left w:val="none" w:sz="0" w:space="0" w:color="auto"/>
            <w:bottom w:val="none" w:sz="0" w:space="0" w:color="auto"/>
            <w:right w:val="none" w:sz="0" w:space="0" w:color="auto"/>
          </w:divBdr>
        </w:div>
        <w:div w:id="1594704434">
          <w:marLeft w:val="288"/>
          <w:marRight w:val="618"/>
          <w:marTop w:val="0"/>
          <w:marBottom w:val="101"/>
          <w:divBdr>
            <w:top w:val="none" w:sz="0" w:space="0" w:color="auto"/>
            <w:left w:val="none" w:sz="0" w:space="0" w:color="auto"/>
            <w:bottom w:val="none" w:sz="0" w:space="0" w:color="auto"/>
            <w:right w:val="none" w:sz="0" w:space="0" w:color="auto"/>
          </w:divBdr>
        </w:div>
        <w:div w:id="549537595">
          <w:marLeft w:val="288"/>
          <w:marRight w:val="618"/>
          <w:marTop w:val="0"/>
          <w:marBottom w:val="101"/>
          <w:divBdr>
            <w:top w:val="none" w:sz="0" w:space="0" w:color="auto"/>
            <w:left w:val="none" w:sz="0" w:space="0" w:color="auto"/>
            <w:bottom w:val="none" w:sz="0" w:space="0" w:color="auto"/>
            <w:right w:val="none" w:sz="0" w:space="0" w:color="auto"/>
          </w:divBdr>
        </w:div>
        <w:div w:id="1109004524">
          <w:marLeft w:val="288"/>
          <w:marRight w:val="618"/>
          <w:marTop w:val="0"/>
          <w:marBottom w:val="101"/>
          <w:divBdr>
            <w:top w:val="none" w:sz="0" w:space="0" w:color="auto"/>
            <w:left w:val="none" w:sz="0" w:space="0" w:color="auto"/>
            <w:bottom w:val="none" w:sz="0" w:space="0" w:color="auto"/>
            <w:right w:val="none" w:sz="0" w:space="0" w:color="auto"/>
          </w:divBdr>
        </w:div>
        <w:div w:id="884834244">
          <w:marLeft w:val="288"/>
          <w:marRight w:val="618"/>
          <w:marTop w:val="0"/>
          <w:marBottom w:val="101"/>
          <w:divBdr>
            <w:top w:val="none" w:sz="0" w:space="0" w:color="auto"/>
            <w:left w:val="none" w:sz="0" w:space="0" w:color="auto"/>
            <w:bottom w:val="none" w:sz="0" w:space="0" w:color="auto"/>
            <w:right w:val="none" w:sz="0" w:space="0" w:color="auto"/>
          </w:divBdr>
        </w:div>
        <w:div w:id="554388174">
          <w:marLeft w:val="288"/>
          <w:marRight w:val="618"/>
          <w:marTop w:val="0"/>
          <w:marBottom w:val="101"/>
          <w:divBdr>
            <w:top w:val="none" w:sz="0" w:space="0" w:color="auto"/>
            <w:left w:val="none" w:sz="0" w:space="0" w:color="auto"/>
            <w:bottom w:val="none" w:sz="0" w:space="0" w:color="auto"/>
            <w:right w:val="none" w:sz="0" w:space="0" w:color="auto"/>
          </w:divBdr>
        </w:div>
        <w:div w:id="1749881243">
          <w:marLeft w:val="288"/>
          <w:marRight w:val="618"/>
          <w:marTop w:val="0"/>
          <w:marBottom w:val="101"/>
          <w:divBdr>
            <w:top w:val="none" w:sz="0" w:space="0" w:color="auto"/>
            <w:left w:val="none" w:sz="0" w:space="0" w:color="auto"/>
            <w:bottom w:val="none" w:sz="0" w:space="0" w:color="auto"/>
            <w:right w:val="none" w:sz="0" w:space="0" w:color="auto"/>
          </w:divBdr>
        </w:div>
        <w:div w:id="1787312016">
          <w:marLeft w:val="288"/>
          <w:marRight w:val="618"/>
          <w:marTop w:val="0"/>
          <w:marBottom w:val="101"/>
          <w:divBdr>
            <w:top w:val="none" w:sz="0" w:space="0" w:color="auto"/>
            <w:left w:val="none" w:sz="0" w:space="0" w:color="auto"/>
            <w:bottom w:val="none" w:sz="0" w:space="0" w:color="auto"/>
            <w:right w:val="none" w:sz="0" w:space="0" w:color="auto"/>
          </w:divBdr>
        </w:div>
        <w:div w:id="704330777">
          <w:marLeft w:val="0"/>
          <w:marRight w:val="0"/>
          <w:marTop w:val="0"/>
          <w:marBottom w:val="101"/>
          <w:divBdr>
            <w:top w:val="none" w:sz="0" w:space="0" w:color="auto"/>
            <w:left w:val="none" w:sz="0" w:space="0" w:color="auto"/>
            <w:bottom w:val="none" w:sz="0" w:space="0" w:color="auto"/>
            <w:right w:val="none" w:sz="0" w:space="0" w:color="auto"/>
          </w:divBdr>
        </w:div>
        <w:div w:id="315959569">
          <w:marLeft w:val="0"/>
          <w:marRight w:val="0"/>
          <w:marTop w:val="0"/>
          <w:marBottom w:val="101"/>
          <w:divBdr>
            <w:top w:val="none" w:sz="0" w:space="0" w:color="auto"/>
            <w:left w:val="none" w:sz="0" w:space="0" w:color="auto"/>
            <w:bottom w:val="none" w:sz="0" w:space="0" w:color="auto"/>
            <w:right w:val="none" w:sz="0" w:space="0" w:color="auto"/>
          </w:divBdr>
        </w:div>
        <w:div w:id="2045133927">
          <w:marLeft w:val="288"/>
          <w:marRight w:val="0"/>
          <w:marTop w:val="0"/>
          <w:marBottom w:val="101"/>
          <w:divBdr>
            <w:top w:val="none" w:sz="0" w:space="0" w:color="auto"/>
            <w:left w:val="none" w:sz="0" w:space="0" w:color="auto"/>
            <w:bottom w:val="none" w:sz="0" w:space="0" w:color="auto"/>
            <w:right w:val="none" w:sz="0" w:space="0" w:color="auto"/>
          </w:divBdr>
        </w:div>
        <w:div w:id="966011787">
          <w:marLeft w:val="288"/>
          <w:marRight w:val="0"/>
          <w:marTop w:val="0"/>
          <w:marBottom w:val="101"/>
          <w:divBdr>
            <w:top w:val="none" w:sz="0" w:space="0" w:color="auto"/>
            <w:left w:val="none" w:sz="0" w:space="0" w:color="auto"/>
            <w:bottom w:val="none" w:sz="0" w:space="0" w:color="auto"/>
            <w:right w:val="none" w:sz="0" w:space="0" w:color="auto"/>
          </w:divBdr>
        </w:div>
        <w:div w:id="84304424">
          <w:marLeft w:val="288"/>
          <w:marRight w:val="0"/>
          <w:marTop w:val="0"/>
          <w:marBottom w:val="101"/>
          <w:divBdr>
            <w:top w:val="none" w:sz="0" w:space="0" w:color="auto"/>
            <w:left w:val="none" w:sz="0" w:space="0" w:color="auto"/>
            <w:bottom w:val="none" w:sz="0" w:space="0" w:color="auto"/>
            <w:right w:val="none" w:sz="0" w:space="0" w:color="auto"/>
          </w:divBdr>
        </w:div>
        <w:div w:id="783615702">
          <w:marLeft w:val="0"/>
          <w:marRight w:val="0"/>
          <w:marTop w:val="0"/>
          <w:marBottom w:val="101"/>
          <w:divBdr>
            <w:top w:val="none" w:sz="0" w:space="0" w:color="auto"/>
            <w:left w:val="none" w:sz="0" w:space="0" w:color="auto"/>
            <w:bottom w:val="none" w:sz="0" w:space="0" w:color="auto"/>
            <w:right w:val="none" w:sz="0" w:space="0" w:color="auto"/>
          </w:divBdr>
        </w:div>
        <w:div w:id="1145975949">
          <w:marLeft w:val="288"/>
          <w:marRight w:val="0"/>
          <w:marTop w:val="0"/>
          <w:marBottom w:val="101"/>
          <w:divBdr>
            <w:top w:val="none" w:sz="0" w:space="0" w:color="auto"/>
            <w:left w:val="none" w:sz="0" w:space="0" w:color="auto"/>
            <w:bottom w:val="none" w:sz="0" w:space="0" w:color="auto"/>
            <w:right w:val="none" w:sz="0" w:space="0" w:color="auto"/>
          </w:divBdr>
        </w:div>
        <w:div w:id="719087314">
          <w:marLeft w:val="288"/>
          <w:marRight w:val="0"/>
          <w:marTop w:val="0"/>
          <w:marBottom w:val="101"/>
          <w:divBdr>
            <w:top w:val="none" w:sz="0" w:space="0" w:color="auto"/>
            <w:left w:val="none" w:sz="0" w:space="0" w:color="auto"/>
            <w:bottom w:val="none" w:sz="0" w:space="0" w:color="auto"/>
            <w:right w:val="none" w:sz="0" w:space="0" w:color="auto"/>
          </w:divBdr>
        </w:div>
        <w:div w:id="953488008">
          <w:marLeft w:val="288"/>
          <w:marRight w:val="0"/>
          <w:marTop w:val="0"/>
          <w:marBottom w:val="101"/>
          <w:divBdr>
            <w:top w:val="none" w:sz="0" w:space="0" w:color="auto"/>
            <w:left w:val="none" w:sz="0" w:space="0" w:color="auto"/>
            <w:bottom w:val="none" w:sz="0" w:space="0" w:color="auto"/>
            <w:right w:val="none" w:sz="0" w:space="0" w:color="auto"/>
          </w:divBdr>
        </w:div>
        <w:div w:id="193887189">
          <w:marLeft w:val="288"/>
          <w:marRight w:val="0"/>
          <w:marTop w:val="0"/>
          <w:marBottom w:val="101"/>
          <w:divBdr>
            <w:top w:val="none" w:sz="0" w:space="0" w:color="auto"/>
            <w:left w:val="none" w:sz="0" w:space="0" w:color="auto"/>
            <w:bottom w:val="none" w:sz="0" w:space="0" w:color="auto"/>
            <w:right w:val="none" w:sz="0" w:space="0" w:color="auto"/>
          </w:divBdr>
        </w:div>
        <w:div w:id="1385715821">
          <w:marLeft w:val="288"/>
          <w:marRight w:val="0"/>
          <w:marTop w:val="0"/>
          <w:marBottom w:val="101"/>
          <w:divBdr>
            <w:top w:val="none" w:sz="0" w:space="0" w:color="auto"/>
            <w:left w:val="none" w:sz="0" w:space="0" w:color="auto"/>
            <w:bottom w:val="none" w:sz="0" w:space="0" w:color="auto"/>
            <w:right w:val="none" w:sz="0" w:space="0" w:color="auto"/>
          </w:divBdr>
        </w:div>
        <w:div w:id="1656256261">
          <w:marLeft w:val="288"/>
          <w:marRight w:val="0"/>
          <w:marTop w:val="0"/>
          <w:marBottom w:val="101"/>
          <w:divBdr>
            <w:top w:val="none" w:sz="0" w:space="0" w:color="auto"/>
            <w:left w:val="none" w:sz="0" w:space="0" w:color="auto"/>
            <w:bottom w:val="none" w:sz="0" w:space="0" w:color="auto"/>
            <w:right w:val="none" w:sz="0" w:space="0" w:color="auto"/>
          </w:divBdr>
        </w:div>
        <w:div w:id="481774684">
          <w:marLeft w:val="288"/>
          <w:marRight w:val="0"/>
          <w:marTop w:val="0"/>
          <w:marBottom w:val="101"/>
          <w:divBdr>
            <w:top w:val="none" w:sz="0" w:space="0" w:color="auto"/>
            <w:left w:val="none" w:sz="0" w:space="0" w:color="auto"/>
            <w:bottom w:val="none" w:sz="0" w:space="0" w:color="auto"/>
            <w:right w:val="none" w:sz="0" w:space="0" w:color="auto"/>
          </w:divBdr>
        </w:div>
        <w:div w:id="137304872">
          <w:marLeft w:val="288"/>
          <w:marRight w:val="0"/>
          <w:marTop w:val="0"/>
          <w:marBottom w:val="101"/>
          <w:divBdr>
            <w:top w:val="none" w:sz="0" w:space="0" w:color="auto"/>
            <w:left w:val="none" w:sz="0" w:space="0" w:color="auto"/>
            <w:bottom w:val="none" w:sz="0" w:space="0" w:color="auto"/>
            <w:right w:val="none" w:sz="0" w:space="0" w:color="auto"/>
          </w:divBdr>
        </w:div>
        <w:div w:id="1778283018">
          <w:marLeft w:val="0"/>
          <w:marRight w:val="0"/>
          <w:marTop w:val="0"/>
          <w:marBottom w:val="101"/>
          <w:divBdr>
            <w:top w:val="none" w:sz="0" w:space="0" w:color="auto"/>
            <w:left w:val="none" w:sz="0" w:space="0" w:color="auto"/>
            <w:bottom w:val="none" w:sz="0" w:space="0" w:color="auto"/>
            <w:right w:val="none" w:sz="0" w:space="0" w:color="auto"/>
          </w:divBdr>
        </w:div>
        <w:div w:id="649139807">
          <w:marLeft w:val="0"/>
          <w:marRight w:val="0"/>
          <w:marTop w:val="0"/>
          <w:marBottom w:val="101"/>
          <w:divBdr>
            <w:top w:val="none" w:sz="0" w:space="0" w:color="auto"/>
            <w:left w:val="none" w:sz="0" w:space="0" w:color="auto"/>
            <w:bottom w:val="none" w:sz="0" w:space="0" w:color="auto"/>
            <w:right w:val="none" w:sz="0" w:space="0" w:color="auto"/>
          </w:divBdr>
        </w:div>
        <w:div w:id="1414665966">
          <w:marLeft w:val="288"/>
          <w:marRight w:val="618"/>
          <w:marTop w:val="0"/>
          <w:marBottom w:val="101"/>
          <w:divBdr>
            <w:top w:val="none" w:sz="0" w:space="0" w:color="auto"/>
            <w:left w:val="none" w:sz="0" w:space="0" w:color="auto"/>
            <w:bottom w:val="none" w:sz="0" w:space="0" w:color="auto"/>
            <w:right w:val="none" w:sz="0" w:space="0" w:color="auto"/>
          </w:divBdr>
        </w:div>
        <w:div w:id="830677690">
          <w:marLeft w:val="288"/>
          <w:marRight w:val="618"/>
          <w:marTop w:val="0"/>
          <w:marBottom w:val="101"/>
          <w:divBdr>
            <w:top w:val="none" w:sz="0" w:space="0" w:color="auto"/>
            <w:left w:val="none" w:sz="0" w:space="0" w:color="auto"/>
            <w:bottom w:val="none" w:sz="0" w:space="0" w:color="auto"/>
            <w:right w:val="none" w:sz="0" w:space="0" w:color="auto"/>
          </w:divBdr>
        </w:div>
        <w:div w:id="1256011410">
          <w:marLeft w:val="0"/>
          <w:marRight w:val="0"/>
          <w:marTop w:val="0"/>
          <w:marBottom w:val="101"/>
          <w:divBdr>
            <w:top w:val="none" w:sz="0" w:space="0" w:color="auto"/>
            <w:left w:val="none" w:sz="0" w:space="0" w:color="auto"/>
            <w:bottom w:val="none" w:sz="0" w:space="0" w:color="auto"/>
            <w:right w:val="none" w:sz="0" w:space="0" w:color="auto"/>
          </w:divBdr>
        </w:div>
        <w:div w:id="147404116">
          <w:marLeft w:val="288"/>
          <w:marRight w:val="618"/>
          <w:marTop w:val="0"/>
          <w:marBottom w:val="101"/>
          <w:divBdr>
            <w:top w:val="none" w:sz="0" w:space="0" w:color="auto"/>
            <w:left w:val="none" w:sz="0" w:space="0" w:color="auto"/>
            <w:bottom w:val="none" w:sz="0" w:space="0" w:color="auto"/>
            <w:right w:val="none" w:sz="0" w:space="0" w:color="auto"/>
          </w:divBdr>
        </w:div>
        <w:div w:id="2102678277">
          <w:marLeft w:val="288"/>
          <w:marRight w:val="618"/>
          <w:marTop w:val="0"/>
          <w:marBottom w:val="101"/>
          <w:divBdr>
            <w:top w:val="none" w:sz="0" w:space="0" w:color="auto"/>
            <w:left w:val="none" w:sz="0" w:space="0" w:color="auto"/>
            <w:bottom w:val="none" w:sz="0" w:space="0" w:color="auto"/>
            <w:right w:val="none" w:sz="0" w:space="0" w:color="auto"/>
          </w:divBdr>
        </w:div>
        <w:div w:id="83382699">
          <w:marLeft w:val="0"/>
          <w:marRight w:val="0"/>
          <w:marTop w:val="0"/>
          <w:marBottom w:val="101"/>
          <w:divBdr>
            <w:top w:val="none" w:sz="0" w:space="0" w:color="auto"/>
            <w:left w:val="none" w:sz="0" w:space="0" w:color="auto"/>
            <w:bottom w:val="none" w:sz="0" w:space="0" w:color="auto"/>
            <w:right w:val="none" w:sz="0" w:space="0" w:color="auto"/>
          </w:divBdr>
        </w:div>
        <w:div w:id="557666160">
          <w:marLeft w:val="0"/>
          <w:marRight w:val="0"/>
          <w:marTop w:val="0"/>
          <w:marBottom w:val="101"/>
          <w:divBdr>
            <w:top w:val="none" w:sz="0" w:space="0" w:color="auto"/>
            <w:left w:val="none" w:sz="0" w:space="0" w:color="auto"/>
            <w:bottom w:val="none" w:sz="0" w:space="0" w:color="auto"/>
            <w:right w:val="none" w:sz="0" w:space="0" w:color="auto"/>
          </w:divBdr>
        </w:div>
        <w:div w:id="310405576">
          <w:marLeft w:val="288"/>
          <w:marRight w:val="618"/>
          <w:marTop w:val="0"/>
          <w:marBottom w:val="101"/>
          <w:divBdr>
            <w:top w:val="none" w:sz="0" w:space="0" w:color="auto"/>
            <w:left w:val="none" w:sz="0" w:space="0" w:color="auto"/>
            <w:bottom w:val="none" w:sz="0" w:space="0" w:color="auto"/>
            <w:right w:val="none" w:sz="0" w:space="0" w:color="auto"/>
          </w:divBdr>
        </w:div>
        <w:div w:id="1316641461">
          <w:marLeft w:val="288"/>
          <w:marRight w:val="618"/>
          <w:marTop w:val="0"/>
          <w:marBottom w:val="101"/>
          <w:divBdr>
            <w:top w:val="none" w:sz="0" w:space="0" w:color="auto"/>
            <w:left w:val="none" w:sz="0" w:space="0" w:color="auto"/>
            <w:bottom w:val="none" w:sz="0" w:space="0" w:color="auto"/>
            <w:right w:val="none" w:sz="0" w:space="0" w:color="auto"/>
          </w:divBdr>
        </w:div>
        <w:div w:id="1916237524">
          <w:marLeft w:val="288"/>
          <w:marRight w:val="618"/>
          <w:marTop w:val="0"/>
          <w:marBottom w:val="101"/>
          <w:divBdr>
            <w:top w:val="none" w:sz="0" w:space="0" w:color="auto"/>
            <w:left w:val="none" w:sz="0" w:space="0" w:color="auto"/>
            <w:bottom w:val="none" w:sz="0" w:space="0" w:color="auto"/>
            <w:right w:val="none" w:sz="0" w:space="0" w:color="auto"/>
          </w:divBdr>
        </w:div>
        <w:div w:id="1381635732">
          <w:marLeft w:val="288"/>
          <w:marRight w:val="618"/>
          <w:marTop w:val="0"/>
          <w:marBottom w:val="101"/>
          <w:divBdr>
            <w:top w:val="none" w:sz="0" w:space="0" w:color="auto"/>
            <w:left w:val="none" w:sz="0" w:space="0" w:color="auto"/>
            <w:bottom w:val="none" w:sz="0" w:space="0" w:color="auto"/>
            <w:right w:val="none" w:sz="0" w:space="0" w:color="auto"/>
          </w:divBdr>
        </w:div>
        <w:div w:id="958030169">
          <w:marLeft w:val="288"/>
          <w:marRight w:val="618"/>
          <w:marTop w:val="0"/>
          <w:marBottom w:val="101"/>
          <w:divBdr>
            <w:top w:val="none" w:sz="0" w:space="0" w:color="auto"/>
            <w:left w:val="none" w:sz="0" w:space="0" w:color="auto"/>
            <w:bottom w:val="none" w:sz="0" w:space="0" w:color="auto"/>
            <w:right w:val="none" w:sz="0" w:space="0" w:color="auto"/>
          </w:divBdr>
        </w:div>
        <w:div w:id="929045705">
          <w:marLeft w:val="288"/>
          <w:marRight w:val="618"/>
          <w:marTop w:val="0"/>
          <w:marBottom w:val="101"/>
          <w:divBdr>
            <w:top w:val="none" w:sz="0" w:space="0" w:color="auto"/>
            <w:left w:val="none" w:sz="0" w:space="0" w:color="auto"/>
            <w:bottom w:val="none" w:sz="0" w:space="0" w:color="auto"/>
            <w:right w:val="none" w:sz="0" w:space="0" w:color="auto"/>
          </w:divBdr>
        </w:div>
        <w:div w:id="1798180494">
          <w:marLeft w:val="288"/>
          <w:marRight w:val="618"/>
          <w:marTop w:val="0"/>
          <w:marBottom w:val="101"/>
          <w:divBdr>
            <w:top w:val="none" w:sz="0" w:space="0" w:color="auto"/>
            <w:left w:val="none" w:sz="0" w:space="0" w:color="auto"/>
            <w:bottom w:val="none" w:sz="0" w:space="0" w:color="auto"/>
            <w:right w:val="none" w:sz="0" w:space="0" w:color="auto"/>
          </w:divBdr>
        </w:div>
        <w:div w:id="2014720579">
          <w:marLeft w:val="0"/>
          <w:marRight w:val="0"/>
          <w:marTop w:val="0"/>
          <w:marBottom w:val="101"/>
          <w:divBdr>
            <w:top w:val="none" w:sz="0" w:space="0" w:color="auto"/>
            <w:left w:val="none" w:sz="0" w:space="0" w:color="auto"/>
            <w:bottom w:val="none" w:sz="0" w:space="0" w:color="auto"/>
            <w:right w:val="none" w:sz="0" w:space="0" w:color="auto"/>
          </w:divBdr>
        </w:div>
        <w:div w:id="961151744">
          <w:marLeft w:val="0"/>
          <w:marRight w:val="0"/>
          <w:marTop w:val="0"/>
          <w:marBottom w:val="101"/>
          <w:divBdr>
            <w:top w:val="none" w:sz="0" w:space="0" w:color="auto"/>
            <w:left w:val="none" w:sz="0" w:space="0" w:color="auto"/>
            <w:bottom w:val="none" w:sz="0" w:space="0" w:color="auto"/>
            <w:right w:val="none" w:sz="0" w:space="0" w:color="auto"/>
          </w:divBdr>
        </w:div>
        <w:div w:id="538317157">
          <w:marLeft w:val="288"/>
          <w:marRight w:val="618"/>
          <w:marTop w:val="0"/>
          <w:marBottom w:val="101"/>
          <w:divBdr>
            <w:top w:val="none" w:sz="0" w:space="0" w:color="auto"/>
            <w:left w:val="none" w:sz="0" w:space="0" w:color="auto"/>
            <w:bottom w:val="none" w:sz="0" w:space="0" w:color="auto"/>
            <w:right w:val="none" w:sz="0" w:space="0" w:color="auto"/>
          </w:divBdr>
        </w:div>
        <w:div w:id="1307930840">
          <w:marLeft w:val="288"/>
          <w:marRight w:val="618"/>
          <w:marTop w:val="0"/>
          <w:marBottom w:val="101"/>
          <w:divBdr>
            <w:top w:val="none" w:sz="0" w:space="0" w:color="auto"/>
            <w:left w:val="none" w:sz="0" w:space="0" w:color="auto"/>
            <w:bottom w:val="none" w:sz="0" w:space="0" w:color="auto"/>
            <w:right w:val="none" w:sz="0" w:space="0" w:color="auto"/>
          </w:divBdr>
        </w:div>
        <w:div w:id="952135286">
          <w:marLeft w:val="288"/>
          <w:marRight w:val="618"/>
          <w:marTop w:val="0"/>
          <w:marBottom w:val="101"/>
          <w:divBdr>
            <w:top w:val="none" w:sz="0" w:space="0" w:color="auto"/>
            <w:left w:val="none" w:sz="0" w:space="0" w:color="auto"/>
            <w:bottom w:val="none" w:sz="0" w:space="0" w:color="auto"/>
            <w:right w:val="none" w:sz="0" w:space="0" w:color="auto"/>
          </w:divBdr>
        </w:div>
        <w:div w:id="1019508344">
          <w:marLeft w:val="288"/>
          <w:marRight w:val="618"/>
          <w:marTop w:val="0"/>
          <w:marBottom w:val="101"/>
          <w:divBdr>
            <w:top w:val="none" w:sz="0" w:space="0" w:color="auto"/>
            <w:left w:val="none" w:sz="0" w:space="0" w:color="auto"/>
            <w:bottom w:val="none" w:sz="0" w:space="0" w:color="auto"/>
            <w:right w:val="none" w:sz="0" w:space="0" w:color="auto"/>
          </w:divBdr>
        </w:div>
        <w:div w:id="97414314">
          <w:marLeft w:val="288"/>
          <w:marRight w:val="618"/>
          <w:marTop w:val="0"/>
          <w:marBottom w:val="101"/>
          <w:divBdr>
            <w:top w:val="none" w:sz="0" w:space="0" w:color="auto"/>
            <w:left w:val="none" w:sz="0" w:space="0" w:color="auto"/>
            <w:bottom w:val="none" w:sz="0" w:space="0" w:color="auto"/>
            <w:right w:val="none" w:sz="0" w:space="0" w:color="auto"/>
          </w:divBdr>
        </w:div>
        <w:div w:id="1626816553">
          <w:marLeft w:val="0"/>
          <w:marRight w:val="0"/>
          <w:marTop w:val="0"/>
          <w:marBottom w:val="101"/>
          <w:divBdr>
            <w:top w:val="none" w:sz="0" w:space="0" w:color="auto"/>
            <w:left w:val="none" w:sz="0" w:space="0" w:color="auto"/>
            <w:bottom w:val="none" w:sz="0" w:space="0" w:color="auto"/>
            <w:right w:val="none" w:sz="0" w:space="0" w:color="auto"/>
          </w:divBdr>
        </w:div>
        <w:div w:id="50811241">
          <w:marLeft w:val="0"/>
          <w:marRight w:val="0"/>
          <w:marTop w:val="0"/>
          <w:marBottom w:val="101"/>
          <w:divBdr>
            <w:top w:val="none" w:sz="0" w:space="0" w:color="auto"/>
            <w:left w:val="none" w:sz="0" w:space="0" w:color="auto"/>
            <w:bottom w:val="none" w:sz="0" w:space="0" w:color="auto"/>
            <w:right w:val="none" w:sz="0" w:space="0" w:color="auto"/>
          </w:divBdr>
        </w:div>
        <w:div w:id="1517962489">
          <w:marLeft w:val="288"/>
          <w:marRight w:val="618"/>
          <w:marTop w:val="0"/>
          <w:marBottom w:val="101"/>
          <w:divBdr>
            <w:top w:val="none" w:sz="0" w:space="0" w:color="auto"/>
            <w:left w:val="none" w:sz="0" w:space="0" w:color="auto"/>
            <w:bottom w:val="none" w:sz="0" w:space="0" w:color="auto"/>
            <w:right w:val="none" w:sz="0" w:space="0" w:color="auto"/>
          </w:divBdr>
        </w:div>
        <w:div w:id="437724638">
          <w:marLeft w:val="288"/>
          <w:marRight w:val="618"/>
          <w:marTop w:val="0"/>
          <w:marBottom w:val="101"/>
          <w:divBdr>
            <w:top w:val="none" w:sz="0" w:space="0" w:color="auto"/>
            <w:left w:val="none" w:sz="0" w:space="0" w:color="auto"/>
            <w:bottom w:val="none" w:sz="0" w:space="0" w:color="auto"/>
            <w:right w:val="none" w:sz="0" w:space="0" w:color="auto"/>
          </w:divBdr>
        </w:div>
        <w:div w:id="1410498328">
          <w:marLeft w:val="288"/>
          <w:marRight w:val="618"/>
          <w:marTop w:val="0"/>
          <w:marBottom w:val="101"/>
          <w:divBdr>
            <w:top w:val="none" w:sz="0" w:space="0" w:color="auto"/>
            <w:left w:val="none" w:sz="0" w:space="0" w:color="auto"/>
            <w:bottom w:val="none" w:sz="0" w:space="0" w:color="auto"/>
            <w:right w:val="none" w:sz="0" w:space="0" w:color="auto"/>
          </w:divBdr>
        </w:div>
        <w:div w:id="1476099083">
          <w:marLeft w:val="0"/>
          <w:marRight w:val="0"/>
          <w:marTop w:val="0"/>
          <w:marBottom w:val="101"/>
          <w:divBdr>
            <w:top w:val="none" w:sz="0" w:space="0" w:color="auto"/>
            <w:left w:val="none" w:sz="0" w:space="0" w:color="auto"/>
            <w:bottom w:val="none" w:sz="0" w:space="0" w:color="auto"/>
            <w:right w:val="none" w:sz="0" w:space="0" w:color="auto"/>
          </w:divBdr>
        </w:div>
        <w:div w:id="1594127401">
          <w:marLeft w:val="0"/>
          <w:marRight w:val="0"/>
          <w:marTop w:val="0"/>
          <w:marBottom w:val="101"/>
          <w:divBdr>
            <w:top w:val="none" w:sz="0" w:space="0" w:color="auto"/>
            <w:left w:val="none" w:sz="0" w:space="0" w:color="auto"/>
            <w:bottom w:val="none" w:sz="0" w:space="0" w:color="auto"/>
            <w:right w:val="none" w:sz="0" w:space="0" w:color="auto"/>
          </w:divBdr>
        </w:div>
        <w:div w:id="1792893816">
          <w:marLeft w:val="288"/>
          <w:marRight w:val="616"/>
          <w:marTop w:val="0"/>
          <w:marBottom w:val="101"/>
          <w:divBdr>
            <w:top w:val="none" w:sz="0" w:space="0" w:color="auto"/>
            <w:left w:val="none" w:sz="0" w:space="0" w:color="auto"/>
            <w:bottom w:val="none" w:sz="0" w:space="0" w:color="auto"/>
            <w:right w:val="none" w:sz="0" w:space="0" w:color="auto"/>
          </w:divBdr>
        </w:div>
        <w:div w:id="676231985">
          <w:marLeft w:val="288"/>
          <w:marRight w:val="616"/>
          <w:marTop w:val="0"/>
          <w:marBottom w:val="101"/>
          <w:divBdr>
            <w:top w:val="none" w:sz="0" w:space="0" w:color="auto"/>
            <w:left w:val="none" w:sz="0" w:space="0" w:color="auto"/>
            <w:bottom w:val="none" w:sz="0" w:space="0" w:color="auto"/>
            <w:right w:val="none" w:sz="0" w:space="0" w:color="auto"/>
          </w:divBdr>
        </w:div>
        <w:div w:id="1149632991">
          <w:marLeft w:val="288"/>
          <w:marRight w:val="616"/>
          <w:marTop w:val="0"/>
          <w:marBottom w:val="101"/>
          <w:divBdr>
            <w:top w:val="none" w:sz="0" w:space="0" w:color="auto"/>
            <w:left w:val="none" w:sz="0" w:space="0" w:color="auto"/>
            <w:bottom w:val="none" w:sz="0" w:space="0" w:color="auto"/>
            <w:right w:val="none" w:sz="0" w:space="0" w:color="auto"/>
          </w:divBdr>
        </w:div>
        <w:div w:id="1065253385">
          <w:marLeft w:val="288"/>
          <w:marRight w:val="616"/>
          <w:marTop w:val="0"/>
          <w:marBottom w:val="101"/>
          <w:divBdr>
            <w:top w:val="none" w:sz="0" w:space="0" w:color="auto"/>
            <w:left w:val="none" w:sz="0" w:space="0" w:color="auto"/>
            <w:bottom w:val="none" w:sz="0" w:space="0" w:color="auto"/>
            <w:right w:val="none" w:sz="0" w:space="0" w:color="auto"/>
          </w:divBdr>
        </w:div>
        <w:div w:id="1322614429">
          <w:marLeft w:val="288"/>
          <w:marRight w:val="616"/>
          <w:marTop w:val="0"/>
          <w:marBottom w:val="101"/>
          <w:divBdr>
            <w:top w:val="none" w:sz="0" w:space="0" w:color="auto"/>
            <w:left w:val="none" w:sz="0" w:space="0" w:color="auto"/>
            <w:bottom w:val="none" w:sz="0" w:space="0" w:color="auto"/>
            <w:right w:val="none" w:sz="0" w:space="0" w:color="auto"/>
          </w:divBdr>
        </w:div>
        <w:div w:id="1991670135">
          <w:marLeft w:val="0"/>
          <w:marRight w:val="0"/>
          <w:marTop w:val="0"/>
          <w:marBottom w:val="101"/>
          <w:divBdr>
            <w:top w:val="none" w:sz="0" w:space="0" w:color="auto"/>
            <w:left w:val="none" w:sz="0" w:space="0" w:color="auto"/>
            <w:bottom w:val="none" w:sz="0" w:space="0" w:color="auto"/>
            <w:right w:val="none" w:sz="0" w:space="0" w:color="auto"/>
          </w:divBdr>
        </w:div>
        <w:div w:id="1852715355">
          <w:marLeft w:val="0"/>
          <w:marRight w:val="0"/>
          <w:marTop w:val="0"/>
          <w:marBottom w:val="101"/>
          <w:divBdr>
            <w:top w:val="none" w:sz="0" w:space="0" w:color="auto"/>
            <w:left w:val="none" w:sz="0" w:space="0" w:color="auto"/>
            <w:bottom w:val="none" w:sz="0" w:space="0" w:color="auto"/>
            <w:right w:val="none" w:sz="0" w:space="0" w:color="auto"/>
          </w:divBdr>
        </w:div>
        <w:div w:id="2138798214">
          <w:marLeft w:val="288"/>
          <w:marRight w:val="616"/>
          <w:marTop w:val="0"/>
          <w:marBottom w:val="101"/>
          <w:divBdr>
            <w:top w:val="none" w:sz="0" w:space="0" w:color="auto"/>
            <w:left w:val="none" w:sz="0" w:space="0" w:color="auto"/>
            <w:bottom w:val="none" w:sz="0" w:space="0" w:color="auto"/>
            <w:right w:val="none" w:sz="0" w:space="0" w:color="auto"/>
          </w:divBdr>
        </w:div>
        <w:div w:id="1519394788">
          <w:marLeft w:val="0"/>
          <w:marRight w:val="0"/>
          <w:marTop w:val="0"/>
          <w:marBottom w:val="101"/>
          <w:divBdr>
            <w:top w:val="none" w:sz="0" w:space="0" w:color="auto"/>
            <w:left w:val="none" w:sz="0" w:space="0" w:color="auto"/>
            <w:bottom w:val="none" w:sz="0" w:space="0" w:color="auto"/>
            <w:right w:val="none" w:sz="0" w:space="0" w:color="auto"/>
          </w:divBdr>
        </w:div>
        <w:div w:id="1830897359">
          <w:marLeft w:val="0"/>
          <w:marRight w:val="0"/>
          <w:marTop w:val="0"/>
          <w:marBottom w:val="101"/>
          <w:divBdr>
            <w:top w:val="none" w:sz="0" w:space="0" w:color="auto"/>
            <w:left w:val="none" w:sz="0" w:space="0" w:color="auto"/>
            <w:bottom w:val="none" w:sz="0" w:space="0" w:color="auto"/>
            <w:right w:val="none" w:sz="0" w:space="0" w:color="auto"/>
          </w:divBdr>
        </w:div>
        <w:div w:id="389810754">
          <w:marLeft w:val="0"/>
          <w:marRight w:val="0"/>
          <w:marTop w:val="0"/>
          <w:marBottom w:val="101"/>
          <w:divBdr>
            <w:top w:val="none" w:sz="0" w:space="0" w:color="auto"/>
            <w:left w:val="none" w:sz="0" w:space="0" w:color="auto"/>
            <w:bottom w:val="none" w:sz="0" w:space="0" w:color="auto"/>
            <w:right w:val="none" w:sz="0" w:space="0" w:color="auto"/>
          </w:divBdr>
        </w:div>
        <w:div w:id="596207324">
          <w:marLeft w:val="0"/>
          <w:marRight w:val="0"/>
          <w:marTop w:val="0"/>
          <w:marBottom w:val="101"/>
          <w:divBdr>
            <w:top w:val="none" w:sz="0" w:space="0" w:color="auto"/>
            <w:left w:val="none" w:sz="0" w:space="0" w:color="auto"/>
            <w:bottom w:val="none" w:sz="0" w:space="0" w:color="auto"/>
            <w:right w:val="none" w:sz="0" w:space="0" w:color="auto"/>
          </w:divBdr>
        </w:div>
        <w:div w:id="512768697">
          <w:marLeft w:val="0"/>
          <w:marRight w:val="0"/>
          <w:marTop w:val="0"/>
          <w:marBottom w:val="101"/>
          <w:divBdr>
            <w:top w:val="none" w:sz="0" w:space="0" w:color="auto"/>
            <w:left w:val="none" w:sz="0" w:space="0" w:color="auto"/>
            <w:bottom w:val="none" w:sz="0" w:space="0" w:color="auto"/>
            <w:right w:val="none" w:sz="0" w:space="0" w:color="auto"/>
          </w:divBdr>
        </w:div>
        <w:div w:id="1471749672">
          <w:marLeft w:val="0"/>
          <w:marRight w:val="0"/>
          <w:marTop w:val="0"/>
          <w:marBottom w:val="101"/>
          <w:divBdr>
            <w:top w:val="none" w:sz="0" w:space="0" w:color="auto"/>
            <w:left w:val="none" w:sz="0" w:space="0" w:color="auto"/>
            <w:bottom w:val="none" w:sz="0" w:space="0" w:color="auto"/>
            <w:right w:val="none" w:sz="0" w:space="0" w:color="auto"/>
          </w:divBdr>
        </w:div>
        <w:div w:id="1774550032">
          <w:marLeft w:val="288"/>
          <w:marRight w:val="616"/>
          <w:marTop w:val="0"/>
          <w:marBottom w:val="101"/>
          <w:divBdr>
            <w:top w:val="none" w:sz="0" w:space="0" w:color="auto"/>
            <w:left w:val="none" w:sz="0" w:space="0" w:color="auto"/>
            <w:bottom w:val="none" w:sz="0" w:space="0" w:color="auto"/>
            <w:right w:val="none" w:sz="0" w:space="0" w:color="auto"/>
          </w:divBdr>
        </w:div>
        <w:div w:id="454642842">
          <w:marLeft w:val="288"/>
          <w:marRight w:val="616"/>
          <w:marTop w:val="0"/>
          <w:marBottom w:val="101"/>
          <w:divBdr>
            <w:top w:val="none" w:sz="0" w:space="0" w:color="auto"/>
            <w:left w:val="none" w:sz="0" w:space="0" w:color="auto"/>
            <w:bottom w:val="none" w:sz="0" w:space="0" w:color="auto"/>
            <w:right w:val="none" w:sz="0" w:space="0" w:color="auto"/>
          </w:divBdr>
        </w:div>
        <w:div w:id="1573810697">
          <w:marLeft w:val="0"/>
          <w:marRight w:val="0"/>
          <w:marTop w:val="0"/>
          <w:marBottom w:val="101"/>
          <w:divBdr>
            <w:top w:val="none" w:sz="0" w:space="0" w:color="auto"/>
            <w:left w:val="none" w:sz="0" w:space="0" w:color="auto"/>
            <w:bottom w:val="none" w:sz="0" w:space="0" w:color="auto"/>
            <w:right w:val="none" w:sz="0" w:space="0" w:color="auto"/>
          </w:divBdr>
        </w:div>
        <w:div w:id="1549683389">
          <w:marLeft w:val="288"/>
          <w:marRight w:val="616"/>
          <w:marTop w:val="0"/>
          <w:marBottom w:val="101"/>
          <w:divBdr>
            <w:top w:val="none" w:sz="0" w:space="0" w:color="auto"/>
            <w:left w:val="none" w:sz="0" w:space="0" w:color="auto"/>
            <w:bottom w:val="none" w:sz="0" w:space="0" w:color="auto"/>
            <w:right w:val="none" w:sz="0" w:space="0" w:color="auto"/>
          </w:divBdr>
        </w:div>
        <w:div w:id="1618293201">
          <w:marLeft w:val="0"/>
          <w:marRight w:val="0"/>
          <w:marTop w:val="0"/>
          <w:marBottom w:val="101"/>
          <w:divBdr>
            <w:top w:val="none" w:sz="0" w:space="0" w:color="auto"/>
            <w:left w:val="none" w:sz="0" w:space="0" w:color="auto"/>
            <w:bottom w:val="none" w:sz="0" w:space="0" w:color="auto"/>
            <w:right w:val="none" w:sz="0" w:space="0" w:color="auto"/>
          </w:divBdr>
        </w:div>
        <w:div w:id="853376759">
          <w:marLeft w:val="288"/>
          <w:marRight w:val="616"/>
          <w:marTop w:val="0"/>
          <w:marBottom w:val="101"/>
          <w:divBdr>
            <w:top w:val="none" w:sz="0" w:space="0" w:color="auto"/>
            <w:left w:val="none" w:sz="0" w:space="0" w:color="auto"/>
            <w:bottom w:val="none" w:sz="0" w:space="0" w:color="auto"/>
            <w:right w:val="none" w:sz="0" w:space="0" w:color="auto"/>
          </w:divBdr>
        </w:div>
        <w:div w:id="46731951">
          <w:marLeft w:val="288"/>
          <w:marRight w:val="616"/>
          <w:marTop w:val="0"/>
          <w:marBottom w:val="101"/>
          <w:divBdr>
            <w:top w:val="none" w:sz="0" w:space="0" w:color="auto"/>
            <w:left w:val="none" w:sz="0" w:space="0" w:color="auto"/>
            <w:bottom w:val="none" w:sz="0" w:space="0" w:color="auto"/>
            <w:right w:val="none" w:sz="0" w:space="0" w:color="auto"/>
          </w:divBdr>
        </w:div>
        <w:div w:id="1581789615">
          <w:marLeft w:val="288"/>
          <w:marRight w:val="616"/>
          <w:marTop w:val="0"/>
          <w:marBottom w:val="101"/>
          <w:divBdr>
            <w:top w:val="none" w:sz="0" w:space="0" w:color="auto"/>
            <w:left w:val="none" w:sz="0" w:space="0" w:color="auto"/>
            <w:bottom w:val="none" w:sz="0" w:space="0" w:color="auto"/>
            <w:right w:val="none" w:sz="0" w:space="0" w:color="auto"/>
          </w:divBdr>
        </w:div>
        <w:div w:id="232205253">
          <w:marLeft w:val="288"/>
          <w:marRight w:val="616"/>
          <w:marTop w:val="0"/>
          <w:marBottom w:val="101"/>
          <w:divBdr>
            <w:top w:val="none" w:sz="0" w:space="0" w:color="auto"/>
            <w:left w:val="none" w:sz="0" w:space="0" w:color="auto"/>
            <w:bottom w:val="none" w:sz="0" w:space="0" w:color="auto"/>
            <w:right w:val="none" w:sz="0" w:space="0" w:color="auto"/>
          </w:divBdr>
        </w:div>
        <w:div w:id="975178763">
          <w:marLeft w:val="288"/>
          <w:marRight w:val="616"/>
          <w:marTop w:val="0"/>
          <w:marBottom w:val="101"/>
          <w:divBdr>
            <w:top w:val="none" w:sz="0" w:space="0" w:color="auto"/>
            <w:left w:val="none" w:sz="0" w:space="0" w:color="auto"/>
            <w:bottom w:val="none" w:sz="0" w:space="0" w:color="auto"/>
            <w:right w:val="none" w:sz="0" w:space="0" w:color="auto"/>
          </w:divBdr>
        </w:div>
        <w:div w:id="320619902">
          <w:marLeft w:val="0"/>
          <w:marRight w:val="0"/>
          <w:marTop w:val="0"/>
          <w:marBottom w:val="101"/>
          <w:divBdr>
            <w:top w:val="none" w:sz="0" w:space="0" w:color="auto"/>
            <w:left w:val="none" w:sz="0" w:space="0" w:color="auto"/>
            <w:bottom w:val="none" w:sz="0" w:space="0" w:color="auto"/>
            <w:right w:val="none" w:sz="0" w:space="0" w:color="auto"/>
          </w:divBdr>
        </w:div>
        <w:div w:id="82580390">
          <w:marLeft w:val="0"/>
          <w:marRight w:val="0"/>
          <w:marTop w:val="0"/>
          <w:marBottom w:val="101"/>
          <w:divBdr>
            <w:top w:val="none" w:sz="0" w:space="0" w:color="auto"/>
            <w:left w:val="none" w:sz="0" w:space="0" w:color="auto"/>
            <w:bottom w:val="none" w:sz="0" w:space="0" w:color="auto"/>
            <w:right w:val="none" w:sz="0" w:space="0" w:color="auto"/>
          </w:divBdr>
        </w:div>
        <w:div w:id="1108047137">
          <w:marLeft w:val="288"/>
          <w:marRight w:val="616"/>
          <w:marTop w:val="0"/>
          <w:marBottom w:val="101"/>
          <w:divBdr>
            <w:top w:val="none" w:sz="0" w:space="0" w:color="auto"/>
            <w:left w:val="none" w:sz="0" w:space="0" w:color="auto"/>
            <w:bottom w:val="none" w:sz="0" w:space="0" w:color="auto"/>
            <w:right w:val="none" w:sz="0" w:space="0" w:color="auto"/>
          </w:divBdr>
        </w:div>
        <w:div w:id="192353988">
          <w:marLeft w:val="288"/>
          <w:marRight w:val="616"/>
          <w:marTop w:val="0"/>
          <w:marBottom w:val="101"/>
          <w:divBdr>
            <w:top w:val="none" w:sz="0" w:space="0" w:color="auto"/>
            <w:left w:val="none" w:sz="0" w:space="0" w:color="auto"/>
            <w:bottom w:val="none" w:sz="0" w:space="0" w:color="auto"/>
            <w:right w:val="none" w:sz="0" w:space="0" w:color="auto"/>
          </w:divBdr>
        </w:div>
        <w:div w:id="1707094482">
          <w:marLeft w:val="0"/>
          <w:marRight w:val="0"/>
          <w:marTop w:val="0"/>
          <w:marBottom w:val="101"/>
          <w:divBdr>
            <w:top w:val="none" w:sz="0" w:space="0" w:color="auto"/>
            <w:left w:val="none" w:sz="0" w:space="0" w:color="auto"/>
            <w:bottom w:val="none" w:sz="0" w:space="0" w:color="auto"/>
            <w:right w:val="none" w:sz="0" w:space="0" w:color="auto"/>
          </w:divBdr>
        </w:div>
        <w:div w:id="1350597080">
          <w:marLeft w:val="0"/>
          <w:marRight w:val="0"/>
          <w:marTop w:val="0"/>
          <w:marBottom w:val="101"/>
          <w:divBdr>
            <w:top w:val="none" w:sz="0" w:space="0" w:color="auto"/>
            <w:left w:val="none" w:sz="0" w:space="0" w:color="auto"/>
            <w:bottom w:val="none" w:sz="0" w:space="0" w:color="auto"/>
            <w:right w:val="none" w:sz="0" w:space="0" w:color="auto"/>
          </w:divBdr>
        </w:div>
        <w:div w:id="1980263934">
          <w:marLeft w:val="0"/>
          <w:marRight w:val="0"/>
          <w:marTop w:val="0"/>
          <w:marBottom w:val="101"/>
          <w:divBdr>
            <w:top w:val="none" w:sz="0" w:space="0" w:color="auto"/>
            <w:left w:val="none" w:sz="0" w:space="0" w:color="auto"/>
            <w:bottom w:val="none" w:sz="0" w:space="0" w:color="auto"/>
            <w:right w:val="none" w:sz="0" w:space="0" w:color="auto"/>
          </w:divBdr>
        </w:div>
        <w:div w:id="1421635274">
          <w:marLeft w:val="0"/>
          <w:marRight w:val="0"/>
          <w:marTop w:val="0"/>
          <w:marBottom w:val="101"/>
          <w:divBdr>
            <w:top w:val="none" w:sz="0" w:space="0" w:color="auto"/>
            <w:left w:val="none" w:sz="0" w:space="0" w:color="auto"/>
            <w:bottom w:val="none" w:sz="0" w:space="0" w:color="auto"/>
            <w:right w:val="none" w:sz="0" w:space="0" w:color="auto"/>
          </w:divBdr>
        </w:div>
        <w:div w:id="1844052600">
          <w:marLeft w:val="288"/>
          <w:marRight w:val="616"/>
          <w:marTop w:val="0"/>
          <w:marBottom w:val="101"/>
          <w:divBdr>
            <w:top w:val="none" w:sz="0" w:space="0" w:color="auto"/>
            <w:left w:val="none" w:sz="0" w:space="0" w:color="auto"/>
            <w:bottom w:val="none" w:sz="0" w:space="0" w:color="auto"/>
            <w:right w:val="none" w:sz="0" w:space="0" w:color="auto"/>
          </w:divBdr>
        </w:div>
        <w:div w:id="1042629242">
          <w:marLeft w:val="288"/>
          <w:marRight w:val="616"/>
          <w:marTop w:val="0"/>
          <w:marBottom w:val="101"/>
          <w:divBdr>
            <w:top w:val="none" w:sz="0" w:space="0" w:color="auto"/>
            <w:left w:val="none" w:sz="0" w:space="0" w:color="auto"/>
            <w:bottom w:val="none" w:sz="0" w:space="0" w:color="auto"/>
            <w:right w:val="none" w:sz="0" w:space="0" w:color="auto"/>
          </w:divBdr>
        </w:div>
        <w:div w:id="1526290521">
          <w:marLeft w:val="288"/>
          <w:marRight w:val="616"/>
          <w:marTop w:val="0"/>
          <w:marBottom w:val="101"/>
          <w:divBdr>
            <w:top w:val="none" w:sz="0" w:space="0" w:color="auto"/>
            <w:left w:val="none" w:sz="0" w:space="0" w:color="auto"/>
            <w:bottom w:val="none" w:sz="0" w:space="0" w:color="auto"/>
            <w:right w:val="none" w:sz="0" w:space="0" w:color="auto"/>
          </w:divBdr>
        </w:div>
        <w:div w:id="1833447148">
          <w:marLeft w:val="288"/>
          <w:marRight w:val="616"/>
          <w:marTop w:val="0"/>
          <w:marBottom w:val="101"/>
          <w:divBdr>
            <w:top w:val="none" w:sz="0" w:space="0" w:color="auto"/>
            <w:left w:val="none" w:sz="0" w:space="0" w:color="auto"/>
            <w:bottom w:val="none" w:sz="0" w:space="0" w:color="auto"/>
            <w:right w:val="none" w:sz="0" w:space="0" w:color="auto"/>
          </w:divBdr>
        </w:div>
        <w:div w:id="786702622">
          <w:marLeft w:val="288"/>
          <w:marRight w:val="616"/>
          <w:marTop w:val="0"/>
          <w:marBottom w:val="101"/>
          <w:divBdr>
            <w:top w:val="none" w:sz="0" w:space="0" w:color="auto"/>
            <w:left w:val="none" w:sz="0" w:space="0" w:color="auto"/>
            <w:bottom w:val="none" w:sz="0" w:space="0" w:color="auto"/>
            <w:right w:val="none" w:sz="0" w:space="0" w:color="auto"/>
          </w:divBdr>
        </w:div>
        <w:div w:id="440076298">
          <w:marLeft w:val="288"/>
          <w:marRight w:val="616"/>
          <w:marTop w:val="0"/>
          <w:marBottom w:val="101"/>
          <w:divBdr>
            <w:top w:val="none" w:sz="0" w:space="0" w:color="auto"/>
            <w:left w:val="none" w:sz="0" w:space="0" w:color="auto"/>
            <w:bottom w:val="none" w:sz="0" w:space="0" w:color="auto"/>
            <w:right w:val="none" w:sz="0" w:space="0" w:color="auto"/>
          </w:divBdr>
        </w:div>
        <w:div w:id="1984695803">
          <w:marLeft w:val="288"/>
          <w:marRight w:val="616"/>
          <w:marTop w:val="0"/>
          <w:marBottom w:val="101"/>
          <w:divBdr>
            <w:top w:val="none" w:sz="0" w:space="0" w:color="auto"/>
            <w:left w:val="none" w:sz="0" w:space="0" w:color="auto"/>
            <w:bottom w:val="none" w:sz="0" w:space="0" w:color="auto"/>
            <w:right w:val="none" w:sz="0" w:space="0" w:color="auto"/>
          </w:divBdr>
        </w:div>
        <w:div w:id="1754935034">
          <w:marLeft w:val="288"/>
          <w:marRight w:val="616"/>
          <w:marTop w:val="0"/>
          <w:marBottom w:val="101"/>
          <w:divBdr>
            <w:top w:val="none" w:sz="0" w:space="0" w:color="auto"/>
            <w:left w:val="none" w:sz="0" w:space="0" w:color="auto"/>
            <w:bottom w:val="none" w:sz="0" w:space="0" w:color="auto"/>
            <w:right w:val="none" w:sz="0" w:space="0" w:color="auto"/>
          </w:divBdr>
        </w:div>
        <w:div w:id="912275989">
          <w:marLeft w:val="288"/>
          <w:marRight w:val="616"/>
          <w:marTop w:val="0"/>
          <w:marBottom w:val="101"/>
          <w:divBdr>
            <w:top w:val="none" w:sz="0" w:space="0" w:color="auto"/>
            <w:left w:val="none" w:sz="0" w:space="0" w:color="auto"/>
            <w:bottom w:val="none" w:sz="0" w:space="0" w:color="auto"/>
            <w:right w:val="none" w:sz="0" w:space="0" w:color="auto"/>
          </w:divBdr>
        </w:div>
        <w:div w:id="1219241592">
          <w:marLeft w:val="0"/>
          <w:marRight w:val="0"/>
          <w:marTop w:val="0"/>
          <w:marBottom w:val="101"/>
          <w:divBdr>
            <w:top w:val="none" w:sz="0" w:space="0" w:color="auto"/>
            <w:left w:val="none" w:sz="0" w:space="0" w:color="auto"/>
            <w:bottom w:val="none" w:sz="0" w:space="0" w:color="auto"/>
            <w:right w:val="none" w:sz="0" w:space="0" w:color="auto"/>
          </w:divBdr>
        </w:div>
        <w:div w:id="1566917825">
          <w:marLeft w:val="0"/>
          <w:marRight w:val="0"/>
          <w:marTop w:val="0"/>
          <w:marBottom w:val="101"/>
          <w:divBdr>
            <w:top w:val="none" w:sz="0" w:space="0" w:color="auto"/>
            <w:left w:val="none" w:sz="0" w:space="0" w:color="auto"/>
            <w:bottom w:val="none" w:sz="0" w:space="0" w:color="auto"/>
            <w:right w:val="none" w:sz="0" w:space="0" w:color="auto"/>
          </w:divBdr>
        </w:div>
        <w:div w:id="1327324377">
          <w:marLeft w:val="0"/>
          <w:marRight w:val="0"/>
          <w:marTop w:val="0"/>
          <w:marBottom w:val="101"/>
          <w:divBdr>
            <w:top w:val="none" w:sz="0" w:space="0" w:color="auto"/>
            <w:left w:val="none" w:sz="0" w:space="0" w:color="auto"/>
            <w:bottom w:val="none" w:sz="0" w:space="0" w:color="auto"/>
            <w:right w:val="none" w:sz="0" w:space="0" w:color="auto"/>
          </w:divBdr>
        </w:div>
        <w:div w:id="529801458">
          <w:marLeft w:val="0"/>
          <w:marRight w:val="0"/>
          <w:marTop w:val="0"/>
          <w:marBottom w:val="101"/>
          <w:divBdr>
            <w:top w:val="none" w:sz="0" w:space="0" w:color="auto"/>
            <w:left w:val="none" w:sz="0" w:space="0" w:color="auto"/>
            <w:bottom w:val="none" w:sz="0" w:space="0" w:color="auto"/>
            <w:right w:val="none" w:sz="0" w:space="0" w:color="auto"/>
          </w:divBdr>
        </w:div>
        <w:div w:id="2093963614">
          <w:marLeft w:val="0"/>
          <w:marRight w:val="0"/>
          <w:marTop w:val="0"/>
          <w:marBottom w:val="101"/>
          <w:divBdr>
            <w:top w:val="none" w:sz="0" w:space="0" w:color="auto"/>
            <w:left w:val="none" w:sz="0" w:space="0" w:color="auto"/>
            <w:bottom w:val="none" w:sz="0" w:space="0" w:color="auto"/>
            <w:right w:val="none" w:sz="0" w:space="0" w:color="auto"/>
          </w:divBdr>
        </w:div>
        <w:div w:id="2143576475">
          <w:marLeft w:val="0"/>
          <w:marRight w:val="0"/>
          <w:marTop w:val="0"/>
          <w:marBottom w:val="101"/>
          <w:divBdr>
            <w:top w:val="none" w:sz="0" w:space="0" w:color="auto"/>
            <w:left w:val="none" w:sz="0" w:space="0" w:color="auto"/>
            <w:bottom w:val="none" w:sz="0" w:space="0" w:color="auto"/>
            <w:right w:val="none" w:sz="0" w:space="0" w:color="auto"/>
          </w:divBdr>
        </w:div>
        <w:div w:id="470170158">
          <w:marLeft w:val="288"/>
          <w:marRight w:val="616"/>
          <w:marTop w:val="0"/>
          <w:marBottom w:val="101"/>
          <w:divBdr>
            <w:top w:val="none" w:sz="0" w:space="0" w:color="auto"/>
            <w:left w:val="none" w:sz="0" w:space="0" w:color="auto"/>
            <w:bottom w:val="none" w:sz="0" w:space="0" w:color="auto"/>
            <w:right w:val="none" w:sz="0" w:space="0" w:color="auto"/>
          </w:divBdr>
        </w:div>
        <w:div w:id="566913680">
          <w:marLeft w:val="288"/>
          <w:marRight w:val="616"/>
          <w:marTop w:val="0"/>
          <w:marBottom w:val="101"/>
          <w:divBdr>
            <w:top w:val="none" w:sz="0" w:space="0" w:color="auto"/>
            <w:left w:val="none" w:sz="0" w:space="0" w:color="auto"/>
            <w:bottom w:val="none" w:sz="0" w:space="0" w:color="auto"/>
            <w:right w:val="none" w:sz="0" w:space="0" w:color="auto"/>
          </w:divBdr>
        </w:div>
        <w:div w:id="1158502792">
          <w:marLeft w:val="288"/>
          <w:marRight w:val="616"/>
          <w:marTop w:val="0"/>
          <w:marBottom w:val="101"/>
          <w:divBdr>
            <w:top w:val="none" w:sz="0" w:space="0" w:color="auto"/>
            <w:left w:val="none" w:sz="0" w:space="0" w:color="auto"/>
            <w:bottom w:val="none" w:sz="0" w:space="0" w:color="auto"/>
            <w:right w:val="none" w:sz="0" w:space="0" w:color="auto"/>
          </w:divBdr>
        </w:div>
        <w:div w:id="1336299722">
          <w:marLeft w:val="288"/>
          <w:marRight w:val="616"/>
          <w:marTop w:val="0"/>
          <w:marBottom w:val="101"/>
          <w:divBdr>
            <w:top w:val="none" w:sz="0" w:space="0" w:color="auto"/>
            <w:left w:val="none" w:sz="0" w:space="0" w:color="auto"/>
            <w:bottom w:val="none" w:sz="0" w:space="0" w:color="auto"/>
            <w:right w:val="none" w:sz="0" w:space="0" w:color="auto"/>
          </w:divBdr>
        </w:div>
        <w:div w:id="1853761931">
          <w:marLeft w:val="288"/>
          <w:marRight w:val="616"/>
          <w:marTop w:val="0"/>
          <w:marBottom w:val="101"/>
          <w:divBdr>
            <w:top w:val="none" w:sz="0" w:space="0" w:color="auto"/>
            <w:left w:val="none" w:sz="0" w:space="0" w:color="auto"/>
            <w:bottom w:val="none" w:sz="0" w:space="0" w:color="auto"/>
            <w:right w:val="none" w:sz="0" w:space="0" w:color="auto"/>
          </w:divBdr>
        </w:div>
        <w:div w:id="1077823607">
          <w:marLeft w:val="288"/>
          <w:marRight w:val="616"/>
          <w:marTop w:val="0"/>
          <w:marBottom w:val="101"/>
          <w:divBdr>
            <w:top w:val="none" w:sz="0" w:space="0" w:color="auto"/>
            <w:left w:val="none" w:sz="0" w:space="0" w:color="auto"/>
            <w:bottom w:val="none" w:sz="0" w:space="0" w:color="auto"/>
            <w:right w:val="none" w:sz="0" w:space="0" w:color="auto"/>
          </w:divBdr>
        </w:div>
        <w:div w:id="257258295">
          <w:marLeft w:val="288"/>
          <w:marRight w:val="616"/>
          <w:marTop w:val="0"/>
          <w:marBottom w:val="101"/>
          <w:divBdr>
            <w:top w:val="none" w:sz="0" w:space="0" w:color="auto"/>
            <w:left w:val="none" w:sz="0" w:space="0" w:color="auto"/>
            <w:bottom w:val="none" w:sz="0" w:space="0" w:color="auto"/>
            <w:right w:val="none" w:sz="0" w:space="0" w:color="auto"/>
          </w:divBdr>
        </w:div>
        <w:div w:id="1055785350">
          <w:marLeft w:val="288"/>
          <w:marRight w:val="616"/>
          <w:marTop w:val="0"/>
          <w:marBottom w:val="101"/>
          <w:divBdr>
            <w:top w:val="none" w:sz="0" w:space="0" w:color="auto"/>
            <w:left w:val="none" w:sz="0" w:space="0" w:color="auto"/>
            <w:bottom w:val="none" w:sz="0" w:space="0" w:color="auto"/>
            <w:right w:val="none" w:sz="0" w:space="0" w:color="auto"/>
          </w:divBdr>
        </w:div>
        <w:div w:id="1756240049">
          <w:marLeft w:val="288"/>
          <w:marRight w:val="616"/>
          <w:marTop w:val="0"/>
          <w:marBottom w:val="101"/>
          <w:divBdr>
            <w:top w:val="none" w:sz="0" w:space="0" w:color="auto"/>
            <w:left w:val="none" w:sz="0" w:space="0" w:color="auto"/>
            <w:bottom w:val="none" w:sz="0" w:space="0" w:color="auto"/>
            <w:right w:val="none" w:sz="0" w:space="0" w:color="auto"/>
          </w:divBdr>
        </w:div>
        <w:div w:id="1434403789">
          <w:marLeft w:val="288"/>
          <w:marRight w:val="618"/>
          <w:marTop w:val="0"/>
          <w:marBottom w:val="101"/>
          <w:divBdr>
            <w:top w:val="none" w:sz="0" w:space="0" w:color="auto"/>
            <w:left w:val="none" w:sz="0" w:space="0" w:color="auto"/>
            <w:bottom w:val="none" w:sz="0" w:space="0" w:color="auto"/>
            <w:right w:val="none" w:sz="0" w:space="0" w:color="auto"/>
          </w:divBdr>
        </w:div>
        <w:div w:id="429157835">
          <w:marLeft w:val="0"/>
          <w:marRight w:val="0"/>
          <w:marTop w:val="0"/>
          <w:marBottom w:val="101"/>
          <w:divBdr>
            <w:top w:val="none" w:sz="0" w:space="0" w:color="auto"/>
            <w:left w:val="none" w:sz="0" w:space="0" w:color="auto"/>
            <w:bottom w:val="none" w:sz="0" w:space="0" w:color="auto"/>
            <w:right w:val="none" w:sz="0" w:space="0" w:color="auto"/>
          </w:divBdr>
        </w:div>
        <w:div w:id="701899685">
          <w:marLeft w:val="0"/>
          <w:marRight w:val="0"/>
          <w:marTop w:val="0"/>
          <w:marBottom w:val="101"/>
          <w:divBdr>
            <w:top w:val="none" w:sz="0" w:space="0" w:color="auto"/>
            <w:left w:val="none" w:sz="0" w:space="0" w:color="auto"/>
            <w:bottom w:val="none" w:sz="0" w:space="0" w:color="auto"/>
            <w:right w:val="none" w:sz="0" w:space="0" w:color="auto"/>
          </w:divBdr>
        </w:div>
        <w:div w:id="41637533">
          <w:marLeft w:val="0"/>
          <w:marRight w:val="0"/>
          <w:marTop w:val="0"/>
          <w:marBottom w:val="101"/>
          <w:divBdr>
            <w:top w:val="none" w:sz="0" w:space="0" w:color="auto"/>
            <w:left w:val="none" w:sz="0" w:space="0" w:color="auto"/>
            <w:bottom w:val="none" w:sz="0" w:space="0" w:color="auto"/>
            <w:right w:val="none" w:sz="0" w:space="0" w:color="auto"/>
          </w:divBdr>
        </w:div>
        <w:div w:id="1893300985">
          <w:marLeft w:val="0"/>
          <w:marRight w:val="0"/>
          <w:marTop w:val="0"/>
          <w:marBottom w:val="101"/>
          <w:divBdr>
            <w:top w:val="none" w:sz="0" w:space="0" w:color="auto"/>
            <w:left w:val="none" w:sz="0" w:space="0" w:color="auto"/>
            <w:bottom w:val="none" w:sz="0" w:space="0" w:color="auto"/>
            <w:right w:val="none" w:sz="0" w:space="0" w:color="auto"/>
          </w:divBdr>
        </w:div>
        <w:div w:id="1124039945">
          <w:marLeft w:val="288"/>
          <w:marRight w:val="618"/>
          <w:marTop w:val="0"/>
          <w:marBottom w:val="101"/>
          <w:divBdr>
            <w:top w:val="none" w:sz="0" w:space="0" w:color="auto"/>
            <w:left w:val="none" w:sz="0" w:space="0" w:color="auto"/>
            <w:bottom w:val="none" w:sz="0" w:space="0" w:color="auto"/>
            <w:right w:val="none" w:sz="0" w:space="0" w:color="auto"/>
          </w:divBdr>
        </w:div>
        <w:div w:id="2125152018">
          <w:marLeft w:val="0"/>
          <w:marRight w:val="0"/>
          <w:marTop w:val="0"/>
          <w:marBottom w:val="101"/>
          <w:divBdr>
            <w:top w:val="none" w:sz="0" w:space="0" w:color="auto"/>
            <w:left w:val="none" w:sz="0" w:space="0" w:color="auto"/>
            <w:bottom w:val="none" w:sz="0" w:space="0" w:color="auto"/>
            <w:right w:val="none" w:sz="0" w:space="0" w:color="auto"/>
          </w:divBdr>
        </w:div>
        <w:div w:id="578098590">
          <w:marLeft w:val="288"/>
          <w:marRight w:val="618"/>
          <w:marTop w:val="0"/>
          <w:marBottom w:val="101"/>
          <w:divBdr>
            <w:top w:val="none" w:sz="0" w:space="0" w:color="auto"/>
            <w:left w:val="none" w:sz="0" w:space="0" w:color="auto"/>
            <w:bottom w:val="none" w:sz="0" w:space="0" w:color="auto"/>
            <w:right w:val="none" w:sz="0" w:space="0" w:color="auto"/>
          </w:divBdr>
        </w:div>
        <w:div w:id="1242258775">
          <w:marLeft w:val="0"/>
          <w:marRight w:val="0"/>
          <w:marTop w:val="0"/>
          <w:marBottom w:val="101"/>
          <w:divBdr>
            <w:top w:val="none" w:sz="0" w:space="0" w:color="auto"/>
            <w:left w:val="none" w:sz="0" w:space="0" w:color="auto"/>
            <w:bottom w:val="none" w:sz="0" w:space="0" w:color="auto"/>
            <w:right w:val="none" w:sz="0" w:space="0" w:color="auto"/>
          </w:divBdr>
        </w:div>
        <w:div w:id="1673992757">
          <w:marLeft w:val="0"/>
          <w:marRight w:val="0"/>
          <w:marTop w:val="0"/>
          <w:marBottom w:val="101"/>
          <w:divBdr>
            <w:top w:val="none" w:sz="0" w:space="0" w:color="auto"/>
            <w:left w:val="none" w:sz="0" w:space="0" w:color="auto"/>
            <w:bottom w:val="none" w:sz="0" w:space="0" w:color="auto"/>
            <w:right w:val="none" w:sz="0" w:space="0" w:color="auto"/>
          </w:divBdr>
        </w:div>
        <w:div w:id="1946305398">
          <w:marLeft w:val="288"/>
          <w:marRight w:val="616"/>
          <w:marTop w:val="0"/>
          <w:marBottom w:val="101"/>
          <w:divBdr>
            <w:top w:val="none" w:sz="0" w:space="0" w:color="auto"/>
            <w:left w:val="none" w:sz="0" w:space="0" w:color="auto"/>
            <w:bottom w:val="none" w:sz="0" w:space="0" w:color="auto"/>
            <w:right w:val="none" w:sz="0" w:space="0" w:color="auto"/>
          </w:divBdr>
        </w:div>
        <w:div w:id="604574523">
          <w:marLeft w:val="288"/>
          <w:marRight w:val="616"/>
          <w:marTop w:val="0"/>
          <w:marBottom w:val="101"/>
          <w:divBdr>
            <w:top w:val="none" w:sz="0" w:space="0" w:color="auto"/>
            <w:left w:val="none" w:sz="0" w:space="0" w:color="auto"/>
            <w:bottom w:val="none" w:sz="0" w:space="0" w:color="auto"/>
            <w:right w:val="none" w:sz="0" w:space="0" w:color="auto"/>
          </w:divBdr>
        </w:div>
        <w:div w:id="1358234935">
          <w:marLeft w:val="288"/>
          <w:marRight w:val="616"/>
          <w:marTop w:val="0"/>
          <w:marBottom w:val="101"/>
          <w:divBdr>
            <w:top w:val="none" w:sz="0" w:space="0" w:color="auto"/>
            <w:left w:val="none" w:sz="0" w:space="0" w:color="auto"/>
            <w:bottom w:val="none" w:sz="0" w:space="0" w:color="auto"/>
            <w:right w:val="none" w:sz="0" w:space="0" w:color="auto"/>
          </w:divBdr>
        </w:div>
        <w:div w:id="466244524">
          <w:marLeft w:val="288"/>
          <w:marRight w:val="616"/>
          <w:marTop w:val="0"/>
          <w:marBottom w:val="101"/>
          <w:divBdr>
            <w:top w:val="none" w:sz="0" w:space="0" w:color="auto"/>
            <w:left w:val="none" w:sz="0" w:space="0" w:color="auto"/>
            <w:bottom w:val="none" w:sz="0" w:space="0" w:color="auto"/>
            <w:right w:val="none" w:sz="0" w:space="0" w:color="auto"/>
          </w:divBdr>
        </w:div>
        <w:div w:id="440075869">
          <w:marLeft w:val="288"/>
          <w:marRight w:val="616"/>
          <w:marTop w:val="0"/>
          <w:marBottom w:val="101"/>
          <w:divBdr>
            <w:top w:val="none" w:sz="0" w:space="0" w:color="auto"/>
            <w:left w:val="none" w:sz="0" w:space="0" w:color="auto"/>
            <w:bottom w:val="none" w:sz="0" w:space="0" w:color="auto"/>
            <w:right w:val="none" w:sz="0" w:space="0" w:color="auto"/>
          </w:divBdr>
        </w:div>
        <w:div w:id="683167499">
          <w:marLeft w:val="288"/>
          <w:marRight w:val="616"/>
          <w:marTop w:val="0"/>
          <w:marBottom w:val="101"/>
          <w:divBdr>
            <w:top w:val="none" w:sz="0" w:space="0" w:color="auto"/>
            <w:left w:val="none" w:sz="0" w:space="0" w:color="auto"/>
            <w:bottom w:val="none" w:sz="0" w:space="0" w:color="auto"/>
            <w:right w:val="none" w:sz="0" w:space="0" w:color="auto"/>
          </w:divBdr>
        </w:div>
        <w:div w:id="1907064160">
          <w:marLeft w:val="288"/>
          <w:marRight w:val="616"/>
          <w:marTop w:val="0"/>
          <w:marBottom w:val="101"/>
          <w:divBdr>
            <w:top w:val="none" w:sz="0" w:space="0" w:color="auto"/>
            <w:left w:val="none" w:sz="0" w:space="0" w:color="auto"/>
            <w:bottom w:val="none" w:sz="0" w:space="0" w:color="auto"/>
            <w:right w:val="none" w:sz="0" w:space="0" w:color="auto"/>
          </w:divBdr>
        </w:div>
        <w:div w:id="1791321619">
          <w:marLeft w:val="288"/>
          <w:marRight w:val="616"/>
          <w:marTop w:val="0"/>
          <w:marBottom w:val="101"/>
          <w:divBdr>
            <w:top w:val="none" w:sz="0" w:space="0" w:color="auto"/>
            <w:left w:val="none" w:sz="0" w:space="0" w:color="auto"/>
            <w:bottom w:val="none" w:sz="0" w:space="0" w:color="auto"/>
            <w:right w:val="none" w:sz="0" w:space="0" w:color="auto"/>
          </w:divBdr>
        </w:div>
        <w:div w:id="482435321">
          <w:marLeft w:val="288"/>
          <w:marRight w:val="616"/>
          <w:marTop w:val="0"/>
          <w:marBottom w:val="101"/>
          <w:divBdr>
            <w:top w:val="none" w:sz="0" w:space="0" w:color="auto"/>
            <w:left w:val="none" w:sz="0" w:space="0" w:color="auto"/>
            <w:bottom w:val="none" w:sz="0" w:space="0" w:color="auto"/>
            <w:right w:val="none" w:sz="0" w:space="0" w:color="auto"/>
          </w:divBdr>
        </w:div>
        <w:div w:id="1265531942">
          <w:marLeft w:val="288"/>
          <w:marRight w:val="616"/>
          <w:marTop w:val="0"/>
          <w:marBottom w:val="101"/>
          <w:divBdr>
            <w:top w:val="none" w:sz="0" w:space="0" w:color="auto"/>
            <w:left w:val="none" w:sz="0" w:space="0" w:color="auto"/>
            <w:bottom w:val="none" w:sz="0" w:space="0" w:color="auto"/>
            <w:right w:val="none" w:sz="0" w:space="0" w:color="auto"/>
          </w:divBdr>
        </w:div>
        <w:div w:id="1919901387">
          <w:marLeft w:val="288"/>
          <w:marRight w:val="616"/>
          <w:marTop w:val="0"/>
          <w:marBottom w:val="101"/>
          <w:divBdr>
            <w:top w:val="none" w:sz="0" w:space="0" w:color="auto"/>
            <w:left w:val="none" w:sz="0" w:space="0" w:color="auto"/>
            <w:bottom w:val="none" w:sz="0" w:space="0" w:color="auto"/>
            <w:right w:val="none" w:sz="0" w:space="0" w:color="auto"/>
          </w:divBdr>
        </w:div>
        <w:div w:id="946232950">
          <w:marLeft w:val="288"/>
          <w:marRight w:val="616"/>
          <w:marTop w:val="0"/>
          <w:marBottom w:val="101"/>
          <w:divBdr>
            <w:top w:val="none" w:sz="0" w:space="0" w:color="auto"/>
            <w:left w:val="none" w:sz="0" w:space="0" w:color="auto"/>
            <w:bottom w:val="none" w:sz="0" w:space="0" w:color="auto"/>
            <w:right w:val="none" w:sz="0" w:space="0" w:color="auto"/>
          </w:divBdr>
        </w:div>
        <w:div w:id="1788234569">
          <w:marLeft w:val="0"/>
          <w:marRight w:val="0"/>
          <w:marTop w:val="0"/>
          <w:marBottom w:val="101"/>
          <w:divBdr>
            <w:top w:val="none" w:sz="0" w:space="0" w:color="auto"/>
            <w:left w:val="none" w:sz="0" w:space="0" w:color="auto"/>
            <w:bottom w:val="none" w:sz="0" w:space="0" w:color="auto"/>
            <w:right w:val="none" w:sz="0" w:space="0" w:color="auto"/>
          </w:divBdr>
        </w:div>
        <w:div w:id="1262957668">
          <w:marLeft w:val="0"/>
          <w:marRight w:val="0"/>
          <w:marTop w:val="0"/>
          <w:marBottom w:val="101"/>
          <w:divBdr>
            <w:top w:val="none" w:sz="0" w:space="0" w:color="auto"/>
            <w:left w:val="none" w:sz="0" w:space="0" w:color="auto"/>
            <w:bottom w:val="none" w:sz="0" w:space="0" w:color="auto"/>
            <w:right w:val="none" w:sz="0" w:space="0" w:color="auto"/>
          </w:divBdr>
        </w:div>
        <w:div w:id="85658395">
          <w:marLeft w:val="288"/>
          <w:marRight w:val="616"/>
          <w:marTop w:val="0"/>
          <w:marBottom w:val="101"/>
          <w:divBdr>
            <w:top w:val="none" w:sz="0" w:space="0" w:color="auto"/>
            <w:left w:val="none" w:sz="0" w:space="0" w:color="auto"/>
            <w:bottom w:val="none" w:sz="0" w:space="0" w:color="auto"/>
            <w:right w:val="none" w:sz="0" w:space="0" w:color="auto"/>
          </w:divBdr>
        </w:div>
        <w:div w:id="164519031">
          <w:marLeft w:val="288"/>
          <w:marRight w:val="616"/>
          <w:marTop w:val="0"/>
          <w:marBottom w:val="101"/>
          <w:divBdr>
            <w:top w:val="none" w:sz="0" w:space="0" w:color="auto"/>
            <w:left w:val="none" w:sz="0" w:space="0" w:color="auto"/>
            <w:bottom w:val="none" w:sz="0" w:space="0" w:color="auto"/>
            <w:right w:val="none" w:sz="0" w:space="0" w:color="auto"/>
          </w:divBdr>
        </w:div>
        <w:div w:id="1793014694">
          <w:marLeft w:val="288"/>
          <w:marRight w:val="616"/>
          <w:marTop w:val="0"/>
          <w:marBottom w:val="101"/>
          <w:divBdr>
            <w:top w:val="none" w:sz="0" w:space="0" w:color="auto"/>
            <w:left w:val="none" w:sz="0" w:space="0" w:color="auto"/>
            <w:bottom w:val="none" w:sz="0" w:space="0" w:color="auto"/>
            <w:right w:val="none" w:sz="0" w:space="0" w:color="auto"/>
          </w:divBdr>
        </w:div>
        <w:div w:id="2073504977">
          <w:marLeft w:val="288"/>
          <w:marRight w:val="616"/>
          <w:marTop w:val="0"/>
          <w:marBottom w:val="101"/>
          <w:divBdr>
            <w:top w:val="none" w:sz="0" w:space="0" w:color="auto"/>
            <w:left w:val="none" w:sz="0" w:space="0" w:color="auto"/>
            <w:bottom w:val="none" w:sz="0" w:space="0" w:color="auto"/>
            <w:right w:val="none" w:sz="0" w:space="0" w:color="auto"/>
          </w:divBdr>
        </w:div>
        <w:div w:id="1797328750">
          <w:marLeft w:val="288"/>
          <w:marRight w:val="616"/>
          <w:marTop w:val="0"/>
          <w:marBottom w:val="101"/>
          <w:divBdr>
            <w:top w:val="none" w:sz="0" w:space="0" w:color="auto"/>
            <w:left w:val="none" w:sz="0" w:space="0" w:color="auto"/>
            <w:bottom w:val="none" w:sz="0" w:space="0" w:color="auto"/>
            <w:right w:val="none" w:sz="0" w:space="0" w:color="auto"/>
          </w:divBdr>
        </w:div>
        <w:div w:id="166140367">
          <w:marLeft w:val="288"/>
          <w:marRight w:val="616"/>
          <w:marTop w:val="0"/>
          <w:marBottom w:val="101"/>
          <w:divBdr>
            <w:top w:val="none" w:sz="0" w:space="0" w:color="auto"/>
            <w:left w:val="none" w:sz="0" w:space="0" w:color="auto"/>
            <w:bottom w:val="none" w:sz="0" w:space="0" w:color="auto"/>
            <w:right w:val="none" w:sz="0" w:space="0" w:color="auto"/>
          </w:divBdr>
        </w:div>
        <w:div w:id="1014459397">
          <w:marLeft w:val="288"/>
          <w:marRight w:val="616"/>
          <w:marTop w:val="0"/>
          <w:marBottom w:val="101"/>
          <w:divBdr>
            <w:top w:val="none" w:sz="0" w:space="0" w:color="auto"/>
            <w:left w:val="none" w:sz="0" w:space="0" w:color="auto"/>
            <w:bottom w:val="none" w:sz="0" w:space="0" w:color="auto"/>
            <w:right w:val="none" w:sz="0" w:space="0" w:color="auto"/>
          </w:divBdr>
        </w:div>
        <w:div w:id="899556583">
          <w:marLeft w:val="288"/>
          <w:marRight w:val="616"/>
          <w:marTop w:val="0"/>
          <w:marBottom w:val="101"/>
          <w:divBdr>
            <w:top w:val="none" w:sz="0" w:space="0" w:color="auto"/>
            <w:left w:val="none" w:sz="0" w:space="0" w:color="auto"/>
            <w:bottom w:val="none" w:sz="0" w:space="0" w:color="auto"/>
            <w:right w:val="none" w:sz="0" w:space="0" w:color="auto"/>
          </w:divBdr>
        </w:div>
        <w:div w:id="868450150">
          <w:marLeft w:val="288"/>
          <w:marRight w:val="616"/>
          <w:marTop w:val="0"/>
          <w:marBottom w:val="101"/>
          <w:divBdr>
            <w:top w:val="none" w:sz="0" w:space="0" w:color="auto"/>
            <w:left w:val="none" w:sz="0" w:space="0" w:color="auto"/>
            <w:bottom w:val="none" w:sz="0" w:space="0" w:color="auto"/>
            <w:right w:val="none" w:sz="0" w:space="0" w:color="auto"/>
          </w:divBdr>
        </w:div>
        <w:div w:id="726075237">
          <w:marLeft w:val="288"/>
          <w:marRight w:val="616"/>
          <w:marTop w:val="0"/>
          <w:marBottom w:val="101"/>
          <w:divBdr>
            <w:top w:val="none" w:sz="0" w:space="0" w:color="auto"/>
            <w:left w:val="none" w:sz="0" w:space="0" w:color="auto"/>
            <w:bottom w:val="none" w:sz="0" w:space="0" w:color="auto"/>
            <w:right w:val="none" w:sz="0" w:space="0" w:color="auto"/>
          </w:divBdr>
        </w:div>
        <w:div w:id="1157190673">
          <w:marLeft w:val="288"/>
          <w:marRight w:val="616"/>
          <w:marTop w:val="0"/>
          <w:marBottom w:val="101"/>
          <w:divBdr>
            <w:top w:val="none" w:sz="0" w:space="0" w:color="auto"/>
            <w:left w:val="none" w:sz="0" w:space="0" w:color="auto"/>
            <w:bottom w:val="none" w:sz="0" w:space="0" w:color="auto"/>
            <w:right w:val="none" w:sz="0" w:space="0" w:color="auto"/>
          </w:divBdr>
        </w:div>
        <w:div w:id="1020357379">
          <w:marLeft w:val="288"/>
          <w:marRight w:val="616"/>
          <w:marTop w:val="0"/>
          <w:marBottom w:val="101"/>
          <w:divBdr>
            <w:top w:val="none" w:sz="0" w:space="0" w:color="auto"/>
            <w:left w:val="none" w:sz="0" w:space="0" w:color="auto"/>
            <w:bottom w:val="none" w:sz="0" w:space="0" w:color="auto"/>
            <w:right w:val="none" w:sz="0" w:space="0" w:color="auto"/>
          </w:divBdr>
        </w:div>
        <w:div w:id="56712050">
          <w:marLeft w:val="288"/>
          <w:marRight w:val="616"/>
          <w:marTop w:val="0"/>
          <w:marBottom w:val="101"/>
          <w:divBdr>
            <w:top w:val="none" w:sz="0" w:space="0" w:color="auto"/>
            <w:left w:val="none" w:sz="0" w:space="0" w:color="auto"/>
            <w:bottom w:val="none" w:sz="0" w:space="0" w:color="auto"/>
            <w:right w:val="none" w:sz="0" w:space="0" w:color="auto"/>
          </w:divBdr>
        </w:div>
        <w:div w:id="1193687391">
          <w:marLeft w:val="288"/>
          <w:marRight w:val="616"/>
          <w:marTop w:val="0"/>
          <w:marBottom w:val="101"/>
          <w:divBdr>
            <w:top w:val="none" w:sz="0" w:space="0" w:color="auto"/>
            <w:left w:val="none" w:sz="0" w:space="0" w:color="auto"/>
            <w:bottom w:val="none" w:sz="0" w:space="0" w:color="auto"/>
            <w:right w:val="none" w:sz="0" w:space="0" w:color="auto"/>
          </w:divBdr>
        </w:div>
        <w:div w:id="15892327">
          <w:marLeft w:val="288"/>
          <w:marRight w:val="616"/>
          <w:marTop w:val="0"/>
          <w:marBottom w:val="101"/>
          <w:divBdr>
            <w:top w:val="none" w:sz="0" w:space="0" w:color="auto"/>
            <w:left w:val="none" w:sz="0" w:space="0" w:color="auto"/>
            <w:bottom w:val="none" w:sz="0" w:space="0" w:color="auto"/>
            <w:right w:val="none" w:sz="0" w:space="0" w:color="auto"/>
          </w:divBdr>
        </w:div>
        <w:div w:id="1173690032">
          <w:marLeft w:val="288"/>
          <w:marRight w:val="616"/>
          <w:marTop w:val="0"/>
          <w:marBottom w:val="101"/>
          <w:divBdr>
            <w:top w:val="none" w:sz="0" w:space="0" w:color="auto"/>
            <w:left w:val="none" w:sz="0" w:space="0" w:color="auto"/>
            <w:bottom w:val="none" w:sz="0" w:space="0" w:color="auto"/>
            <w:right w:val="none" w:sz="0" w:space="0" w:color="auto"/>
          </w:divBdr>
        </w:div>
        <w:div w:id="1511985364">
          <w:marLeft w:val="288"/>
          <w:marRight w:val="616"/>
          <w:marTop w:val="0"/>
          <w:marBottom w:val="101"/>
          <w:divBdr>
            <w:top w:val="none" w:sz="0" w:space="0" w:color="auto"/>
            <w:left w:val="none" w:sz="0" w:space="0" w:color="auto"/>
            <w:bottom w:val="none" w:sz="0" w:space="0" w:color="auto"/>
            <w:right w:val="none" w:sz="0" w:space="0" w:color="auto"/>
          </w:divBdr>
        </w:div>
        <w:div w:id="600451150">
          <w:marLeft w:val="288"/>
          <w:marRight w:val="616"/>
          <w:marTop w:val="0"/>
          <w:marBottom w:val="101"/>
          <w:divBdr>
            <w:top w:val="none" w:sz="0" w:space="0" w:color="auto"/>
            <w:left w:val="none" w:sz="0" w:space="0" w:color="auto"/>
            <w:bottom w:val="none" w:sz="0" w:space="0" w:color="auto"/>
            <w:right w:val="none" w:sz="0" w:space="0" w:color="auto"/>
          </w:divBdr>
        </w:div>
        <w:div w:id="1419599617">
          <w:marLeft w:val="0"/>
          <w:marRight w:val="0"/>
          <w:marTop w:val="0"/>
          <w:marBottom w:val="101"/>
          <w:divBdr>
            <w:top w:val="none" w:sz="0" w:space="0" w:color="auto"/>
            <w:left w:val="none" w:sz="0" w:space="0" w:color="auto"/>
            <w:bottom w:val="none" w:sz="0" w:space="0" w:color="auto"/>
            <w:right w:val="none" w:sz="0" w:space="0" w:color="auto"/>
          </w:divBdr>
        </w:div>
        <w:div w:id="1285845391">
          <w:marLeft w:val="0"/>
          <w:marRight w:val="0"/>
          <w:marTop w:val="0"/>
          <w:marBottom w:val="101"/>
          <w:divBdr>
            <w:top w:val="none" w:sz="0" w:space="0" w:color="auto"/>
            <w:left w:val="none" w:sz="0" w:space="0" w:color="auto"/>
            <w:bottom w:val="none" w:sz="0" w:space="0" w:color="auto"/>
            <w:right w:val="none" w:sz="0" w:space="0" w:color="auto"/>
          </w:divBdr>
        </w:div>
        <w:div w:id="877624150">
          <w:marLeft w:val="0"/>
          <w:marRight w:val="0"/>
          <w:marTop w:val="0"/>
          <w:marBottom w:val="101"/>
          <w:divBdr>
            <w:top w:val="none" w:sz="0" w:space="0" w:color="auto"/>
            <w:left w:val="none" w:sz="0" w:space="0" w:color="auto"/>
            <w:bottom w:val="none" w:sz="0" w:space="0" w:color="auto"/>
            <w:right w:val="none" w:sz="0" w:space="0" w:color="auto"/>
          </w:divBdr>
        </w:div>
        <w:div w:id="1113667260">
          <w:marLeft w:val="0"/>
          <w:marRight w:val="0"/>
          <w:marTop w:val="0"/>
          <w:marBottom w:val="101"/>
          <w:divBdr>
            <w:top w:val="none" w:sz="0" w:space="0" w:color="auto"/>
            <w:left w:val="none" w:sz="0" w:space="0" w:color="auto"/>
            <w:bottom w:val="none" w:sz="0" w:space="0" w:color="auto"/>
            <w:right w:val="none" w:sz="0" w:space="0" w:color="auto"/>
          </w:divBdr>
        </w:div>
        <w:div w:id="1517496437">
          <w:marLeft w:val="288"/>
          <w:marRight w:val="616"/>
          <w:marTop w:val="0"/>
          <w:marBottom w:val="101"/>
          <w:divBdr>
            <w:top w:val="none" w:sz="0" w:space="0" w:color="auto"/>
            <w:left w:val="none" w:sz="0" w:space="0" w:color="auto"/>
            <w:bottom w:val="none" w:sz="0" w:space="0" w:color="auto"/>
            <w:right w:val="none" w:sz="0" w:space="0" w:color="auto"/>
          </w:divBdr>
        </w:div>
        <w:div w:id="307101734">
          <w:marLeft w:val="288"/>
          <w:marRight w:val="616"/>
          <w:marTop w:val="0"/>
          <w:marBottom w:val="101"/>
          <w:divBdr>
            <w:top w:val="none" w:sz="0" w:space="0" w:color="auto"/>
            <w:left w:val="none" w:sz="0" w:space="0" w:color="auto"/>
            <w:bottom w:val="none" w:sz="0" w:space="0" w:color="auto"/>
            <w:right w:val="none" w:sz="0" w:space="0" w:color="auto"/>
          </w:divBdr>
        </w:div>
        <w:div w:id="1223560427">
          <w:marLeft w:val="288"/>
          <w:marRight w:val="616"/>
          <w:marTop w:val="0"/>
          <w:marBottom w:val="101"/>
          <w:divBdr>
            <w:top w:val="none" w:sz="0" w:space="0" w:color="auto"/>
            <w:left w:val="none" w:sz="0" w:space="0" w:color="auto"/>
            <w:bottom w:val="none" w:sz="0" w:space="0" w:color="auto"/>
            <w:right w:val="none" w:sz="0" w:space="0" w:color="auto"/>
          </w:divBdr>
        </w:div>
        <w:div w:id="746731711">
          <w:marLeft w:val="288"/>
          <w:marRight w:val="616"/>
          <w:marTop w:val="0"/>
          <w:marBottom w:val="101"/>
          <w:divBdr>
            <w:top w:val="none" w:sz="0" w:space="0" w:color="auto"/>
            <w:left w:val="none" w:sz="0" w:space="0" w:color="auto"/>
            <w:bottom w:val="none" w:sz="0" w:space="0" w:color="auto"/>
            <w:right w:val="none" w:sz="0" w:space="0" w:color="auto"/>
          </w:divBdr>
        </w:div>
        <w:div w:id="2131631966">
          <w:marLeft w:val="288"/>
          <w:marRight w:val="616"/>
          <w:marTop w:val="0"/>
          <w:marBottom w:val="101"/>
          <w:divBdr>
            <w:top w:val="none" w:sz="0" w:space="0" w:color="auto"/>
            <w:left w:val="none" w:sz="0" w:space="0" w:color="auto"/>
            <w:bottom w:val="none" w:sz="0" w:space="0" w:color="auto"/>
            <w:right w:val="none" w:sz="0" w:space="0" w:color="auto"/>
          </w:divBdr>
        </w:div>
        <w:div w:id="1548489546">
          <w:marLeft w:val="288"/>
          <w:marRight w:val="616"/>
          <w:marTop w:val="0"/>
          <w:marBottom w:val="101"/>
          <w:divBdr>
            <w:top w:val="none" w:sz="0" w:space="0" w:color="auto"/>
            <w:left w:val="none" w:sz="0" w:space="0" w:color="auto"/>
            <w:bottom w:val="none" w:sz="0" w:space="0" w:color="auto"/>
            <w:right w:val="none" w:sz="0" w:space="0" w:color="auto"/>
          </w:divBdr>
        </w:div>
        <w:div w:id="32387994">
          <w:marLeft w:val="0"/>
          <w:marRight w:val="0"/>
          <w:marTop w:val="0"/>
          <w:marBottom w:val="101"/>
          <w:divBdr>
            <w:top w:val="none" w:sz="0" w:space="0" w:color="auto"/>
            <w:left w:val="none" w:sz="0" w:space="0" w:color="auto"/>
            <w:bottom w:val="none" w:sz="0" w:space="0" w:color="auto"/>
            <w:right w:val="none" w:sz="0" w:space="0" w:color="auto"/>
          </w:divBdr>
        </w:div>
        <w:div w:id="1054155740">
          <w:marLeft w:val="0"/>
          <w:marRight w:val="0"/>
          <w:marTop w:val="0"/>
          <w:marBottom w:val="101"/>
          <w:divBdr>
            <w:top w:val="none" w:sz="0" w:space="0" w:color="auto"/>
            <w:left w:val="none" w:sz="0" w:space="0" w:color="auto"/>
            <w:bottom w:val="none" w:sz="0" w:space="0" w:color="auto"/>
            <w:right w:val="none" w:sz="0" w:space="0" w:color="auto"/>
          </w:divBdr>
        </w:div>
        <w:div w:id="1367944370">
          <w:marLeft w:val="0"/>
          <w:marRight w:val="0"/>
          <w:marTop w:val="0"/>
          <w:marBottom w:val="101"/>
          <w:divBdr>
            <w:top w:val="none" w:sz="0" w:space="0" w:color="auto"/>
            <w:left w:val="none" w:sz="0" w:space="0" w:color="auto"/>
            <w:bottom w:val="none" w:sz="0" w:space="0" w:color="auto"/>
            <w:right w:val="none" w:sz="0" w:space="0" w:color="auto"/>
          </w:divBdr>
        </w:div>
        <w:div w:id="757558194">
          <w:marLeft w:val="0"/>
          <w:marRight w:val="0"/>
          <w:marTop w:val="0"/>
          <w:marBottom w:val="101"/>
          <w:divBdr>
            <w:top w:val="none" w:sz="0" w:space="0" w:color="auto"/>
            <w:left w:val="none" w:sz="0" w:space="0" w:color="auto"/>
            <w:bottom w:val="none" w:sz="0" w:space="0" w:color="auto"/>
            <w:right w:val="none" w:sz="0" w:space="0" w:color="auto"/>
          </w:divBdr>
        </w:div>
        <w:div w:id="598417260">
          <w:marLeft w:val="288"/>
          <w:marRight w:val="616"/>
          <w:marTop w:val="0"/>
          <w:marBottom w:val="101"/>
          <w:divBdr>
            <w:top w:val="none" w:sz="0" w:space="0" w:color="auto"/>
            <w:left w:val="none" w:sz="0" w:space="0" w:color="auto"/>
            <w:bottom w:val="none" w:sz="0" w:space="0" w:color="auto"/>
            <w:right w:val="none" w:sz="0" w:space="0" w:color="auto"/>
          </w:divBdr>
        </w:div>
        <w:div w:id="209345272">
          <w:marLeft w:val="288"/>
          <w:marRight w:val="619"/>
          <w:marTop w:val="0"/>
          <w:marBottom w:val="98"/>
          <w:divBdr>
            <w:top w:val="none" w:sz="0" w:space="0" w:color="auto"/>
            <w:left w:val="none" w:sz="0" w:space="0" w:color="auto"/>
            <w:bottom w:val="none" w:sz="0" w:space="0" w:color="auto"/>
            <w:right w:val="none" w:sz="0" w:space="0" w:color="auto"/>
          </w:divBdr>
        </w:div>
        <w:div w:id="29845056">
          <w:marLeft w:val="288"/>
          <w:marRight w:val="619"/>
          <w:marTop w:val="0"/>
          <w:marBottom w:val="98"/>
          <w:divBdr>
            <w:top w:val="none" w:sz="0" w:space="0" w:color="auto"/>
            <w:left w:val="none" w:sz="0" w:space="0" w:color="auto"/>
            <w:bottom w:val="none" w:sz="0" w:space="0" w:color="auto"/>
            <w:right w:val="none" w:sz="0" w:space="0" w:color="auto"/>
          </w:divBdr>
        </w:div>
        <w:div w:id="1447508669">
          <w:marLeft w:val="288"/>
          <w:marRight w:val="619"/>
          <w:marTop w:val="0"/>
          <w:marBottom w:val="98"/>
          <w:divBdr>
            <w:top w:val="none" w:sz="0" w:space="0" w:color="auto"/>
            <w:left w:val="none" w:sz="0" w:space="0" w:color="auto"/>
            <w:bottom w:val="none" w:sz="0" w:space="0" w:color="auto"/>
            <w:right w:val="none" w:sz="0" w:space="0" w:color="auto"/>
          </w:divBdr>
        </w:div>
        <w:div w:id="1880900105">
          <w:marLeft w:val="288"/>
          <w:marRight w:val="619"/>
          <w:marTop w:val="0"/>
          <w:marBottom w:val="98"/>
          <w:divBdr>
            <w:top w:val="none" w:sz="0" w:space="0" w:color="auto"/>
            <w:left w:val="none" w:sz="0" w:space="0" w:color="auto"/>
            <w:bottom w:val="none" w:sz="0" w:space="0" w:color="auto"/>
            <w:right w:val="none" w:sz="0" w:space="0" w:color="auto"/>
          </w:divBdr>
        </w:div>
        <w:div w:id="1942302452">
          <w:marLeft w:val="288"/>
          <w:marRight w:val="619"/>
          <w:marTop w:val="0"/>
          <w:marBottom w:val="98"/>
          <w:divBdr>
            <w:top w:val="none" w:sz="0" w:space="0" w:color="auto"/>
            <w:left w:val="none" w:sz="0" w:space="0" w:color="auto"/>
            <w:bottom w:val="none" w:sz="0" w:space="0" w:color="auto"/>
            <w:right w:val="none" w:sz="0" w:space="0" w:color="auto"/>
          </w:divBdr>
        </w:div>
        <w:div w:id="1728992182">
          <w:marLeft w:val="288"/>
          <w:marRight w:val="619"/>
          <w:marTop w:val="0"/>
          <w:marBottom w:val="98"/>
          <w:divBdr>
            <w:top w:val="none" w:sz="0" w:space="0" w:color="auto"/>
            <w:left w:val="none" w:sz="0" w:space="0" w:color="auto"/>
            <w:bottom w:val="none" w:sz="0" w:space="0" w:color="auto"/>
            <w:right w:val="none" w:sz="0" w:space="0" w:color="auto"/>
          </w:divBdr>
        </w:div>
        <w:div w:id="430467027">
          <w:marLeft w:val="288"/>
          <w:marRight w:val="619"/>
          <w:marTop w:val="0"/>
          <w:marBottom w:val="98"/>
          <w:divBdr>
            <w:top w:val="none" w:sz="0" w:space="0" w:color="auto"/>
            <w:left w:val="none" w:sz="0" w:space="0" w:color="auto"/>
            <w:bottom w:val="none" w:sz="0" w:space="0" w:color="auto"/>
            <w:right w:val="none" w:sz="0" w:space="0" w:color="auto"/>
          </w:divBdr>
        </w:div>
        <w:div w:id="1000959844">
          <w:marLeft w:val="288"/>
          <w:marRight w:val="619"/>
          <w:marTop w:val="0"/>
          <w:marBottom w:val="98"/>
          <w:divBdr>
            <w:top w:val="none" w:sz="0" w:space="0" w:color="auto"/>
            <w:left w:val="none" w:sz="0" w:space="0" w:color="auto"/>
            <w:bottom w:val="none" w:sz="0" w:space="0" w:color="auto"/>
            <w:right w:val="none" w:sz="0" w:space="0" w:color="auto"/>
          </w:divBdr>
        </w:div>
        <w:div w:id="43334026">
          <w:marLeft w:val="288"/>
          <w:marRight w:val="619"/>
          <w:marTop w:val="0"/>
          <w:marBottom w:val="98"/>
          <w:divBdr>
            <w:top w:val="none" w:sz="0" w:space="0" w:color="auto"/>
            <w:left w:val="none" w:sz="0" w:space="0" w:color="auto"/>
            <w:bottom w:val="none" w:sz="0" w:space="0" w:color="auto"/>
            <w:right w:val="none" w:sz="0" w:space="0" w:color="auto"/>
          </w:divBdr>
        </w:div>
        <w:div w:id="2026975373">
          <w:marLeft w:val="288"/>
          <w:marRight w:val="619"/>
          <w:marTop w:val="0"/>
          <w:marBottom w:val="98"/>
          <w:divBdr>
            <w:top w:val="none" w:sz="0" w:space="0" w:color="auto"/>
            <w:left w:val="none" w:sz="0" w:space="0" w:color="auto"/>
            <w:bottom w:val="none" w:sz="0" w:space="0" w:color="auto"/>
            <w:right w:val="none" w:sz="0" w:space="0" w:color="auto"/>
          </w:divBdr>
        </w:div>
        <w:div w:id="507794413">
          <w:marLeft w:val="288"/>
          <w:marRight w:val="619"/>
          <w:marTop w:val="0"/>
          <w:marBottom w:val="98"/>
          <w:divBdr>
            <w:top w:val="none" w:sz="0" w:space="0" w:color="auto"/>
            <w:left w:val="none" w:sz="0" w:space="0" w:color="auto"/>
            <w:bottom w:val="none" w:sz="0" w:space="0" w:color="auto"/>
            <w:right w:val="none" w:sz="0" w:space="0" w:color="auto"/>
          </w:divBdr>
        </w:div>
        <w:div w:id="1495147465">
          <w:marLeft w:val="288"/>
          <w:marRight w:val="619"/>
          <w:marTop w:val="0"/>
          <w:marBottom w:val="98"/>
          <w:divBdr>
            <w:top w:val="none" w:sz="0" w:space="0" w:color="auto"/>
            <w:left w:val="none" w:sz="0" w:space="0" w:color="auto"/>
            <w:bottom w:val="none" w:sz="0" w:space="0" w:color="auto"/>
            <w:right w:val="none" w:sz="0" w:space="0" w:color="auto"/>
          </w:divBdr>
        </w:div>
        <w:div w:id="1608998993">
          <w:marLeft w:val="288"/>
          <w:marRight w:val="619"/>
          <w:marTop w:val="0"/>
          <w:marBottom w:val="98"/>
          <w:divBdr>
            <w:top w:val="none" w:sz="0" w:space="0" w:color="auto"/>
            <w:left w:val="none" w:sz="0" w:space="0" w:color="auto"/>
            <w:bottom w:val="none" w:sz="0" w:space="0" w:color="auto"/>
            <w:right w:val="none" w:sz="0" w:space="0" w:color="auto"/>
          </w:divBdr>
        </w:div>
        <w:div w:id="657346453">
          <w:marLeft w:val="288"/>
          <w:marRight w:val="619"/>
          <w:marTop w:val="0"/>
          <w:marBottom w:val="98"/>
          <w:divBdr>
            <w:top w:val="none" w:sz="0" w:space="0" w:color="auto"/>
            <w:left w:val="none" w:sz="0" w:space="0" w:color="auto"/>
            <w:bottom w:val="none" w:sz="0" w:space="0" w:color="auto"/>
            <w:right w:val="none" w:sz="0" w:space="0" w:color="auto"/>
          </w:divBdr>
        </w:div>
        <w:div w:id="373119907">
          <w:marLeft w:val="288"/>
          <w:marRight w:val="619"/>
          <w:marTop w:val="0"/>
          <w:marBottom w:val="98"/>
          <w:divBdr>
            <w:top w:val="none" w:sz="0" w:space="0" w:color="auto"/>
            <w:left w:val="none" w:sz="0" w:space="0" w:color="auto"/>
            <w:bottom w:val="none" w:sz="0" w:space="0" w:color="auto"/>
            <w:right w:val="none" w:sz="0" w:space="0" w:color="auto"/>
          </w:divBdr>
        </w:div>
        <w:div w:id="783958054">
          <w:marLeft w:val="288"/>
          <w:marRight w:val="619"/>
          <w:marTop w:val="0"/>
          <w:marBottom w:val="98"/>
          <w:divBdr>
            <w:top w:val="none" w:sz="0" w:space="0" w:color="auto"/>
            <w:left w:val="none" w:sz="0" w:space="0" w:color="auto"/>
            <w:bottom w:val="none" w:sz="0" w:space="0" w:color="auto"/>
            <w:right w:val="none" w:sz="0" w:space="0" w:color="auto"/>
          </w:divBdr>
        </w:div>
        <w:div w:id="432167071">
          <w:marLeft w:val="288"/>
          <w:marRight w:val="616"/>
          <w:marTop w:val="0"/>
          <w:marBottom w:val="84"/>
          <w:divBdr>
            <w:top w:val="none" w:sz="0" w:space="0" w:color="auto"/>
            <w:left w:val="none" w:sz="0" w:space="0" w:color="auto"/>
            <w:bottom w:val="none" w:sz="0" w:space="0" w:color="auto"/>
            <w:right w:val="none" w:sz="0" w:space="0" w:color="auto"/>
          </w:divBdr>
        </w:div>
        <w:div w:id="1825465703">
          <w:marLeft w:val="288"/>
          <w:marRight w:val="616"/>
          <w:marTop w:val="0"/>
          <w:marBottom w:val="84"/>
          <w:divBdr>
            <w:top w:val="none" w:sz="0" w:space="0" w:color="auto"/>
            <w:left w:val="none" w:sz="0" w:space="0" w:color="auto"/>
            <w:bottom w:val="none" w:sz="0" w:space="0" w:color="auto"/>
            <w:right w:val="none" w:sz="0" w:space="0" w:color="auto"/>
          </w:divBdr>
        </w:div>
        <w:div w:id="1028726039">
          <w:marLeft w:val="288"/>
          <w:marRight w:val="616"/>
          <w:marTop w:val="0"/>
          <w:marBottom w:val="84"/>
          <w:divBdr>
            <w:top w:val="none" w:sz="0" w:space="0" w:color="auto"/>
            <w:left w:val="none" w:sz="0" w:space="0" w:color="auto"/>
            <w:bottom w:val="none" w:sz="0" w:space="0" w:color="auto"/>
            <w:right w:val="none" w:sz="0" w:space="0" w:color="auto"/>
          </w:divBdr>
        </w:div>
        <w:div w:id="250429497">
          <w:marLeft w:val="288"/>
          <w:marRight w:val="616"/>
          <w:marTop w:val="0"/>
          <w:marBottom w:val="84"/>
          <w:divBdr>
            <w:top w:val="none" w:sz="0" w:space="0" w:color="auto"/>
            <w:left w:val="none" w:sz="0" w:space="0" w:color="auto"/>
            <w:bottom w:val="none" w:sz="0" w:space="0" w:color="auto"/>
            <w:right w:val="none" w:sz="0" w:space="0" w:color="auto"/>
          </w:divBdr>
        </w:div>
        <w:div w:id="1800879802">
          <w:marLeft w:val="288"/>
          <w:marRight w:val="616"/>
          <w:marTop w:val="0"/>
          <w:marBottom w:val="84"/>
          <w:divBdr>
            <w:top w:val="none" w:sz="0" w:space="0" w:color="auto"/>
            <w:left w:val="none" w:sz="0" w:space="0" w:color="auto"/>
            <w:bottom w:val="none" w:sz="0" w:space="0" w:color="auto"/>
            <w:right w:val="none" w:sz="0" w:space="0" w:color="auto"/>
          </w:divBdr>
        </w:div>
        <w:div w:id="15542202">
          <w:marLeft w:val="288"/>
          <w:marRight w:val="616"/>
          <w:marTop w:val="0"/>
          <w:marBottom w:val="84"/>
          <w:divBdr>
            <w:top w:val="none" w:sz="0" w:space="0" w:color="auto"/>
            <w:left w:val="none" w:sz="0" w:space="0" w:color="auto"/>
            <w:bottom w:val="none" w:sz="0" w:space="0" w:color="auto"/>
            <w:right w:val="none" w:sz="0" w:space="0" w:color="auto"/>
          </w:divBdr>
        </w:div>
        <w:div w:id="373311742">
          <w:marLeft w:val="0"/>
          <w:marRight w:val="0"/>
          <w:marTop w:val="0"/>
          <w:marBottom w:val="84"/>
          <w:divBdr>
            <w:top w:val="none" w:sz="0" w:space="0" w:color="auto"/>
            <w:left w:val="none" w:sz="0" w:space="0" w:color="auto"/>
            <w:bottom w:val="none" w:sz="0" w:space="0" w:color="auto"/>
            <w:right w:val="none" w:sz="0" w:space="0" w:color="auto"/>
          </w:divBdr>
        </w:div>
        <w:div w:id="1454862574">
          <w:marLeft w:val="288"/>
          <w:marRight w:val="618"/>
          <w:marTop w:val="0"/>
          <w:marBottom w:val="84"/>
          <w:divBdr>
            <w:top w:val="none" w:sz="0" w:space="0" w:color="auto"/>
            <w:left w:val="none" w:sz="0" w:space="0" w:color="auto"/>
            <w:bottom w:val="none" w:sz="0" w:space="0" w:color="auto"/>
            <w:right w:val="none" w:sz="0" w:space="0" w:color="auto"/>
          </w:divBdr>
        </w:div>
        <w:div w:id="2009475926">
          <w:marLeft w:val="0"/>
          <w:marRight w:val="0"/>
          <w:marTop w:val="0"/>
          <w:marBottom w:val="84"/>
          <w:divBdr>
            <w:top w:val="none" w:sz="0" w:space="0" w:color="auto"/>
            <w:left w:val="none" w:sz="0" w:space="0" w:color="auto"/>
            <w:bottom w:val="none" w:sz="0" w:space="0" w:color="auto"/>
            <w:right w:val="none" w:sz="0" w:space="0" w:color="auto"/>
          </w:divBdr>
        </w:div>
        <w:div w:id="427892393">
          <w:marLeft w:val="0"/>
          <w:marRight w:val="0"/>
          <w:marTop w:val="0"/>
          <w:marBottom w:val="84"/>
          <w:divBdr>
            <w:top w:val="none" w:sz="0" w:space="0" w:color="auto"/>
            <w:left w:val="none" w:sz="0" w:space="0" w:color="auto"/>
            <w:bottom w:val="none" w:sz="0" w:space="0" w:color="auto"/>
            <w:right w:val="none" w:sz="0" w:space="0" w:color="auto"/>
          </w:divBdr>
        </w:div>
        <w:div w:id="1526095996">
          <w:marLeft w:val="288"/>
          <w:marRight w:val="618"/>
          <w:marTop w:val="0"/>
          <w:marBottom w:val="84"/>
          <w:divBdr>
            <w:top w:val="none" w:sz="0" w:space="0" w:color="auto"/>
            <w:left w:val="none" w:sz="0" w:space="0" w:color="auto"/>
            <w:bottom w:val="none" w:sz="0" w:space="0" w:color="auto"/>
            <w:right w:val="none" w:sz="0" w:space="0" w:color="auto"/>
          </w:divBdr>
        </w:div>
        <w:div w:id="572593185">
          <w:marLeft w:val="288"/>
          <w:marRight w:val="0"/>
          <w:marTop w:val="0"/>
          <w:marBottom w:val="84"/>
          <w:divBdr>
            <w:top w:val="none" w:sz="0" w:space="0" w:color="auto"/>
            <w:left w:val="none" w:sz="0" w:space="0" w:color="auto"/>
            <w:bottom w:val="none" w:sz="0" w:space="0" w:color="auto"/>
            <w:right w:val="none" w:sz="0" w:space="0" w:color="auto"/>
          </w:divBdr>
        </w:div>
        <w:div w:id="966935074">
          <w:marLeft w:val="288"/>
          <w:marRight w:val="618"/>
          <w:marTop w:val="0"/>
          <w:marBottom w:val="84"/>
          <w:divBdr>
            <w:top w:val="none" w:sz="0" w:space="0" w:color="auto"/>
            <w:left w:val="none" w:sz="0" w:space="0" w:color="auto"/>
            <w:bottom w:val="none" w:sz="0" w:space="0" w:color="auto"/>
            <w:right w:val="none" w:sz="0" w:space="0" w:color="auto"/>
          </w:divBdr>
        </w:div>
        <w:div w:id="492574826">
          <w:marLeft w:val="0"/>
          <w:marRight w:val="0"/>
          <w:marTop w:val="0"/>
          <w:marBottom w:val="84"/>
          <w:divBdr>
            <w:top w:val="none" w:sz="0" w:space="0" w:color="auto"/>
            <w:left w:val="none" w:sz="0" w:space="0" w:color="auto"/>
            <w:bottom w:val="none" w:sz="0" w:space="0" w:color="auto"/>
            <w:right w:val="none" w:sz="0" w:space="0" w:color="auto"/>
          </w:divBdr>
        </w:div>
        <w:div w:id="797919175">
          <w:marLeft w:val="0"/>
          <w:marRight w:val="0"/>
          <w:marTop w:val="0"/>
          <w:marBottom w:val="84"/>
          <w:divBdr>
            <w:top w:val="none" w:sz="0" w:space="0" w:color="auto"/>
            <w:left w:val="none" w:sz="0" w:space="0" w:color="auto"/>
            <w:bottom w:val="none" w:sz="0" w:space="0" w:color="auto"/>
            <w:right w:val="none" w:sz="0" w:space="0" w:color="auto"/>
          </w:divBdr>
        </w:div>
        <w:div w:id="959459405">
          <w:marLeft w:val="0"/>
          <w:marRight w:val="0"/>
          <w:marTop w:val="0"/>
          <w:marBottom w:val="84"/>
          <w:divBdr>
            <w:top w:val="none" w:sz="0" w:space="0" w:color="auto"/>
            <w:left w:val="none" w:sz="0" w:space="0" w:color="auto"/>
            <w:bottom w:val="none" w:sz="0" w:space="0" w:color="auto"/>
            <w:right w:val="none" w:sz="0" w:space="0" w:color="auto"/>
          </w:divBdr>
        </w:div>
        <w:div w:id="154342793">
          <w:marLeft w:val="288"/>
          <w:marRight w:val="0"/>
          <w:marTop w:val="0"/>
          <w:marBottom w:val="84"/>
          <w:divBdr>
            <w:top w:val="none" w:sz="0" w:space="0" w:color="auto"/>
            <w:left w:val="none" w:sz="0" w:space="0" w:color="auto"/>
            <w:bottom w:val="none" w:sz="0" w:space="0" w:color="auto"/>
            <w:right w:val="none" w:sz="0" w:space="0" w:color="auto"/>
          </w:divBdr>
        </w:div>
        <w:div w:id="615139630">
          <w:marLeft w:val="288"/>
          <w:marRight w:val="0"/>
          <w:marTop w:val="0"/>
          <w:marBottom w:val="84"/>
          <w:divBdr>
            <w:top w:val="none" w:sz="0" w:space="0" w:color="auto"/>
            <w:left w:val="none" w:sz="0" w:space="0" w:color="auto"/>
            <w:bottom w:val="none" w:sz="0" w:space="0" w:color="auto"/>
            <w:right w:val="none" w:sz="0" w:space="0" w:color="auto"/>
          </w:divBdr>
        </w:div>
        <w:div w:id="205417197">
          <w:marLeft w:val="288"/>
          <w:marRight w:val="0"/>
          <w:marTop w:val="0"/>
          <w:marBottom w:val="84"/>
          <w:divBdr>
            <w:top w:val="none" w:sz="0" w:space="0" w:color="auto"/>
            <w:left w:val="none" w:sz="0" w:space="0" w:color="auto"/>
            <w:bottom w:val="none" w:sz="0" w:space="0" w:color="auto"/>
            <w:right w:val="none" w:sz="0" w:space="0" w:color="auto"/>
          </w:divBdr>
        </w:div>
        <w:div w:id="1020352982">
          <w:marLeft w:val="0"/>
          <w:marRight w:val="0"/>
          <w:marTop w:val="0"/>
          <w:marBottom w:val="84"/>
          <w:divBdr>
            <w:top w:val="none" w:sz="0" w:space="0" w:color="auto"/>
            <w:left w:val="none" w:sz="0" w:space="0" w:color="auto"/>
            <w:bottom w:val="none" w:sz="0" w:space="0" w:color="auto"/>
            <w:right w:val="none" w:sz="0" w:space="0" w:color="auto"/>
          </w:divBdr>
        </w:div>
        <w:div w:id="2119594537">
          <w:marLeft w:val="0"/>
          <w:marRight w:val="0"/>
          <w:marTop w:val="0"/>
          <w:marBottom w:val="84"/>
          <w:divBdr>
            <w:top w:val="none" w:sz="0" w:space="0" w:color="auto"/>
            <w:left w:val="none" w:sz="0" w:space="0" w:color="auto"/>
            <w:bottom w:val="none" w:sz="0" w:space="0" w:color="auto"/>
            <w:right w:val="none" w:sz="0" w:space="0" w:color="auto"/>
          </w:divBdr>
        </w:div>
        <w:div w:id="819616092">
          <w:marLeft w:val="0"/>
          <w:marRight w:val="0"/>
          <w:marTop w:val="0"/>
          <w:marBottom w:val="84"/>
          <w:divBdr>
            <w:top w:val="none" w:sz="0" w:space="0" w:color="auto"/>
            <w:left w:val="none" w:sz="0" w:space="0" w:color="auto"/>
            <w:bottom w:val="none" w:sz="0" w:space="0" w:color="auto"/>
            <w:right w:val="none" w:sz="0" w:space="0" w:color="auto"/>
          </w:divBdr>
        </w:div>
        <w:div w:id="1108089638">
          <w:marLeft w:val="0"/>
          <w:marRight w:val="0"/>
          <w:marTop w:val="0"/>
          <w:marBottom w:val="84"/>
          <w:divBdr>
            <w:top w:val="none" w:sz="0" w:space="0" w:color="auto"/>
            <w:left w:val="none" w:sz="0" w:space="0" w:color="auto"/>
            <w:bottom w:val="none" w:sz="0" w:space="0" w:color="auto"/>
            <w:right w:val="none" w:sz="0" w:space="0" w:color="auto"/>
          </w:divBdr>
        </w:div>
        <w:div w:id="36441328">
          <w:marLeft w:val="0"/>
          <w:marRight w:val="0"/>
          <w:marTop w:val="0"/>
          <w:marBottom w:val="101"/>
          <w:divBdr>
            <w:top w:val="none" w:sz="0" w:space="0" w:color="auto"/>
            <w:left w:val="none" w:sz="0" w:space="0" w:color="auto"/>
            <w:bottom w:val="none" w:sz="0" w:space="0" w:color="auto"/>
            <w:right w:val="none" w:sz="0" w:space="0" w:color="auto"/>
          </w:divBdr>
        </w:div>
        <w:div w:id="134860500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6410</Words>
  <Characters>35258</Characters>
  <Application>Microsoft Office Word</Application>
  <DocSecurity>0</DocSecurity>
  <Lines>293</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Raquel Aguilar Rodriguez</dc:creator>
  <cp:lastModifiedBy>Raquel Aguilar Rodriguez</cp:lastModifiedBy>
  <cp:revision>1</cp:revision>
  <dcterms:created xsi:type="dcterms:W3CDTF">2017-08-18T13:25:00Z</dcterms:created>
  <dcterms:modified xsi:type="dcterms:W3CDTF">2017-08-18T13:32:00Z</dcterms:modified>
</cp:coreProperties>
</file>