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438" w:rsidRDefault="00A04438" w:rsidP="00A04438">
      <w:pPr>
        <w:jc w:val="center"/>
        <w:rPr>
          <w:rFonts w:ascii="Verdana" w:eastAsia="Verdana" w:hAnsi="Verdana" w:cs="Verdana"/>
          <w:b/>
          <w:color w:val="0000FF"/>
          <w:sz w:val="24"/>
          <w:szCs w:val="24"/>
        </w:rPr>
      </w:pPr>
      <w:r w:rsidRPr="00A04438">
        <w:rPr>
          <w:rFonts w:ascii="Verdana" w:eastAsia="Verdana" w:hAnsi="Verdana" w:cs="Verdana"/>
          <w:b/>
          <w:color w:val="0000FF"/>
          <w:sz w:val="24"/>
          <w:szCs w:val="24"/>
        </w:rPr>
        <w:t>RESOLUCIÓN por la que se acepta la solicitud de parte interesada y se declara el inicio del procedimiento administrativo de revisión de la cuota compensatoria impuesta a las importaciones de sosa cáustica líquida originarias de los Estados Unidos de América, independientemente del país de procedencia.</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03 de diciembre</w:t>
      </w:r>
      <w:r w:rsidRPr="00575D6A">
        <w:rPr>
          <w:rFonts w:ascii="Verdana" w:eastAsia="Verdana" w:hAnsi="Verdana" w:cs="Verdana"/>
          <w:b/>
          <w:color w:val="0000FF"/>
          <w:sz w:val="24"/>
          <w:szCs w:val="24"/>
        </w:rPr>
        <w:t xml:space="preserve"> de 2021)</w:t>
      </w:r>
      <w:bookmarkEnd w:id="0"/>
    </w:p>
    <w:p w:rsidR="00A04438" w:rsidRDefault="00A04438" w:rsidP="00A04438">
      <w:pPr>
        <w:jc w:val="both"/>
        <w:rPr>
          <w:rFonts w:ascii="Arial" w:hAnsi="Arial" w:cs="Arial"/>
          <w:b/>
          <w:color w:val="000000" w:themeColor="text1"/>
          <w:sz w:val="18"/>
        </w:rPr>
      </w:pPr>
      <w:r w:rsidRPr="00D627BC">
        <w:rPr>
          <w:rFonts w:ascii="Arial" w:hAnsi="Arial" w:cs="Arial"/>
          <w:b/>
          <w:color w:val="000000" w:themeColor="text1"/>
          <w:sz w:val="18"/>
        </w:rPr>
        <w:t>Al margen un sello con el Escudo Nacional, que dice: Estados Unidos Mexicanos.- ECONOMÍA.- Secretaría de Economía.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6"/>
          <w:szCs w:val="16"/>
          <w:lang w:eastAsia="es-MX"/>
        </w:rPr>
      </w:pPr>
      <w:r w:rsidRPr="00A04438">
        <w:rPr>
          <w:rFonts w:ascii="Arial" w:eastAsia="Times New Roman" w:hAnsi="Arial" w:cs="Arial"/>
          <w:color w:val="2F2F2F"/>
          <w:sz w:val="16"/>
          <w:szCs w:val="16"/>
          <w:lang w:eastAsia="es-MX"/>
        </w:rPr>
        <w:t>RESOLUCIÓN POR LA QUE SE ACEPTA LA SOLICITUD DE PARTE INTERESADA Y SE DECLARA EL INICIO DEL PROCEDIMIENTO ADMINISTRATIVO DE REVISIÓN DE LA CUOTA COMPENSATORIA IMPUESTA A LAS IMPORTACIONES DE SOSA CÁUSTICA LÍQUIDA ORIGINARIAS DE LOS ESTADOS UNIDOS DE AMÉRICA, INDEPENDIENTEMENTE DEL PAÍS DE PROCEDENCIA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Visto para resolver en la etapa de inicio el expediente administrativo Rev. 11/21 radicado en la Unidad de Prácticas Comerciales Internacionales de la Secretaría de Economía (la "Secretaría"), se emite la presente Resolución de conformidad con los siguientes</w:t>
      </w:r>
    </w:p>
    <w:p w:rsidR="00A04438" w:rsidRPr="00A04438" w:rsidRDefault="00A04438" w:rsidP="00A04438">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A04438">
        <w:rPr>
          <w:rFonts w:ascii="Times" w:eastAsia="Times New Roman" w:hAnsi="Times" w:cs="Times New Roman"/>
          <w:b/>
          <w:bCs/>
          <w:color w:val="2F2F2F"/>
          <w:sz w:val="18"/>
          <w:szCs w:val="18"/>
          <w:lang w:eastAsia="es-MX"/>
        </w:rPr>
        <w:t>RESULTANDOS</w:t>
      </w:r>
    </w:p>
    <w:p w:rsidR="00A04438" w:rsidRPr="00A04438" w:rsidRDefault="00A04438" w:rsidP="00A04438">
      <w:pPr>
        <w:shd w:val="clear" w:color="auto" w:fill="FFFFFF"/>
        <w:spacing w:after="101" w:line="240" w:lineRule="auto"/>
        <w:ind w:hanging="432"/>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A.</w:t>
      </w:r>
      <w:r w:rsidRPr="00A04438">
        <w:rPr>
          <w:rFonts w:ascii="Arial" w:eastAsia="Times New Roman" w:hAnsi="Arial" w:cs="Arial"/>
          <w:color w:val="2F2F2F"/>
          <w:sz w:val="20"/>
          <w:szCs w:val="20"/>
          <w:lang w:eastAsia="es-MX"/>
        </w:rPr>
        <w:t>    </w:t>
      </w:r>
      <w:r w:rsidRPr="00A04438">
        <w:rPr>
          <w:rFonts w:ascii="Arial" w:eastAsia="Times New Roman" w:hAnsi="Arial" w:cs="Arial"/>
          <w:b/>
          <w:bCs/>
          <w:color w:val="2F2F2F"/>
          <w:sz w:val="18"/>
          <w:szCs w:val="18"/>
          <w:lang w:eastAsia="es-MX"/>
        </w:rPr>
        <w:t>Resolución final de la investigación antidumping</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1.</w:t>
      </w:r>
      <w:r w:rsidRPr="00A04438">
        <w:rPr>
          <w:rFonts w:ascii="Arial" w:eastAsia="Times New Roman" w:hAnsi="Arial" w:cs="Arial"/>
          <w:color w:val="2F2F2F"/>
          <w:sz w:val="18"/>
          <w:szCs w:val="18"/>
          <w:lang w:eastAsia="es-MX"/>
        </w:rPr>
        <w:t> El 12 de julio de 1995 se publicó en el Diario Oficial de la Federación (DOF) la Resolución final de la investigación antidumping sobre las importaciones de sosa cáustica líquida originarias de los Estados Unidos de América (los "Estados Unidos"), independientemente del país de procedencia.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2.</w:t>
      </w:r>
      <w:r w:rsidRPr="00A04438">
        <w:rPr>
          <w:rFonts w:ascii="Arial" w:eastAsia="Times New Roman" w:hAnsi="Arial" w:cs="Arial"/>
          <w:color w:val="2F2F2F"/>
          <w:sz w:val="18"/>
          <w:szCs w:val="18"/>
          <w:lang w:eastAsia="es-MX"/>
        </w:rPr>
        <w:t> Mediante esta Resolución, la Secretaría determinó imponer una cuota compensatoria definitiva a las importaciones cuyos precios fueran inferiores al precio de referencia de $147.43 dólares de los Estados Unidos ("dólares") por tonelada métrica, equivalente a la diferencia entre el precio de exportación de la mercancía y el precio de referencia. El monto de la cuota compensatoria no podía rebasar el margen de discriminación de precios de $38.89 dólares por tonelada métrica, equivalente a 35.83%.</w:t>
      </w:r>
    </w:p>
    <w:p w:rsidR="00A04438" w:rsidRPr="00A04438" w:rsidRDefault="00A04438" w:rsidP="00A04438">
      <w:pPr>
        <w:shd w:val="clear" w:color="auto" w:fill="FFFFFF"/>
        <w:spacing w:after="101" w:line="240" w:lineRule="auto"/>
        <w:ind w:hanging="432"/>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B.</w:t>
      </w:r>
      <w:r w:rsidRPr="00A04438">
        <w:rPr>
          <w:rFonts w:ascii="Arial" w:eastAsia="Times New Roman" w:hAnsi="Arial" w:cs="Arial"/>
          <w:color w:val="2F2F2F"/>
          <w:sz w:val="20"/>
          <w:szCs w:val="20"/>
          <w:lang w:eastAsia="es-MX"/>
        </w:rPr>
        <w:t>    </w:t>
      </w:r>
      <w:r w:rsidRPr="00A04438">
        <w:rPr>
          <w:rFonts w:ascii="Arial" w:eastAsia="Times New Roman" w:hAnsi="Arial" w:cs="Arial"/>
          <w:b/>
          <w:bCs/>
          <w:color w:val="2F2F2F"/>
          <w:sz w:val="18"/>
          <w:szCs w:val="18"/>
          <w:lang w:eastAsia="es-MX"/>
        </w:rPr>
        <w:t>Exámenes de vigencia previos</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3.</w:t>
      </w:r>
      <w:r w:rsidRPr="00A04438">
        <w:rPr>
          <w:rFonts w:ascii="Arial" w:eastAsia="Times New Roman" w:hAnsi="Arial" w:cs="Arial"/>
          <w:color w:val="2F2F2F"/>
          <w:sz w:val="18"/>
          <w:szCs w:val="18"/>
          <w:lang w:eastAsia="es-MX"/>
        </w:rPr>
        <w:t> El 6 de junio de 2003 se publicó en el DOF la Resolución final del primer examen de vigencia. Se determinó continuar la vigencia de la cuota compensatoria por cinco años más.</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4.</w:t>
      </w:r>
      <w:r w:rsidRPr="00A04438">
        <w:rPr>
          <w:rFonts w:ascii="Arial" w:eastAsia="Times New Roman" w:hAnsi="Arial" w:cs="Arial"/>
          <w:color w:val="2F2F2F"/>
          <w:sz w:val="18"/>
          <w:szCs w:val="18"/>
          <w:lang w:eastAsia="es-MX"/>
        </w:rPr>
        <w:t> El 6 de junio de 2006 se publicó en el DOF la Resolución final del segundo examen de vigencia. Se determinó continuar la vigencia de la cuota compensatoria por cinco años más a las importaciones de sosa cáustica líquida originarias de los Estados Unidos cuyos precios fueran inferiores al precio de referencia de $192.67 dólares por tonelada métrica, equivalente a la diferencia entre el precio de exportación de la mercancía y el precio de referencia. El monto de la cuota compensatoria no podía rebasar el margen de discriminación de precios de 44.09%.</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5.</w:t>
      </w:r>
      <w:r w:rsidRPr="00A04438">
        <w:rPr>
          <w:rFonts w:ascii="Arial" w:eastAsia="Times New Roman" w:hAnsi="Arial" w:cs="Arial"/>
          <w:color w:val="2F2F2F"/>
          <w:sz w:val="18"/>
          <w:szCs w:val="18"/>
          <w:lang w:eastAsia="es-MX"/>
        </w:rPr>
        <w:t> El 3 de enero de 2012 se publicó en el DOF la Resolución final del tercer examen de vigencia y de la revisión de la cuota compensatoria. Se determinó continuar la vigencia de la cuota compensatoria por cinco años más a las importaciones cuyos precios fueran inferiores al precio de referencia de $288.71 dólares por tonelada métrica, equivalente a la diferencia entre el precio de exportación de la mercancía y el precio de referencia. El monto de la cuota compensatoria no podía rebasar el margen de discriminación de precios de 54.79%.</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6.</w:t>
      </w:r>
      <w:r w:rsidRPr="00A04438">
        <w:rPr>
          <w:rFonts w:ascii="Arial" w:eastAsia="Times New Roman" w:hAnsi="Arial" w:cs="Arial"/>
          <w:color w:val="2F2F2F"/>
          <w:sz w:val="18"/>
          <w:szCs w:val="18"/>
          <w:lang w:eastAsia="es-MX"/>
        </w:rPr>
        <w:t> El 29 de julio de 2016 se publicó en el DOF la Resolución final del cuarto examen de vigencia. Se determinó continuar la vigencia de la cuota compensatoria por cinco años más.</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7.</w:t>
      </w:r>
      <w:r w:rsidRPr="00A04438">
        <w:rPr>
          <w:rFonts w:ascii="Arial" w:eastAsia="Times New Roman" w:hAnsi="Arial" w:cs="Arial"/>
          <w:color w:val="2F2F2F"/>
          <w:sz w:val="18"/>
          <w:szCs w:val="18"/>
          <w:lang w:eastAsia="es-MX"/>
        </w:rPr>
        <w:t> El 27 de julio de 2021 se publicó en el DOF la Resolución final del quinto examen de vigencia. Se determinó continuar la vigencia de la cuota compensatoria por cinco años más.</w:t>
      </w:r>
    </w:p>
    <w:p w:rsidR="00A04438" w:rsidRPr="00A04438" w:rsidRDefault="00A04438" w:rsidP="00A04438">
      <w:pPr>
        <w:shd w:val="clear" w:color="auto" w:fill="FFFFFF"/>
        <w:spacing w:after="101" w:line="240" w:lineRule="auto"/>
        <w:ind w:hanging="432"/>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C.</w:t>
      </w:r>
      <w:r w:rsidRPr="00A04438">
        <w:rPr>
          <w:rFonts w:ascii="Arial" w:eastAsia="Times New Roman" w:hAnsi="Arial" w:cs="Arial"/>
          <w:color w:val="2F2F2F"/>
          <w:sz w:val="20"/>
          <w:szCs w:val="20"/>
          <w:lang w:eastAsia="es-MX"/>
        </w:rPr>
        <w:t>    </w:t>
      </w:r>
      <w:r w:rsidRPr="00A04438">
        <w:rPr>
          <w:rFonts w:ascii="Arial" w:eastAsia="Times New Roman" w:hAnsi="Arial" w:cs="Arial"/>
          <w:b/>
          <w:bCs/>
          <w:color w:val="2F2F2F"/>
          <w:sz w:val="18"/>
          <w:szCs w:val="18"/>
          <w:lang w:eastAsia="es-MX"/>
        </w:rPr>
        <w:t>Aclaración de resoluciones</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8.</w:t>
      </w:r>
      <w:r w:rsidRPr="00A04438">
        <w:rPr>
          <w:rFonts w:ascii="Arial" w:eastAsia="Times New Roman" w:hAnsi="Arial" w:cs="Arial"/>
          <w:color w:val="2F2F2F"/>
          <w:sz w:val="18"/>
          <w:szCs w:val="18"/>
          <w:lang w:eastAsia="es-MX"/>
        </w:rPr>
        <w:t> El 2 de julio de 2013 se publicó en el DOF la Resolución por la que se aclararon las resoluciones relativas a la cuota compensatoria impuesta a las importaciones de sosa cáustica líquida, originarias de los Estados Unidos, concluyendo lo siguiente:</w:t>
      </w:r>
    </w:p>
    <w:p w:rsidR="00A04438" w:rsidRPr="00A04438" w:rsidRDefault="00A04438" w:rsidP="00A04438">
      <w:pPr>
        <w:shd w:val="clear" w:color="auto" w:fill="FFFFFF"/>
        <w:spacing w:after="101" w:line="240" w:lineRule="auto"/>
        <w:ind w:hanging="432"/>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lastRenderedPageBreak/>
        <w:t>a.</w:t>
      </w:r>
      <w:r w:rsidRPr="00A04438">
        <w:rPr>
          <w:rFonts w:ascii="Arial" w:eastAsia="Times New Roman" w:hAnsi="Arial" w:cs="Arial"/>
          <w:color w:val="2F2F2F"/>
          <w:sz w:val="20"/>
          <w:szCs w:val="20"/>
          <w:lang w:eastAsia="es-MX"/>
        </w:rPr>
        <w:t>     </w:t>
      </w:r>
      <w:r w:rsidRPr="00A04438">
        <w:rPr>
          <w:rFonts w:ascii="Arial" w:eastAsia="Times New Roman" w:hAnsi="Arial" w:cs="Arial"/>
          <w:color w:val="2F2F2F"/>
          <w:sz w:val="18"/>
          <w:szCs w:val="18"/>
          <w:lang w:eastAsia="es-MX"/>
        </w:rPr>
        <w:t>La cuota compensatoria corresponde únicamente a las importaciones de sosa cáustica líquida que ingresan por la fracción arancelaria 2815.12.01 de la Tarifa de la Ley de los Impuestos Generales de Importación y de Exportación (TIGIE).</w:t>
      </w:r>
    </w:p>
    <w:p w:rsidR="00A04438" w:rsidRPr="00A04438" w:rsidRDefault="00A04438" w:rsidP="00A04438">
      <w:pPr>
        <w:shd w:val="clear" w:color="auto" w:fill="FFFFFF"/>
        <w:spacing w:after="101" w:line="240" w:lineRule="auto"/>
        <w:ind w:hanging="432"/>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b.</w:t>
      </w:r>
      <w:r w:rsidRPr="00A04438">
        <w:rPr>
          <w:rFonts w:ascii="Arial" w:eastAsia="Times New Roman" w:hAnsi="Arial" w:cs="Arial"/>
          <w:color w:val="2F2F2F"/>
          <w:sz w:val="20"/>
          <w:szCs w:val="20"/>
          <w:lang w:eastAsia="es-MX"/>
        </w:rPr>
        <w:t>    </w:t>
      </w:r>
      <w:r w:rsidRPr="00A04438">
        <w:rPr>
          <w:rFonts w:ascii="Arial" w:eastAsia="Times New Roman" w:hAnsi="Arial" w:cs="Arial"/>
          <w:color w:val="2F2F2F"/>
          <w:sz w:val="18"/>
          <w:szCs w:val="18"/>
          <w:lang w:eastAsia="es-MX"/>
        </w:rPr>
        <w:t>El precio de referencia utilizado en la determinación del pago de la cuota compensatoria corresponde al precio de la sosa cáustica en estado seco o al 100% de concentración.</w:t>
      </w:r>
    </w:p>
    <w:p w:rsidR="00A04438" w:rsidRPr="00A04438" w:rsidRDefault="00A04438" w:rsidP="00A04438">
      <w:pPr>
        <w:shd w:val="clear" w:color="auto" w:fill="FFFFFF"/>
        <w:spacing w:after="101" w:line="240" w:lineRule="auto"/>
        <w:ind w:hanging="432"/>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c.</w:t>
      </w:r>
      <w:r w:rsidRPr="00A04438">
        <w:rPr>
          <w:rFonts w:ascii="Arial" w:eastAsia="Times New Roman" w:hAnsi="Arial" w:cs="Arial"/>
          <w:color w:val="2F2F2F"/>
          <w:sz w:val="20"/>
          <w:szCs w:val="20"/>
          <w:lang w:eastAsia="es-MX"/>
        </w:rPr>
        <w:t>     </w:t>
      </w:r>
      <w:r w:rsidRPr="00A04438">
        <w:rPr>
          <w:rFonts w:ascii="Arial" w:eastAsia="Times New Roman" w:hAnsi="Arial" w:cs="Arial"/>
          <w:color w:val="2F2F2F"/>
          <w:sz w:val="18"/>
          <w:szCs w:val="18"/>
          <w:lang w:eastAsia="es-MX"/>
        </w:rPr>
        <w:t>El análisis para el establecimiento de la cuota compensatoria consideró a la sosa cáustica sobre una</w:t>
      </w:r>
    </w:p>
    <w:p w:rsidR="00A04438" w:rsidRPr="00A04438" w:rsidRDefault="00A04438" w:rsidP="00A04438">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A04438">
        <w:rPr>
          <w:rFonts w:ascii="Arial" w:eastAsia="Times New Roman" w:hAnsi="Arial" w:cs="Arial"/>
          <w:color w:val="2F2F2F"/>
          <w:sz w:val="18"/>
          <w:szCs w:val="18"/>
          <w:lang w:eastAsia="es-MX"/>
        </w:rPr>
        <w:t>base</w:t>
      </w:r>
      <w:proofErr w:type="gramEnd"/>
      <w:r w:rsidRPr="00A04438">
        <w:rPr>
          <w:rFonts w:ascii="Arial" w:eastAsia="Times New Roman" w:hAnsi="Arial" w:cs="Arial"/>
          <w:color w:val="2F2F2F"/>
          <w:sz w:val="18"/>
          <w:szCs w:val="18"/>
          <w:lang w:eastAsia="es-MX"/>
        </w:rPr>
        <w:t xml:space="preserve"> seca (al 100% de concentración).</w:t>
      </w:r>
    </w:p>
    <w:p w:rsidR="00A04438" w:rsidRPr="00A04438" w:rsidRDefault="00A04438" w:rsidP="00A04438">
      <w:pPr>
        <w:shd w:val="clear" w:color="auto" w:fill="FFFFFF"/>
        <w:spacing w:after="101" w:line="240" w:lineRule="auto"/>
        <w:ind w:hanging="432"/>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d.</w:t>
      </w:r>
      <w:r w:rsidRPr="00A04438">
        <w:rPr>
          <w:rFonts w:ascii="Arial" w:eastAsia="Times New Roman" w:hAnsi="Arial" w:cs="Arial"/>
          <w:color w:val="2F2F2F"/>
          <w:sz w:val="20"/>
          <w:szCs w:val="20"/>
          <w:lang w:eastAsia="es-MX"/>
        </w:rPr>
        <w:t>    </w:t>
      </w:r>
      <w:r w:rsidRPr="00A04438">
        <w:rPr>
          <w:rFonts w:ascii="Arial" w:eastAsia="Times New Roman" w:hAnsi="Arial" w:cs="Arial"/>
          <w:color w:val="2F2F2F"/>
          <w:sz w:val="18"/>
          <w:szCs w:val="18"/>
          <w:lang w:eastAsia="es-MX"/>
        </w:rPr>
        <w:t>Para la determinación y el cobro de la cuota compensatoria debe considerarse el precio de exportación ex fábrica de la mercancía importada, en dólares y por tonelada métrica en estado seco o al 100% de concentración.</w:t>
      </w:r>
    </w:p>
    <w:p w:rsidR="00A04438" w:rsidRPr="00A04438" w:rsidRDefault="00A04438" w:rsidP="00A04438">
      <w:pPr>
        <w:shd w:val="clear" w:color="auto" w:fill="FFFFFF"/>
        <w:spacing w:after="101" w:line="240" w:lineRule="auto"/>
        <w:ind w:hanging="432"/>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e.</w:t>
      </w:r>
      <w:r w:rsidRPr="00A04438">
        <w:rPr>
          <w:rFonts w:ascii="Arial" w:eastAsia="Times New Roman" w:hAnsi="Arial" w:cs="Arial"/>
          <w:color w:val="2F2F2F"/>
          <w:sz w:val="20"/>
          <w:szCs w:val="20"/>
          <w:lang w:eastAsia="es-MX"/>
        </w:rPr>
        <w:t>     </w:t>
      </w:r>
      <w:r w:rsidRPr="00A04438">
        <w:rPr>
          <w:rFonts w:ascii="Arial" w:eastAsia="Times New Roman" w:hAnsi="Arial" w:cs="Arial"/>
          <w:color w:val="2F2F2F"/>
          <w:sz w:val="18"/>
          <w:szCs w:val="18"/>
          <w:lang w:eastAsia="es-MX"/>
        </w:rPr>
        <w:t>Si el precio de exportación de la mercancía en cuestión excede el precio de referencia aplicable, dichas importaciones no estarán sujetas al pago de la cuota compensatoria.</w:t>
      </w:r>
    </w:p>
    <w:p w:rsidR="00A04438" w:rsidRPr="00A04438" w:rsidRDefault="00A04438" w:rsidP="00A04438">
      <w:pPr>
        <w:shd w:val="clear" w:color="auto" w:fill="FFFFFF"/>
        <w:spacing w:after="101" w:line="240" w:lineRule="auto"/>
        <w:ind w:hanging="432"/>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D.</w:t>
      </w:r>
      <w:r w:rsidRPr="00A04438">
        <w:rPr>
          <w:rFonts w:ascii="Arial" w:eastAsia="Times New Roman" w:hAnsi="Arial" w:cs="Arial"/>
          <w:color w:val="2F2F2F"/>
          <w:sz w:val="20"/>
          <w:szCs w:val="20"/>
          <w:lang w:eastAsia="es-MX"/>
        </w:rPr>
        <w:t>    </w:t>
      </w:r>
      <w:r w:rsidRPr="00A04438">
        <w:rPr>
          <w:rFonts w:ascii="Arial" w:eastAsia="Times New Roman" w:hAnsi="Arial" w:cs="Arial"/>
          <w:b/>
          <w:bCs/>
          <w:color w:val="2F2F2F"/>
          <w:sz w:val="18"/>
          <w:szCs w:val="18"/>
          <w:lang w:eastAsia="es-MX"/>
        </w:rPr>
        <w:t>Solicitud de revisión</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9.</w:t>
      </w:r>
      <w:r w:rsidRPr="00A04438">
        <w:rPr>
          <w:rFonts w:ascii="Arial" w:eastAsia="Times New Roman" w:hAnsi="Arial" w:cs="Arial"/>
          <w:color w:val="2F2F2F"/>
          <w:sz w:val="18"/>
          <w:szCs w:val="18"/>
          <w:lang w:eastAsia="es-MX"/>
        </w:rPr>
        <w:t xml:space="preserve"> El 30 de julio de 2021 Industria Química del Istmo, S.A. de C.V., </w:t>
      </w:r>
      <w:proofErr w:type="spellStart"/>
      <w:r w:rsidRPr="00A04438">
        <w:rPr>
          <w:rFonts w:ascii="Arial" w:eastAsia="Times New Roman" w:hAnsi="Arial" w:cs="Arial"/>
          <w:color w:val="2F2F2F"/>
          <w:sz w:val="18"/>
          <w:szCs w:val="18"/>
          <w:lang w:eastAsia="es-MX"/>
        </w:rPr>
        <w:t>Mexichem</w:t>
      </w:r>
      <w:proofErr w:type="spellEnd"/>
      <w:r w:rsidRPr="00A04438">
        <w:rPr>
          <w:rFonts w:ascii="Arial" w:eastAsia="Times New Roman" w:hAnsi="Arial" w:cs="Arial"/>
          <w:color w:val="2F2F2F"/>
          <w:sz w:val="18"/>
          <w:szCs w:val="18"/>
          <w:lang w:eastAsia="es-MX"/>
        </w:rPr>
        <w:t xml:space="preserve"> Derivados, S.A. de C.V. y Petroquímica Mexicana de Vinilo, S.A. de C.V., ("</w:t>
      </w:r>
      <w:proofErr w:type="spellStart"/>
      <w:r w:rsidRPr="00A04438">
        <w:rPr>
          <w:rFonts w:ascii="Arial" w:eastAsia="Times New Roman" w:hAnsi="Arial" w:cs="Arial"/>
          <w:color w:val="2F2F2F"/>
          <w:sz w:val="18"/>
          <w:szCs w:val="18"/>
          <w:lang w:eastAsia="es-MX"/>
        </w:rPr>
        <w:t>Iquisa</w:t>
      </w:r>
      <w:proofErr w:type="spellEnd"/>
      <w:r w:rsidRPr="00A04438">
        <w:rPr>
          <w:rFonts w:ascii="Arial" w:eastAsia="Times New Roman" w:hAnsi="Arial" w:cs="Arial"/>
          <w:color w:val="2F2F2F"/>
          <w:sz w:val="18"/>
          <w:szCs w:val="18"/>
          <w:lang w:eastAsia="es-MX"/>
        </w:rPr>
        <w:t>", "</w:t>
      </w:r>
      <w:proofErr w:type="spellStart"/>
      <w:r w:rsidRPr="00A04438">
        <w:rPr>
          <w:rFonts w:ascii="Arial" w:eastAsia="Times New Roman" w:hAnsi="Arial" w:cs="Arial"/>
          <w:color w:val="2F2F2F"/>
          <w:sz w:val="18"/>
          <w:szCs w:val="18"/>
          <w:lang w:eastAsia="es-MX"/>
        </w:rPr>
        <w:t>Mexichem</w:t>
      </w:r>
      <w:proofErr w:type="spellEnd"/>
      <w:r w:rsidRPr="00A04438">
        <w:rPr>
          <w:rFonts w:ascii="Arial" w:eastAsia="Times New Roman" w:hAnsi="Arial" w:cs="Arial"/>
          <w:color w:val="2F2F2F"/>
          <w:sz w:val="18"/>
          <w:szCs w:val="18"/>
          <w:lang w:eastAsia="es-MX"/>
        </w:rPr>
        <w:t>" y PMV, respectivamente o las "Solicitantes", en conjunto), solicitaron la revisión de la cuota compensatoria impuesta a las importaciones de sosa cáustica líquida originarias de los Estados Unidos, independientemente del país de procedencia.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10.</w:t>
      </w:r>
      <w:r w:rsidRPr="00A04438">
        <w:rPr>
          <w:rFonts w:ascii="Arial" w:eastAsia="Times New Roman" w:hAnsi="Arial" w:cs="Arial"/>
          <w:color w:val="2F2F2F"/>
          <w:sz w:val="18"/>
          <w:szCs w:val="18"/>
          <w:lang w:eastAsia="es-MX"/>
        </w:rPr>
        <w:t> Las Solicitantes manifestaron que en el periodo de revisión se observó un margen de discriminación de precios superior al 156%, por lo que la cuota compensatoria no es suficiente para proteger a la industria nacional. Señalaron que, en el último análisis sobre los efectos reales y potenciales sobre la rama de producción nacional, realizado por la Secretaría en el quinto examen de vigencia, se observó que la rama de producción nacional tuvo un comportamiento desfavorable en algunos de sus indicadores económicos y financieros, debido al volumen y nivel de precios de las importaciones de sosa cáustica líquida originarias de los Estados Unidos.</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11.</w:t>
      </w:r>
      <w:r w:rsidRPr="00A04438">
        <w:rPr>
          <w:rFonts w:ascii="Arial" w:eastAsia="Times New Roman" w:hAnsi="Arial" w:cs="Arial"/>
          <w:color w:val="2F2F2F"/>
          <w:sz w:val="18"/>
          <w:szCs w:val="18"/>
          <w:lang w:eastAsia="es-MX"/>
        </w:rPr>
        <w:t> Propusieron como periodo de revisión el comprendido del 1 de julio de 2020 al 30 de junio de 2021. Presentaron argumentos y pruebas con objeto de sustentar su petición, los cuales constan en el expediente administrativo de referencia, mismos que fueron considerados para la emisión de la presente Resolución.</w:t>
      </w:r>
    </w:p>
    <w:p w:rsidR="00A04438" w:rsidRPr="00A04438" w:rsidRDefault="00A04438" w:rsidP="00A04438">
      <w:pPr>
        <w:shd w:val="clear" w:color="auto" w:fill="FFFFFF"/>
        <w:spacing w:after="101" w:line="240" w:lineRule="auto"/>
        <w:ind w:hanging="432"/>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E.</w:t>
      </w:r>
      <w:r w:rsidRPr="00A04438">
        <w:rPr>
          <w:rFonts w:ascii="Arial" w:eastAsia="Times New Roman" w:hAnsi="Arial" w:cs="Arial"/>
          <w:color w:val="2F2F2F"/>
          <w:sz w:val="20"/>
          <w:szCs w:val="20"/>
          <w:lang w:eastAsia="es-MX"/>
        </w:rPr>
        <w:t>    </w:t>
      </w:r>
      <w:r w:rsidRPr="00A04438">
        <w:rPr>
          <w:rFonts w:ascii="Arial" w:eastAsia="Times New Roman" w:hAnsi="Arial" w:cs="Arial"/>
          <w:b/>
          <w:bCs/>
          <w:color w:val="2F2F2F"/>
          <w:sz w:val="18"/>
          <w:szCs w:val="18"/>
          <w:lang w:eastAsia="es-MX"/>
        </w:rPr>
        <w:t>Solicitantes</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12.</w:t>
      </w:r>
      <w:r w:rsidRPr="00A04438">
        <w:rPr>
          <w:rFonts w:ascii="Arial" w:eastAsia="Times New Roman" w:hAnsi="Arial" w:cs="Arial"/>
          <w:color w:val="2F2F2F"/>
          <w:sz w:val="18"/>
          <w:szCs w:val="18"/>
          <w:lang w:eastAsia="es-MX"/>
        </w:rPr>
        <w:t> Las Solicitantes son empresas constituidas conforme a las leyes mexicanas. Su principal actividad consiste en la fabricación de sosa cáustica líquida. Para acreditar su calidad de productores nacionales de sosa cáustica líquida, presentaron una carta de la Asociación Nacional de la Industria Química, A.C. (ANIQ), del 30 de julio de 2021. Señalaron como domicilio para recibir notificaciones el ubicado en Río Duero No. 31, Col. Cuauhtémoc, C.P. 06500, Ciudad de México.</w:t>
      </w:r>
    </w:p>
    <w:p w:rsidR="00A04438" w:rsidRPr="00A04438" w:rsidRDefault="00A04438" w:rsidP="00A04438">
      <w:pPr>
        <w:shd w:val="clear" w:color="auto" w:fill="FFFFFF"/>
        <w:spacing w:after="101" w:line="240" w:lineRule="auto"/>
        <w:ind w:hanging="432"/>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F.</w:t>
      </w:r>
      <w:r w:rsidRPr="00A04438">
        <w:rPr>
          <w:rFonts w:ascii="Arial" w:eastAsia="Times New Roman" w:hAnsi="Arial" w:cs="Arial"/>
          <w:color w:val="2F2F2F"/>
          <w:sz w:val="20"/>
          <w:szCs w:val="20"/>
          <w:lang w:eastAsia="es-MX"/>
        </w:rPr>
        <w:t>    </w:t>
      </w:r>
      <w:r w:rsidRPr="00A04438">
        <w:rPr>
          <w:rFonts w:ascii="Arial" w:eastAsia="Times New Roman" w:hAnsi="Arial" w:cs="Arial"/>
          <w:b/>
          <w:bCs/>
          <w:color w:val="2F2F2F"/>
          <w:sz w:val="18"/>
          <w:szCs w:val="18"/>
          <w:lang w:eastAsia="es-MX"/>
        </w:rPr>
        <w:t>Producto objeto de revisión</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1. Descripción del producto</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13.</w:t>
      </w:r>
      <w:r w:rsidRPr="00A04438">
        <w:rPr>
          <w:rFonts w:ascii="Arial" w:eastAsia="Times New Roman" w:hAnsi="Arial" w:cs="Arial"/>
          <w:color w:val="2F2F2F"/>
          <w:sz w:val="18"/>
          <w:szCs w:val="18"/>
          <w:lang w:eastAsia="es-MX"/>
        </w:rPr>
        <w:t> El producto objeto de revisión se denomina comercialmente sosa cáustica líquida (hidróxido de sodio en disolución acuosa). Es un producto de uso genérico ampliamente utilizado en el medio químico. Se presenta como una solución de tacto jabonoso, sumamente corrosiva, poco soluble en alcohol, la cual forma sales con todos los ácidos y reacciona con las soluciones de sales metálicas precipitando el hidróxido de metal. Dicho producto se identifica por las siguientes propiedades: su punto de ebullición es de 145 grados Celsius (°C), la presión de vapor es de 6.3 milímetros Hg a 40 °C, tiene una densidad de vapor de 2.12 a 4 °C, es soluble en agua al 100% y su gravedad específica es de 1.53 kilogramos por litro.</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14.</w:t>
      </w:r>
      <w:r w:rsidRPr="00A04438">
        <w:rPr>
          <w:rFonts w:ascii="Arial" w:eastAsia="Times New Roman" w:hAnsi="Arial" w:cs="Arial"/>
          <w:color w:val="2F2F2F"/>
          <w:sz w:val="18"/>
          <w:szCs w:val="18"/>
          <w:lang w:eastAsia="es-MX"/>
        </w:rPr>
        <w:t xml:space="preserve"> La sosa cáustica y el cloro son </w:t>
      </w:r>
      <w:proofErr w:type="spellStart"/>
      <w:r w:rsidRPr="00A04438">
        <w:rPr>
          <w:rFonts w:ascii="Arial" w:eastAsia="Times New Roman" w:hAnsi="Arial" w:cs="Arial"/>
          <w:color w:val="2F2F2F"/>
          <w:sz w:val="18"/>
          <w:szCs w:val="18"/>
          <w:lang w:eastAsia="es-MX"/>
        </w:rPr>
        <w:t>coproductos</w:t>
      </w:r>
      <w:proofErr w:type="spellEnd"/>
      <w:r w:rsidRPr="00A04438">
        <w:rPr>
          <w:rFonts w:ascii="Arial" w:eastAsia="Times New Roman" w:hAnsi="Arial" w:cs="Arial"/>
          <w:color w:val="2F2F2F"/>
          <w:sz w:val="18"/>
          <w:szCs w:val="18"/>
          <w:lang w:eastAsia="es-MX"/>
        </w:rPr>
        <w:t xml:space="preserve"> que se obtienen mediante la conversión electroquímica de una solución de sal industrial (cloruro de sodio). No puede producirse uno sin que se obtenga el otro, en virtud de que están ligados indisolublemente tanto en la materia prima como en el proceso productivo.</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2. Tratamiento arancelario</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15.</w:t>
      </w:r>
      <w:r w:rsidRPr="00A04438">
        <w:rPr>
          <w:rFonts w:ascii="Arial" w:eastAsia="Times New Roman" w:hAnsi="Arial" w:cs="Arial"/>
          <w:color w:val="2F2F2F"/>
          <w:sz w:val="18"/>
          <w:szCs w:val="18"/>
          <w:lang w:eastAsia="es-MX"/>
        </w:rPr>
        <w:t> El producto objeto de revisión ingresa al mercado nacional a través de la fracción arancelaria 2815.12.01 de la TIGIE, cuya descripción es la siguiente: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65"/>
        <w:gridCol w:w="5071"/>
      </w:tblGrid>
      <w:tr w:rsidR="00A04438" w:rsidRPr="00A04438" w:rsidTr="00A04438">
        <w:trPr>
          <w:trHeight w:val="358"/>
        </w:trPr>
        <w:tc>
          <w:tcPr>
            <w:tcW w:w="2365" w:type="dxa"/>
            <w:tcBorders>
              <w:top w:val="single" w:sz="6" w:space="0" w:color="000000"/>
              <w:bottom w:val="single" w:sz="6" w:space="0" w:color="000000"/>
            </w:tcBorders>
            <w:shd w:val="clear" w:color="auto" w:fill="E0E0E0"/>
            <w:tcMar>
              <w:top w:w="15" w:type="dxa"/>
              <w:left w:w="72" w:type="dxa"/>
              <w:bottom w:w="15" w:type="dxa"/>
              <w:right w:w="72" w:type="dxa"/>
            </w:tcMar>
            <w:hideMark/>
          </w:tcPr>
          <w:p w:rsidR="00A04438" w:rsidRPr="00A04438" w:rsidRDefault="00A04438" w:rsidP="00A04438">
            <w:pPr>
              <w:spacing w:after="58" w:line="240" w:lineRule="auto"/>
              <w:jc w:val="center"/>
              <w:rPr>
                <w:rFonts w:ascii="Arial" w:eastAsia="Times New Roman" w:hAnsi="Arial" w:cs="Arial"/>
                <w:color w:val="000000"/>
                <w:sz w:val="18"/>
                <w:szCs w:val="18"/>
                <w:lang w:eastAsia="es-MX"/>
              </w:rPr>
            </w:pPr>
            <w:r w:rsidRPr="00A04438">
              <w:rPr>
                <w:rFonts w:ascii="Arial" w:eastAsia="Times New Roman" w:hAnsi="Arial" w:cs="Arial"/>
                <w:b/>
                <w:bCs/>
                <w:color w:val="000000"/>
                <w:sz w:val="18"/>
                <w:szCs w:val="18"/>
                <w:lang w:eastAsia="es-MX"/>
              </w:rPr>
              <w:t>Codificación arancelaria</w:t>
            </w:r>
          </w:p>
        </w:tc>
        <w:tc>
          <w:tcPr>
            <w:tcW w:w="5071" w:type="dxa"/>
            <w:tcBorders>
              <w:top w:val="single" w:sz="6" w:space="0" w:color="000000"/>
              <w:bottom w:val="single" w:sz="6" w:space="0" w:color="000000"/>
            </w:tcBorders>
            <w:shd w:val="clear" w:color="auto" w:fill="E0E0E0"/>
            <w:tcMar>
              <w:top w:w="15" w:type="dxa"/>
              <w:left w:w="72" w:type="dxa"/>
              <w:bottom w:w="15" w:type="dxa"/>
              <w:right w:w="72" w:type="dxa"/>
            </w:tcMar>
            <w:hideMark/>
          </w:tcPr>
          <w:p w:rsidR="00A04438" w:rsidRPr="00A04438" w:rsidRDefault="00A04438" w:rsidP="00A04438">
            <w:pPr>
              <w:spacing w:after="58" w:line="240" w:lineRule="auto"/>
              <w:jc w:val="center"/>
              <w:rPr>
                <w:rFonts w:ascii="Arial" w:eastAsia="Times New Roman" w:hAnsi="Arial" w:cs="Arial"/>
                <w:color w:val="000000"/>
                <w:sz w:val="18"/>
                <w:szCs w:val="18"/>
                <w:lang w:eastAsia="es-MX"/>
              </w:rPr>
            </w:pPr>
            <w:r w:rsidRPr="00A04438">
              <w:rPr>
                <w:rFonts w:ascii="Arial" w:eastAsia="Times New Roman" w:hAnsi="Arial" w:cs="Arial"/>
                <w:b/>
                <w:bCs/>
                <w:color w:val="000000"/>
                <w:sz w:val="18"/>
                <w:szCs w:val="18"/>
                <w:lang w:eastAsia="es-MX"/>
              </w:rPr>
              <w:t>Descripción</w:t>
            </w:r>
          </w:p>
        </w:tc>
      </w:tr>
      <w:tr w:rsidR="00A04438" w:rsidRPr="00A04438" w:rsidTr="00A04438">
        <w:trPr>
          <w:trHeight w:val="787"/>
        </w:trPr>
        <w:tc>
          <w:tcPr>
            <w:tcW w:w="2365" w:type="dxa"/>
            <w:tcBorders>
              <w:top w:val="single" w:sz="6" w:space="0" w:color="000000"/>
              <w:bottom w:val="single" w:sz="6" w:space="0" w:color="000000"/>
            </w:tcBorders>
            <w:shd w:val="clear" w:color="auto" w:fill="FFFFFF"/>
            <w:tcMar>
              <w:top w:w="15" w:type="dxa"/>
              <w:left w:w="72" w:type="dxa"/>
              <w:bottom w:w="15" w:type="dxa"/>
              <w:right w:w="72" w:type="dxa"/>
            </w:tcMar>
            <w:hideMark/>
          </w:tcPr>
          <w:p w:rsidR="00A04438" w:rsidRPr="00A04438" w:rsidRDefault="00A04438" w:rsidP="00A04438">
            <w:pPr>
              <w:spacing w:after="58" w:line="240" w:lineRule="auto"/>
              <w:jc w:val="both"/>
              <w:rPr>
                <w:rFonts w:ascii="Arial" w:eastAsia="Times New Roman" w:hAnsi="Arial" w:cs="Arial"/>
                <w:color w:val="000000"/>
                <w:sz w:val="18"/>
                <w:szCs w:val="18"/>
                <w:lang w:eastAsia="es-MX"/>
              </w:rPr>
            </w:pPr>
            <w:r w:rsidRPr="00A04438">
              <w:rPr>
                <w:rFonts w:ascii="Arial" w:eastAsia="Times New Roman" w:hAnsi="Arial" w:cs="Arial"/>
                <w:color w:val="000000"/>
                <w:sz w:val="18"/>
                <w:szCs w:val="18"/>
                <w:lang w:eastAsia="es-MX"/>
              </w:rPr>
              <w:lastRenderedPageBreak/>
              <w:t>Capítulo 28</w:t>
            </w:r>
          </w:p>
        </w:tc>
        <w:tc>
          <w:tcPr>
            <w:tcW w:w="5071" w:type="dxa"/>
            <w:tcBorders>
              <w:top w:val="single" w:sz="6" w:space="0" w:color="000000"/>
              <w:bottom w:val="single" w:sz="6" w:space="0" w:color="000000"/>
            </w:tcBorders>
            <w:shd w:val="clear" w:color="auto" w:fill="FFFFFF"/>
            <w:tcMar>
              <w:top w:w="15" w:type="dxa"/>
              <w:left w:w="72" w:type="dxa"/>
              <w:bottom w:w="15" w:type="dxa"/>
              <w:right w:w="72" w:type="dxa"/>
            </w:tcMar>
            <w:hideMark/>
          </w:tcPr>
          <w:p w:rsidR="00A04438" w:rsidRPr="00A04438" w:rsidRDefault="00A04438" w:rsidP="00A04438">
            <w:pPr>
              <w:spacing w:after="58" w:line="240" w:lineRule="auto"/>
              <w:jc w:val="both"/>
              <w:rPr>
                <w:rFonts w:ascii="Arial" w:eastAsia="Times New Roman" w:hAnsi="Arial" w:cs="Arial"/>
                <w:color w:val="000000"/>
                <w:sz w:val="18"/>
                <w:szCs w:val="18"/>
                <w:lang w:eastAsia="es-MX"/>
              </w:rPr>
            </w:pPr>
            <w:r w:rsidRPr="00A04438">
              <w:rPr>
                <w:rFonts w:ascii="Arial" w:eastAsia="Times New Roman" w:hAnsi="Arial" w:cs="Arial"/>
                <w:color w:val="000000"/>
                <w:sz w:val="18"/>
                <w:szCs w:val="18"/>
                <w:lang w:eastAsia="es-MX"/>
              </w:rPr>
              <w:t>Productos químicos inorgánicos; compuestos inorgánicos u orgánicos de metal precioso, de elementos radiactivos, de metales de las tierras raras o de isótopos.</w:t>
            </w:r>
          </w:p>
        </w:tc>
      </w:tr>
      <w:tr w:rsidR="00A04438" w:rsidRPr="00A04438" w:rsidTr="00A04438">
        <w:trPr>
          <w:trHeight w:val="569"/>
        </w:trPr>
        <w:tc>
          <w:tcPr>
            <w:tcW w:w="2365" w:type="dxa"/>
            <w:tcBorders>
              <w:top w:val="single" w:sz="6" w:space="0" w:color="000000"/>
              <w:bottom w:val="single" w:sz="6" w:space="0" w:color="000000"/>
            </w:tcBorders>
            <w:shd w:val="clear" w:color="auto" w:fill="FFFFFF"/>
            <w:tcMar>
              <w:top w:w="15" w:type="dxa"/>
              <w:left w:w="72" w:type="dxa"/>
              <w:bottom w:w="15" w:type="dxa"/>
              <w:right w:w="72" w:type="dxa"/>
            </w:tcMar>
            <w:hideMark/>
          </w:tcPr>
          <w:p w:rsidR="00A04438" w:rsidRPr="00A04438" w:rsidRDefault="00A04438" w:rsidP="00A04438">
            <w:pPr>
              <w:spacing w:after="58" w:line="240" w:lineRule="auto"/>
              <w:jc w:val="both"/>
              <w:rPr>
                <w:rFonts w:ascii="Arial" w:eastAsia="Times New Roman" w:hAnsi="Arial" w:cs="Arial"/>
                <w:color w:val="000000"/>
                <w:sz w:val="18"/>
                <w:szCs w:val="18"/>
                <w:lang w:eastAsia="es-MX"/>
              </w:rPr>
            </w:pPr>
            <w:r w:rsidRPr="00A04438">
              <w:rPr>
                <w:rFonts w:ascii="Arial" w:eastAsia="Times New Roman" w:hAnsi="Arial" w:cs="Arial"/>
                <w:color w:val="000000"/>
                <w:sz w:val="18"/>
                <w:szCs w:val="18"/>
                <w:lang w:eastAsia="es-MX"/>
              </w:rPr>
              <w:t>Partida 2815</w:t>
            </w:r>
          </w:p>
        </w:tc>
        <w:tc>
          <w:tcPr>
            <w:tcW w:w="5071" w:type="dxa"/>
            <w:tcBorders>
              <w:top w:val="single" w:sz="6" w:space="0" w:color="000000"/>
              <w:bottom w:val="single" w:sz="6" w:space="0" w:color="000000"/>
            </w:tcBorders>
            <w:shd w:val="clear" w:color="auto" w:fill="FFFFFF"/>
            <w:tcMar>
              <w:top w:w="15" w:type="dxa"/>
              <w:left w:w="72" w:type="dxa"/>
              <w:bottom w:w="15" w:type="dxa"/>
              <w:right w:w="72" w:type="dxa"/>
            </w:tcMar>
            <w:hideMark/>
          </w:tcPr>
          <w:p w:rsidR="00A04438" w:rsidRPr="00A04438" w:rsidRDefault="00A04438" w:rsidP="00A04438">
            <w:pPr>
              <w:spacing w:after="58" w:line="240" w:lineRule="auto"/>
              <w:jc w:val="both"/>
              <w:rPr>
                <w:rFonts w:ascii="Arial" w:eastAsia="Times New Roman" w:hAnsi="Arial" w:cs="Arial"/>
                <w:color w:val="000000"/>
                <w:sz w:val="18"/>
                <w:szCs w:val="18"/>
                <w:lang w:eastAsia="es-MX"/>
              </w:rPr>
            </w:pPr>
            <w:r w:rsidRPr="00A04438">
              <w:rPr>
                <w:rFonts w:ascii="Arial" w:eastAsia="Times New Roman" w:hAnsi="Arial" w:cs="Arial"/>
                <w:color w:val="000000"/>
                <w:sz w:val="18"/>
                <w:szCs w:val="18"/>
                <w:lang w:eastAsia="es-MX"/>
              </w:rPr>
              <w:t>Hidróxido de sodio (sosa o soda cáustica); hidróxido de potasio (potasa cáustica); peróxidos de sodio o de potasio.</w:t>
            </w:r>
          </w:p>
        </w:tc>
      </w:tr>
      <w:tr w:rsidR="00A04438" w:rsidRPr="00A04438" w:rsidTr="00A04438">
        <w:trPr>
          <w:trHeight w:val="351"/>
        </w:trPr>
        <w:tc>
          <w:tcPr>
            <w:tcW w:w="2365" w:type="dxa"/>
            <w:tcBorders>
              <w:top w:val="single" w:sz="6" w:space="0" w:color="000000"/>
              <w:bottom w:val="single" w:sz="6" w:space="0" w:color="000000"/>
            </w:tcBorders>
            <w:shd w:val="clear" w:color="auto" w:fill="FFFFFF"/>
            <w:tcMar>
              <w:top w:w="15" w:type="dxa"/>
              <w:left w:w="72" w:type="dxa"/>
              <w:bottom w:w="15" w:type="dxa"/>
              <w:right w:w="72" w:type="dxa"/>
            </w:tcMar>
            <w:hideMark/>
          </w:tcPr>
          <w:p w:rsidR="00A04438" w:rsidRPr="00A04438" w:rsidRDefault="00A04438" w:rsidP="00A04438">
            <w:pPr>
              <w:spacing w:after="58" w:line="240" w:lineRule="auto"/>
              <w:jc w:val="both"/>
              <w:rPr>
                <w:rFonts w:ascii="Arial" w:eastAsia="Times New Roman" w:hAnsi="Arial" w:cs="Arial"/>
                <w:color w:val="000000"/>
                <w:sz w:val="18"/>
                <w:szCs w:val="18"/>
                <w:lang w:eastAsia="es-MX"/>
              </w:rPr>
            </w:pPr>
            <w:r w:rsidRPr="00A04438">
              <w:rPr>
                <w:rFonts w:ascii="Arial" w:eastAsia="Times New Roman" w:hAnsi="Arial" w:cs="Arial"/>
                <w:color w:val="000000"/>
                <w:sz w:val="18"/>
                <w:szCs w:val="18"/>
                <w:lang w:eastAsia="es-MX"/>
              </w:rPr>
              <w:t> </w:t>
            </w:r>
          </w:p>
        </w:tc>
        <w:tc>
          <w:tcPr>
            <w:tcW w:w="5071" w:type="dxa"/>
            <w:tcBorders>
              <w:top w:val="single" w:sz="6" w:space="0" w:color="000000"/>
              <w:bottom w:val="single" w:sz="6" w:space="0" w:color="000000"/>
            </w:tcBorders>
            <w:shd w:val="clear" w:color="auto" w:fill="FFFFFF"/>
            <w:tcMar>
              <w:top w:w="15" w:type="dxa"/>
              <w:left w:w="72" w:type="dxa"/>
              <w:bottom w:w="15" w:type="dxa"/>
              <w:right w:w="72" w:type="dxa"/>
            </w:tcMar>
            <w:hideMark/>
          </w:tcPr>
          <w:p w:rsidR="00A04438" w:rsidRPr="00A04438" w:rsidRDefault="00A04438" w:rsidP="00A04438">
            <w:pPr>
              <w:spacing w:after="58" w:line="240" w:lineRule="auto"/>
              <w:jc w:val="both"/>
              <w:rPr>
                <w:rFonts w:ascii="Arial" w:eastAsia="Times New Roman" w:hAnsi="Arial" w:cs="Arial"/>
                <w:color w:val="000000"/>
                <w:sz w:val="18"/>
                <w:szCs w:val="18"/>
                <w:lang w:eastAsia="es-MX"/>
              </w:rPr>
            </w:pPr>
            <w:r w:rsidRPr="00A04438">
              <w:rPr>
                <w:rFonts w:ascii="Arial" w:eastAsia="Times New Roman" w:hAnsi="Arial" w:cs="Arial"/>
                <w:color w:val="000000"/>
                <w:sz w:val="18"/>
                <w:szCs w:val="18"/>
                <w:lang w:eastAsia="es-MX"/>
              </w:rPr>
              <w:t>- Hidróxido de sodio (sosa o soda cáustica):</w:t>
            </w:r>
          </w:p>
        </w:tc>
      </w:tr>
      <w:tr w:rsidR="00A04438" w:rsidRPr="00A04438" w:rsidTr="00A04438">
        <w:trPr>
          <w:trHeight w:val="351"/>
        </w:trPr>
        <w:tc>
          <w:tcPr>
            <w:tcW w:w="2365" w:type="dxa"/>
            <w:tcBorders>
              <w:top w:val="single" w:sz="6" w:space="0" w:color="000000"/>
              <w:bottom w:val="single" w:sz="6" w:space="0" w:color="000000"/>
            </w:tcBorders>
            <w:shd w:val="clear" w:color="auto" w:fill="FFFFFF"/>
            <w:tcMar>
              <w:top w:w="15" w:type="dxa"/>
              <w:left w:w="72" w:type="dxa"/>
              <w:bottom w:w="15" w:type="dxa"/>
              <w:right w:w="72" w:type="dxa"/>
            </w:tcMar>
            <w:hideMark/>
          </w:tcPr>
          <w:p w:rsidR="00A04438" w:rsidRPr="00A04438" w:rsidRDefault="00A04438" w:rsidP="00A04438">
            <w:pPr>
              <w:spacing w:after="58" w:line="240" w:lineRule="auto"/>
              <w:jc w:val="both"/>
              <w:rPr>
                <w:rFonts w:ascii="Arial" w:eastAsia="Times New Roman" w:hAnsi="Arial" w:cs="Arial"/>
                <w:color w:val="000000"/>
                <w:sz w:val="18"/>
                <w:szCs w:val="18"/>
                <w:lang w:eastAsia="es-MX"/>
              </w:rPr>
            </w:pPr>
            <w:proofErr w:type="spellStart"/>
            <w:r w:rsidRPr="00A04438">
              <w:rPr>
                <w:rFonts w:ascii="Arial" w:eastAsia="Times New Roman" w:hAnsi="Arial" w:cs="Arial"/>
                <w:color w:val="000000"/>
                <w:sz w:val="18"/>
                <w:szCs w:val="18"/>
                <w:lang w:eastAsia="es-MX"/>
              </w:rPr>
              <w:t>Subpartida</w:t>
            </w:r>
            <w:proofErr w:type="spellEnd"/>
            <w:r w:rsidRPr="00A04438">
              <w:rPr>
                <w:rFonts w:ascii="Arial" w:eastAsia="Times New Roman" w:hAnsi="Arial" w:cs="Arial"/>
                <w:color w:val="000000"/>
                <w:sz w:val="18"/>
                <w:szCs w:val="18"/>
                <w:lang w:eastAsia="es-MX"/>
              </w:rPr>
              <w:t xml:space="preserve"> 2815.12</w:t>
            </w:r>
          </w:p>
        </w:tc>
        <w:tc>
          <w:tcPr>
            <w:tcW w:w="5071" w:type="dxa"/>
            <w:tcBorders>
              <w:top w:val="single" w:sz="6" w:space="0" w:color="000000"/>
              <w:bottom w:val="single" w:sz="6" w:space="0" w:color="000000"/>
            </w:tcBorders>
            <w:shd w:val="clear" w:color="auto" w:fill="FFFFFF"/>
            <w:tcMar>
              <w:top w:w="15" w:type="dxa"/>
              <w:left w:w="72" w:type="dxa"/>
              <w:bottom w:w="15" w:type="dxa"/>
              <w:right w:w="72" w:type="dxa"/>
            </w:tcMar>
            <w:hideMark/>
          </w:tcPr>
          <w:p w:rsidR="00A04438" w:rsidRPr="00A04438" w:rsidRDefault="00A04438" w:rsidP="00A04438">
            <w:pPr>
              <w:spacing w:after="58" w:line="240" w:lineRule="auto"/>
              <w:jc w:val="both"/>
              <w:rPr>
                <w:rFonts w:ascii="Arial" w:eastAsia="Times New Roman" w:hAnsi="Arial" w:cs="Arial"/>
                <w:color w:val="000000"/>
                <w:sz w:val="18"/>
                <w:szCs w:val="18"/>
                <w:lang w:eastAsia="es-MX"/>
              </w:rPr>
            </w:pPr>
            <w:r w:rsidRPr="00A04438">
              <w:rPr>
                <w:rFonts w:ascii="Arial" w:eastAsia="Times New Roman" w:hAnsi="Arial" w:cs="Arial"/>
                <w:color w:val="000000"/>
                <w:sz w:val="18"/>
                <w:szCs w:val="18"/>
                <w:lang w:eastAsia="es-MX"/>
              </w:rPr>
              <w:t>-- En disolución acuosa (lejía de sosa o soda cáustica).</w:t>
            </w:r>
          </w:p>
        </w:tc>
      </w:tr>
    </w:tbl>
    <w:p w:rsidR="00A04438" w:rsidRPr="00A04438" w:rsidRDefault="00A04438" w:rsidP="00A04438">
      <w:pPr>
        <w:spacing w:after="0" w:line="240" w:lineRule="auto"/>
        <w:rPr>
          <w:rFonts w:ascii="Times New Roman" w:eastAsia="Times New Roman" w:hAnsi="Times New Roman" w:cs="Times New Roman"/>
          <w:vanish/>
          <w:sz w:val="24"/>
          <w:szCs w:val="24"/>
          <w:lang w:eastAsia="es-MX"/>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65"/>
        <w:gridCol w:w="5071"/>
      </w:tblGrid>
      <w:tr w:rsidR="00A04438" w:rsidRPr="00A04438" w:rsidTr="00A04438">
        <w:trPr>
          <w:trHeight w:val="358"/>
        </w:trPr>
        <w:tc>
          <w:tcPr>
            <w:tcW w:w="2365" w:type="dxa"/>
            <w:tcBorders>
              <w:top w:val="single" w:sz="6" w:space="0" w:color="000000"/>
              <w:bottom w:val="single" w:sz="6" w:space="0" w:color="000000"/>
            </w:tcBorders>
            <w:shd w:val="clear" w:color="auto" w:fill="FFFFFF"/>
            <w:tcMar>
              <w:top w:w="15" w:type="dxa"/>
              <w:left w:w="72" w:type="dxa"/>
              <w:bottom w:w="15" w:type="dxa"/>
              <w:right w:w="72" w:type="dxa"/>
            </w:tcMar>
            <w:hideMark/>
          </w:tcPr>
          <w:p w:rsidR="00A04438" w:rsidRPr="00A04438" w:rsidRDefault="00A04438" w:rsidP="00A04438">
            <w:pPr>
              <w:spacing w:after="58" w:line="240" w:lineRule="auto"/>
              <w:jc w:val="both"/>
              <w:rPr>
                <w:rFonts w:ascii="Arial" w:eastAsia="Times New Roman" w:hAnsi="Arial" w:cs="Arial"/>
                <w:color w:val="000000"/>
                <w:sz w:val="18"/>
                <w:szCs w:val="18"/>
                <w:lang w:eastAsia="es-MX"/>
              </w:rPr>
            </w:pPr>
            <w:r w:rsidRPr="00A04438">
              <w:rPr>
                <w:rFonts w:ascii="Arial" w:eastAsia="Times New Roman" w:hAnsi="Arial" w:cs="Arial"/>
                <w:color w:val="000000"/>
                <w:sz w:val="18"/>
                <w:szCs w:val="18"/>
                <w:lang w:eastAsia="es-MX"/>
              </w:rPr>
              <w:t>Fracción 2815.12.01</w:t>
            </w:r>
          </w:p>
        </w:tc>
        <w:tc>
          <w:tcPr>
            <w:tcW w:w="5071" w:type="dxa"/>
            <w:tcBorders>
              <w:top w:val="single" w:sz="6" w:space="0" w:color="000000"/>
              <w:bottom w:val="single" w:sz="6" w:space="0" w:color="000000"/>
            </w:tcBorders>
            <w:shd w:val="clear" w:color="auto" w:fill="FFFFFF"/>
            <w:tcMar>
              <w:top w:w="15" w:type="dxa"/>
              <w:left w:w="72" w:type="dxa"/>
              <w:bottom w:w="15" w:type="dxa"/>
              <w:right w:w="72" w:type="dxa"/>
            </w:tcMar>
            <w:hideMark/>
          </w:tcPr>
          <w:p w:rsidR="00A04438" w:rsidRPr="00A04438" w:rsidRDefault="00A04438" w:rsidP="00A04438">
            <w:pPr>
              <w:spacing w:after="58" w:line="240" w:lineRule="auto"/>
              <w:jc w:val="both"/>
              <w:rPr>
                <w:rFonts w:ascii="Arial" w:eastAsia="Times New Roman" w:hAnsi="Arial" w:cs="Arial"/>
                <w:color w:val="000000"/>
                <w:sz w:val="18"/>
                <w:szCs w:val="18"/>
                <w:lang w:eastAsia="es-MX"/>
              </w:rPr>
            </w:pPr>
            <w:r w:rsidRPr="00A04438">
              <w:rPr>
                <w:rFonts w:ascii="Arial" w:eastAsia="Times New Roman" w:hAnsi="Arial" w:cs="Arial"/>
                <w:color w:val="000000"/>
                <w:sz w:val="18"/>
                <w:szCs w:val="18"/>
                <w:lang w:eastAsia="es-MX"/>
              </w:rPr>
              <w:t>En disolución acuosa (lejía de sosa o soda cáustica).</w:t>
            </w:r>
          </w:p>
        </w:tc>
      </w:tr>
    </w:tbl>
    <w:p w:rsidR="00A04438" w:rsidRPr="00A04438" w:rsidRDefault="00A04438" w:rsidP="00A04438">
      <w:pPr>
        <w:shd w:val="clear" w:color="auto" w:fill="FFFFFF"/>
        <w:spacing w:after="101" w:line="240" w:lineRule="auto"/>
        <w:jc w:val="both"/>
        <w:rPr>
          <w:rFonts w:ascii="Arial" w:eastAsia="Times New Roman" w:hAnsi="Arial" w:cs="Arial"/>
          <w:color w:val="2F2F2F"/>
          <w:sz w:val="16"/>
          <w:szCs w:val="16"/>
          <w:lang w:eastAsia="es-MX"/>
        </w:rPr>
      </w:pPr>
      <w:r w:rsidRPr="00A04438">
        <w:rPr>
          <w:rFonts w:ascii="Arial" w:eastAsia="Times New Roman" w:hAnsi="Arial" w:cs="Arial"/>
          <w:color w:val="2F2F2F"/>
          <w:sz w:val="16"/>
          <w:szCs w:val="16"/>
          <w:lang w:eastAsia="es-MX"/>
        </w:rPr>
        <w:t>Fuente: Sistema de Información Arancelaria Vía Internet (SIAVI)</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16.</w:t>
      </w:r>
      <w:r w:rsidRPr="00A04438">
        <w:rPr>
          <w:rFonts w:ascii="Arial" w:eastAsia="Times New Roman" w:hAnsi="Arial" w:cs="Arial"/>
          <w:color w:val="2F2F2F"/>
          <w:sz w:val="18"/>
          <w:szCs w:val="18"/>
          <w:lang w:eastAsia="es-MX"/>
        </w:rPr>
        <w:t> La unidad de medida que utiliza la TIGIE es el kilogramo.</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17.</w:t>
      </w:r>
      <w:r w:rsidRPr="00A04438">
        <w:rPr>
          <w:rFonts w:ascii="Arial" w:eastAsia="Times New Roman" w:hAnsi="Arial" w:cs="Arial"/>
          <w:color w:val="2F2F2F"/>
          <w:sz w:val="18"/>
          <w:szCs w:val="18"/>
          <w:lang w:eastAsia="es-MX"/>
        </w:rPr>
        <w:t> De acuerdo con el SIAVI, las importaciones del producto objeto de revisión están exentas de arancel.</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3. Proceso productivo</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18.</w:t>
      </w:r>
      <w:r w:rsidRPr="00A04438">
        <w:rPr>
          <w:rFonts w:ascii="Arial" w:eastAsia="Times New Roman" w:hAnsi="Arial" w:cs="Arial"/>
          <w:color w:val="2F2F2F"/>
          <w:sz w:val="18"/>
          <w:szCs w:val="18"/>
          <w:lang w:eastAsia="es-MX"/>
        </w:rPr>
        <w:t> El proceso productivo de la sosa cáustica líquida comienza cuando la sal industrial se disuelve en agua hasta formar una solución (salmuera) con una concentración de 300 a 320 gramos por litro. Dicha solución es tratada químicamente con el fin de eliminar impurezas y posteriormente se envía a celdas electrolíticas en donde se produce la disociación de la molécula de cloruro de sodio por medio del paso de corriente eléctrica directa, de tal forma que los productos resultantes se dirigen al ánodo o al cátodo. El resultado del proceso químico descrito se conoce como "unidad electrolítica", que está constituida por 53% de sosa cáustica y 47% de cloro.</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19.</w:t>
      </w:r>
      <w:r w:rsidRPr="00A04438">
        <w:rPr>
          <w:rFonts w:ascii="Arial" w:eastAsia="Times New Roman" w:hAnsi="Arial" w:cs="Arial"/>
          <w:color w:val="2F2F2F"/>
          <w:sz w:val="18"/>
          <w:szCs w:val="18"/>
          <w:lang w:eastAsia="es-MX"/>
        </w:rPr>
        <w:t> La naturaleza de la reacción catódica depende del proceso específico que se utilice. Para la producción electrolítica de cloro-sosa cáustica existen los procesos denominados celda de mercurio, celda de diafragma y celda de membrana, cuyas diferencias consisten básicamente en la forma de separar la molécula de cloro de la del sodio. El proceso de celda de mercurio es el más antiguo de estos métodos. Actualmente la mayor parte de las plantas que se construyen utilizan el proceso de membrana, por ser el menos contaminante, no necesariamente porque implique una disminución de costos.</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20.</w:t>
      </w:r>
      <w:r w:rsidRPr="00A04438">
        <w:rPr>
          <w:rFonts w:ascii="Arial" w:eastAsia="Times New Roman" w:hAnsi="Arial" w:cs="Arial"/>
          <w:color w:val="2F2F2F"/>
          <w:sz w:val="18"/>
          <w:szCs w:val="18"/>
          <w:lang w:eastAsia="es-MX"/>
        </w:rPr>
        <w:t xml:space="preserve"> En el proceso de celda de mercurio, este actúa como cátodo en el cual se produce una amalgama con sodio y en el ánodo se depositan iones de cloro. Además, se desprende cloro en estado gaseoso. Posteriormente, en un reactor separado llamado </w:t>
      </w:r>
      <w:proofErr w:type="spellStart"/>
      <w:r w:rsidRPr="00A04438">
        <w:rPr>
          <w:rFonts w:ascii="Arial" w:eastAsia="Times New Roman" w:hAnsi="Arial" w:cs="Arial"/>
          <w:color w:val="2F2F2F"/>
          <w:sz w:val="18"/>
          <w:szCs w:val="18"/>
          <w:lang w:eastAsia="es-MX"/>
        </w:rPr>
        <w:t>descompositor</w:t>
      </w:r>
      <w:proofErr w:type="spellEnd"/>
      <w:r w:rsidRPr="00A04438">
        <w:rPr>
          <w:rFonts w:ascii="Arial" w:eastAsia="Times New Roman" w:hAnsi="Arial" w:cs="Arial"/>
          <w:color w:val="2F2F2F"/>
          <w:sz w:val="18"/>
          <w:szCs w:val="18"/>
          <w:lang w:eastAsia="es-MX"/>
        </w:rPr>
        <w:t xml:space="preserve"> o </w:t>
      </w:r>
      <w:proofErr w:type="spellStart"/>
      <w:r w:rsidRPr="00A04438">
        <w:rPr>
          <w:rFonts w:ascii="Arial" w:eastAsia="Times New Roman" w:hAnsi="Arial" w:cs="Arial"/>
          <w:color w:val="2F2F2F"/>
          <w:sz w:val="18"/>
          <w:szCs w:val="18"/>
          <w:lang w:eastAsia="es-MX"/>
        </w:rPr>
        <w:t>desgregador</w:t>
      </w:r>
      <w:proofErr w:type="spellEnd"/>
      <w:r w:rsidRPr="00A04438">
        <w:rPr>
          <w:rFonts w:ascii="Arial" w:eastAsia="Times New Roman" w:hAnsi="Arial" w:cs="Arial"/>
          <w:color w:val="2F2F2F"/>
          <w:sz w:val="18"/>
          <w:szCs w:val="18"/>
          <w:lang w:eastAsia="es-MX"/>
        </w:rPr>
        <w:t xml:space="preserve">, la amalgama de sodio reacciona con agua y se produce hidrógeno en estado gaseoso y solución de sosa cáustica al 50% con poco contenido de cloruro de sodio. Dicha solución se enfría y filtra para remover el grafito y mercurio, para luego enviarse a los tanques de almacenamiento. La solución de cloruro de sodio se recircula después de concentrarse con sal sódica adicional, hasta alcanzar la concentración necesaria, y entonces se </w:t>
      </w:r>
      <w:proofErr w:type="spellStart"/>
      <w:r w:rsidRPr="00A04438">
        <w:rPr>
          <w:rFonts w:ascii="Arial" w:eastAsia="Times New Roman" w:hAnsi="Arial" w:cs="Arial"/>
          <w:color w:val="2F2F2F"/>
          <w:sz w:val="18"/>
          <w:szCs w:val="18"/>
          <w:lang w:eastAsia="es-MX"/>
        </w:rPr>
        <w:t>declorina</w:t>
      </w:r>
      <w:proofErr w:type="spellEnd"/>
      <w:r w:rsidRPr="00A04438">
        <w:rPr>
          <w:rFonts w:ascii="Arial" w:eastAsia="Times New Roman" w:hAnsi="Arial" w:cs="Arial"/>
          <w:color w:val="2F2F2F"/>
          <w:sz w:val="18"/>
          <w:szCs w:val="18"/>
          <w:lang w:eastAsia="es-MX"/>
        </w:rPr>
        <w:t xml:space="preserve"> y purifica mediante un proceso de precipitación y filtración.</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21.</w:t>
      </w:r>
      <w:r w:rsidRPr="00A04438">
        <w:rPr>
          <w:rFonts w:ascii="Arial" w:eastAsia="Times New Roman" w:hAnsi="Arial" w:cs="Arial"/>
          <w:color w:val="2F2F2F"/>
          <w:sz w:val="18"/>
          <w:szCs w:val="18"/>
          <w:lang w:eastAsia="es-MX"/>
        </w:rPr>
        <w:t> En el proceso de celda de diafragma, el área de la celda electrolítica en donde se encuentra el ánodo está separada de la del cátodo mediante un diafragma de asbesto permeable. La solución de cloruro de sodio se introduce al compartimiento donde está el ánodo, desde el cual fluyen iones de sodio, de cloruro de sodio y poca agua hacia el cátodo a través del diafragma, mientras que en el ánodo se depositan iones de cloro, a la vez que se producen cloro e hidrógeno en estado gaseoso.</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22.</w:t>
      </w:r>
      <w:r w:rsidRPr="00A04438">
        <w:rPr>
          <w:rFonts w:ascii="Arial" w:eastAsia="Times New Roman" w:hAnsi="Arial" w:cs="Arial"/>
          <w:color w:val="2F2F2F"/>
          <w:sz w:val="18"/>
          <w:szCs w:val="18"/>
          <w:lang w:eastAsia="es-MX"/>
        </w:rPr>
        <w:t> Una vez obtenida la solución de sosa cáustica y cloruro de sodio, se retiran de la celda y, posteriormente la sal que contiene se elimina mediante evaporación, para obtener sosa cáustica líquida al 50% con un peso máximo de cloruro de sodio de 1%. La sal que se separa de la solución de sosa cáustica se utiliza para saturar la solución diluida de cloruro de sodio o para preparar nueva solución de este producto.</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23.</w:t>
      </w:r>
      <w:r w:rsidRPr="00A04438">
        <w:rPr>
          <w:rFonts w:ascii="Arial" w:eastAsia="Times New Roman" w:hAnsi="Arial" w:cs="Arial"/>
          <w:color w:val="2F2F2F"/>
          <w:sz w:val="18"/>
          <w:szCs w:val="18"/>
          <w:lang w:eastAsia="es-MX"/>
        </w:rPr>
        <w:t xml:space="preserve"> En el proceso de celda de membrana, el ánodo y el cátodo están separados por una membrana renovable de catión-ion permeable, por la cual solamente pasan iones de sodio y un poco de agua hacia el cátodo, depositándose en el ánodo iones de cloro y se liberan cloro e hidrógeno en estado gaseoso. La sosa cáustica que se obtiene por este proceso tiene una concentración de 30% a 35%, con un contenido de cloruro tan bajo como el que se obtiene en el proceso de mercurio, en razón de lo cual debe concentrarse una vez que se retira de la celda electrolítica. La solución de cloruro de sodio gastada se recircula una vez que se le agregó sal sódica para alcanzar la concentración necesaria, se </w:t>
      </w:r>
      <w:proofErr w:type="spellStart"/>
      <w:r w:rsidRPr="00A04438">
        <w:rPr>
          <w:rFonts w:ascii="Arial" w:eastAsia="Times New Roman" w:hAnsi="Arial" w:cs="Arial"/>
          <w:color w:val="2F2F2F"/>
          <w:sz w:val="18"/>
          <w:szCs w:val="18"/>
          <w:lang w:eastAsia="es-MX"/>
        </w:rPr>
        <w:t>declorina</w:t>
      </w:r>
      <w:proofErr w:type="spellEnd"/>
      <w:r w:rsidRPr="00A04438">
        <w:rPr>
          <w:rFonts w:ascii="Arial" w:eastAsia="Times New Roman" w:hAnsi="Arial" w:cs="Arial"/>
          <w:color w:val="2F2F2F"/>
          <w:sz w:val="18"/>
          <w:szCs w:val="18"/>
          <w:lang w:eastAsia="es-MX"/>
        </w:rPr>
        <w:t xml:space="preserve"> y se purifica.</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24.</w:t>
      </w:r>
      <w:r w:rsidRPr="00A04438">
        <w:rPr>
          <w:rFonts w:ascii="Arial" w:eastAsia="Times New Roman" w:hAnsi="Arial" w:cs="Arial"/>
          <w:color w:val="2F2F2F"/>
          <w:sz w:val="18"/>
          <w:szCs w:val="18"/>
          <w:lang w:eastAsia="es-MX"/>
        </w:rPr>
        <w:t> El resultado de los procesos de producción descritos es una solución de sosa cáustica al 50% y agua en la misma proporción, que es lo que se conoce como sosa cáustica líquida y de la cual, mediante evaporación, se obtiene la sosa cáustica sólida, misma que se enfría y solidifica para obtenerla en forma de escama, perla o bloque.</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lastRenderedPageBreak/>
        <w:t>4. Usos y funciones</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25.</w:t>
      </w:r>
      <w:r w:rsidRPr="00A04438">
        <w:rPr>
          <w:rFonts w:ascii="Arial" w:eastAsia="Times New Roman" w:hAnsi="Arial" w:cs="Arial"/>
          <w:color w:val="2F2F2F"/>
          <w:sz w:val="18"/>
          <w:szCs w:val="18"/>
          <w:lang w:eastAsia="es-MX"/>
        </w:rPr>
        <w:t> La sosa cáustica líquida se utiliza en la fabricación de productos químicos para controlar el pH (el número de iones de hidrógeno libres en una solución para determinar su grado de acidez o alcalinidad), neutralizar ácidos y como catalizador y limpiador de gas, así como en la producción de pulpa y papel, jabón, detergentes, productos de limpieza, celulósicos, tales como rayón, celofán y éteres de celulosa; en la mercerización y limpieza del algodón; en la industria del petróleo y gas natural como removedor de contaminantes ácidos del proceso de aceite y gas; en el procesamiento de alimentos, textiles, metales y aluminio; en la elaboración de cristal; en la refinación de aceites vegetales; en la recuperación de hule; para desengrasado de metales; en preparaciones de adhesivos; como removedor de pintura; como desinfectante; en el lavado de botellas de vidrio, y como estabilizador de hule látex e hipoclorito de sodio.</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26.</w:t>
      </w:r>
      <w:r w:rsidRPr="00A04438">
        <w:rPr>
          <w:rFonts w:ascii="Arial" w:eastAsia="Times New Roman" w:hAnsi="Arial" w:cs="Arial"/>
          <w:color w:val="2F2F2F"/>
          <w:sz w:val="18"/>
          <w:szCs w:val="18"/>
          <w:lang w:eastAsia="es-MX"/>
        </w:rPr>
        <w:t> Es una práctica común cotizar la sosa cáustica líquida sobre una base del 100% de concentración y entregarla en una mezcla diluida al 50% para su aplicación como insumo en usos finales, ya que así es más fácil de almacenar y transportar, por lo que se comercializa ampliamente por todo el mundo, principalmente en estado líquido.</w:t>
      </w:r>
    </w:p>
    <w:p w:rsidR="00A04438" w:rsidRPr="00A04438" w:rsidRDefault="00A04438" w:rsidP="00A04438">
      <w:pPr>
        <w:shd w:val="clear" w:color="auto" w:fill="FFFFFF"/>
        <w:spacing w:after="101" w:line="240" w:lineRule="auto"/>
        <w:ind w:hanging="432"/>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G.</w:t>
      </w:r>
      <w:r w:rsidRPr="00A04438">
        <w:rPr>
          <w:rFonts w:ascii="Arial" w:eastAsia="Times New Roman" w:hAnsi="Arial" w:cs="Arial"/>
          <w:color w:val="2F2F2F"/>
          <w:sz w:val="20"/>
          <w:szCs w:val="20"/>
          <w:lang w:eastAsia="es-MX"/>
        </w:rPr>
        <w:t>    </w:t>
      </w:r>
      <w:r w:rsidRPr="00A04438">
        <w:rPr>
          <w:rFonts w:ascii="Arial" w:eastAsia="Times New Roman" w:hAnsi="Arial" w:cs="Arial"/>
          <w:b/>
          <w:bCs/>
          <w:color w:val="2F2F2F"/>
          <w:sz w:val="18"/>
          <w:szCs w:val="18"/>
          <w:lang w:eastAsia="es-MX"/>
        </w:rPr>
        <w:t>Posibles partes interesadas</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27.</w:t>
      </w:r>
      <w:r w:rsidRPr="00A04438">
        <w:rPr>
          <w:rFonts w:ascii="Arial" w:eastAsia="Times New Roman" w:hAnsi="Arial" w:cs="Arial"/>
          <w:color w:val="2F2F2F"/>
          <w:sz w:val="18"/>
          <w:szCs w:val="18"/>
          <w:lang w:eastAsia="es-MX"/>
        </w:rPr>
        <w:t> Las posibles partes de que tiene conocimiento la Secretaría y que podrían tener interés en comparecer en la presente revisión son:</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1.</w:t>
      </w:r>
      <w:r w:rsidRPr="00A04438">
        <w:rPr>
          <w:rFonts w:ascii="Arial" w:eastAsia="Times New Roman" w:hAnsi="Arial" w:cs="Arial"/>
          <w:color w:val="2F2F2F"/>
          <w:sz w:val="20"/>
          <w:szCs w:val="20"/>
          <w:lang w:eastAsia="es-MX"/>
        </w:rPr>
        <w:t>    </w:t>
      </w:r>
      <w:r w:rsidRPr="00A04438">
        <w:rPr>
          <w:rFonts w:ascii="Arial" w:eastAsia="Times New Roman" w:hAnsi="Arial" w:cs="Arial"/>
          <w:b/>
          <w:bCs/>
          <w:color w:val="2F2F2F"/>
          <w:sz w:val="18"/>
          <w:szCs w:val="18"/>
          <w:lang w:eastAsia="es-MX"/>
        </w:rPr>
        <w:t>Productores nacionales</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Industria Química del Istmo,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Mexichem</w:t>
      </w:r>
      <w:proofErr w:type="spellEnd"/>
      <w:r w:rsidRPr="00A04438">
        <w:rPr>
          <w:rFonts w:ascii="Arial" w:eastAsia="Times New Roman" w:hAnsi="Arial" w:cs="Arial"/>
          <w:color w:val="2F2F2F"/>
          <w:sz w:val="18"/>
          <w:szCs w:val="18"/>
          <w:lang w:eastAsia="es-MX"/>
        </w:rPr>
        <w:t xml:space="preserve"> Derivados,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Petroquímica Mexicana de Vinilo,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Río Duero No. 31</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Cuauhtémoc</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06500, Ciudad de México</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2.</w:t>
      </w:r>
      <w:r w:rsidRPr="00A04438">
        <w:rPr>
          <w:rFonts w:ascii="Arial" w:eastAsia="Times New Roman" w:hAnsi="Arial" w:cs="Arial"/>
          <w:color w:val="2F2F2F"/>
          <w:sz w:val="20"/>
          <w:szCs w:val="20"/>
          <w:lang w:eastAsia="es-MX"/>
        </w:rPr>
        <w:t>    </w:t>
      </w:r>
      <w:r w:rsidRPr="00A04438">
        <w:rPr>
          <w:rFonts w:ascii="Arial" w:eastAsia="Times New Roman" w:hAnsi="Arial" w:cs="Arial"/>
          <w:b/>
          <w:bCs/>
          <w:color w:val="2F2F2F"/>
          <w:sz w:val="18"/>
          <w:szCs w:val="18"/>
          <w:lang w:eastAsia="es-MX"/>
        </w:rPr>
        <w:t>Importadores</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Architectural</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Lighting</w:t>
      </w:r>
      <w:proofErr w:type="spellEnd"/>
      <w:r w:rsidRPr="00A04438">
        <w:rPr>
          <w:rFonts w:ascii="Arial" w:eastAsia="Times New Roman" w:hAnsi="Arial" w:cs="Arial"/>
          <w:color w:val="2F2F2F"/>
          <w:sz w:val="18"/>
          <w:szCs w:val="18"/>
          <w:lang w:eastAsia="es-MX"/>
        </w:rPr>
        <w:t xml:space="preserve"> Works, S. de R.L.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Colinas Riverside 103.74 km.</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El Sauzal</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22760, Ensenada, Baja California</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Atotech</w:t>
      </w:r>
      <w:proofErr w:type="spellEnd"/>
      <w:r w:rsidRPr="00A04438">
        <w:rPr>
          <w:rFonts w:ascii="Arial" w:eastAsia="Times New Roman" w:hAnsi="Arial" w:cs="Arial"/>
          <w:color w:val="2F2F2F"/>
          <w:sz w:val="18"/>
          <w:szCs w:val="18"/>
          <w:lang w:eastAsia="es-MX"/>
        </w:rPr>
        <w:t xml:space="preserve"> de México,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Av. Uno No. 28 A</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Parque Industrial Cartagena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54900, Tultitlán, Estado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Benchpro</w:t>
      </w:r>
      <w:proofErr w:type="spellEnd"/>
      <w:r w:rsidRPr="00A04438">
        <w:rPr>
          <w:rFonts w:ascii="Arial" w:eastAsia="Times New Roman" w:hAnsi="Arial" w:cs="Arial"/>
          <w:color w:val="2F2F2F"/>
          <w:sz w:val="18"/>
          <w:szCs w:val="18"/>
          <w:lang w:eastAsia="es-MX"/>
        </w:rPr>
        <w:t>,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Carretera Mexicali-Tijuana km. 126+578.5 S/N</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San José</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21430, Tecate, Baja California</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Blue Cube México, S. de R.L.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Paseo de la Reforma No. 243</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Cuauhtémoc</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06600, Ciudad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C&amp;D Technologies Reynosa, S. de R.L.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xml:space="preserve">Av. Industrial del Norte </w:t>
      </w:r>
      <w:proofErr w:type="spellStart"/>
      <w:r w:rsidRPr="00A04438">
        <w:rPr>
          <w:rFonts w:ascii="Arial" w:eastAsia="Times New Roman" w:hAnsi="Arial" w:cs="Arial"/>
          <w:color w:val="2F2F2F"/>
          <w:sz w:val="18"/>
          <w:szCs w:val="18"/>
          <w:lang w:eastAsia="es-MX"/>
        </w:rPr>
        <w:t>Lt</w:t>
      </w:r>
      <w:proofErr w:type="spellEnd"/>
      <w:r w:rsidRPr="00A04438">
        <w:rPr>
          <w:rFonts w:ascii="Arial" w:eastAsia="Times New Roman" w:hAnsi="Arial" w:cs="Arial"/>
          <w:color w:val="2F2F2F"/>
          <w:sz w:val="18"/>
          <w:szCs w:val="18"/>
          <w:lang w:eastAsia="es-MX"/>
        </w:rPr>
        <w:t xml:space="preserve">. 6, </w:t>
      </w:r>
      <w:proofErr w:type="spellStart"/>
      <w:r w:rsidRPr="00A04438">
        <w:rPr>
          <w:rFonts w:ascii="Arial" w:eastAsia="Times New Roman" w:hAnsi="Arial" w:cs="Arial"/>
          <w:color w:val="2F2F2F"/>
          <w:sz w:val="18"/>
          <w:szCs w:val="18"/>
          <w:lang w:eastAsia="es-MX"/>
        </w:rPr>
        <w:t>Mz</w:t>
      </w:r>
      <w:proofErr w:type="spellEnd"/>
      <w:r w:rsidRPr="00A04438">
        <w:rPr>
          <w:rFonts w:ascii="Arial" w:eastAsia="Times New Roman" w:hAnsi="Arial" w:cs="Arial"/>
          <w:color w:val="2F2F2F"/>
          <w:sz w:val="18"/>
          <w:szCs w:val="18"/>
          <w:lang w:eastAsia="es-MX"/>
        </w:rPr>
        <w:t>. 9</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Parque Industrial del Norte</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88736, Ciudad Reynosa, Tamaulipas</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Chemetal</w:t>
      </w:r>
      <w:proofErr w:type="spellEnd"/>
      <w:r w:rsidRPr="00A04438">
        <w:rPr>
          <w:rFonts w:ascii="Arial" w:eastAsia="Times New Roman" w:hAnsi="Arial" w:cs="Arial"/>
          <w:color w:val="2F2F2F"/>
          <w:sz w:val="18"/>
          <w:szCs w:val="18"/>
          <w:lang w:eastAsia="es-MX"/>
        </w:rPr>
        <w:t xml:space="preserve"> Mexicana,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Av. El Tepeyac No. 1420</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xml:space="preserve">Parque Industrial </w:t>
      </w:r>
      <w:proofErr w:type="spellStart"/>
      <w:r w:rsidRPr="00A04438">
        <w:rPr>
          <w:rFonts w:ascii="Arial" w:eastAsia="Times New Roman" w:hAnsi="Arial" w:cs="Arial"/>
          <w:color w:val="2F2F2F"/>
          <w:sz w:val="18"/>
          <w:szCs w:val="18"/>
          <w:lang w:eastAsia="es-MX"/>
        </w:rPr>
        <w:t>O´donnel</w:t>
      </w:r>
      <w:proofErr w:type="spellEnd"/>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76250, Santiago de Querétaro, Querétaro.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Chemtreat</w:t>
      </w:r>
      <w:proofErr w:type="spellEnd"/>
      <w:r w:rsidRPr="00A04438">
        <w:rPr>
          <w:rFonts w:ascii="Arial" w:eastAsia="Times New Roman" w:hAnsi="Arial" w:cs="Arial"/>
          <w:color w:val="2F2F2F"/>
          <w:sz w:val="18"/>
          <w:szCs w:val="18"/>
          <w:lang w:eastAsia="es-MX"/>
        </w:rPr>
        <w:t xml:space="preserve"> México, S. de R.L.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Av. Gustavo Baz Prada No. 2160</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La Loma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54060, Tlalnepantla de Baz, Estado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Clayton Maquiladora,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lastRenderedPageBreak/>
        <w:t>7 Sur No. 1028</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xml:space="preserve">Parque Industrial </w:t>
      </w:r>
      <w:proofErr w:type="spellStart"/>
      <w:r w:rsidRPr="00A04438">
        <w:rPr>
          <w:rFonts w:ascii="Arial" w:eastAsia="Times New Roman" w:hAnsi="Arial" w:cs="Arial"/>
          <w:color w:val="2F2F2F"/>
          <w:sz w:val="18"/>
          <w:szCs w:val="18"/>
          <w:lang w:eastAsia="es-MX"/>
        </w:rPr>
        <w:t>Otay</w:t>
      </w:r>
      <w:proofErr w:type="spellEnd"/>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22444, Tijuana, Baja California</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Control Técnico y Representaciones,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Av. Lincoln No. 3410 Pte.</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Mitras Norte</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64320, Monterrey, Nuevo León</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Coventya</w:t>
      </w:r>
      <w:proofErr w:type="spellEnd"/>
      <w:r w:rsidRPr="00A04438">
        <w:rPr>
          <w:rFonts w:ascii="Arial" w:eastAsia="Times New Roman" w:hAnsi="Arial" w:cs="Arial"/>
          <w:color w:val="2F2F2F"/>
          <w:sz w:val="18"/>
          <w:szCs w:val="18"/>
          <w:lang w:eastAsia="es-MX"/>
        </w:rPr>
        <w:t xml:space="preserve"> México,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Simón Bolívar No. 752</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Álamos</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03400, Ciudad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Cyplus</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Idesa</w:t>
      </w:r>
      <w:proofErr w:type="spellEnd"/>
      <w:r w:rsidRPr="00A04438">
        <w:rPr>
          <w:rFonts w:ascii="Arial" w:eastAsia="Times New Roman" w:hAnsi="Arial" w:cs="Arial"/>
          <w:color w:val="2F2F2F"/>
          <w:sz w:val="18"/>
          <w:szCs w:val="18"/>
          <w:lang w:eastAsia="es-MX"/>
        </w:rPr>
        <w:t>, S.A.P.I.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Bosque de Radiatas No. 34</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Bosques de las Lomas</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05120, Ciudad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EDN México, S. de R.L.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Calz</w:t>
      </w:r>
      <w:proofErr w:type="spellEnd"/>
      <w:r w:rsidRPr="00A04438">
        <w:rPr>
          <w:rFonts w:ascii="Arial" w:eastAsia="Times New Roman" w:hAnsi="Arial" w:cs="Arial"/>
          <w:color w:val="2F2F2F"/>
          <w:sz w:val="18"/>
          <w:szCs w:val="18"/>
          <w:lang w:eastAsia="es-MX"/>
        </w:rPr>
        <w:t>. Del Oro No. 2060</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El Roble</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21384, Mexicali, Baja California</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xml:space="preserve">Emerson </w:t>
      </w:r>
      <w:proofErr w:type="spellStart"/>
      <w:r w:rsidRPr="00A04438">
        <w:rPr>
          <w:rFonts w:ascii="Arial" w:eastAsia="Times New Roman" w:hAnsi="Arial" w:cs="Arial"/>
          <w:color w:val="2F2F2F"/>
          <w:sz w:val="18"/>
          <w:szCs w:val="18"/>
          <w:lang w:eastAsia="es-MX"/>
        </w:rPr>
        <w:t>Tool</w:t>
      </w:r>
      <w:proofErr w:type="spellEnd"/>
      <w:r w:rsidRPr="00A04438">
        <w:rPr>
          <w:rFonts w:ascii="Arial" w:eastAsia="Times New Roman" w:hAnsi="Arial" w:cs="Arial"/>
          <w:color w:val="2F2F2F"/>
          <w:sz w:val="18"/>
          <w:szCs w:val="18"/>
          <w:lang w:eastAsia="es-MX"/>
        </w:rPr>
        <w:t xml:space="preserve"> and </w:t>
      </w:r>
      <w:proofErr w:type="spellStart"/>
      <w:r w:rsidRPr="00A04438">
        <w:rPr>
          <w:rFonts w:ascii="Arial" w:eastAsia="Times New Roman" w:hAnsi="Arial" w:cs="Arial"/>
          <w:color w:val="2F2F2F"/>
          <w:sz w:val="18"/>
          <w:szCs w:val="18"/>
          <w:lang w:eastAsia="es-MX"/>
        </w:rPr>
        <w:t>Appliance</w:t>
      </w:r>
      <w:proofErr w:type="spellEnd"/>
      <w:r w:rsidRPr="00A04438">
        <w:rPr>
          <w:rFonts w:ascii="Arial" w:eastAsia="Times New Roman" w:hAnsi="Arial" w:cs="Arial"/>
          <w:color w:val="2F2F2F"/>
          <w:sz w:val="18"/>
          <w:szCs w:val="18"/>
          <w:lang w:eastAsia="es-MX"/>
        </w:rPr>
        <w:t xml:space="preserve"> Company, S. de R.L.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xml:space="preserve">Av. Pedregal No. 241, </w:t>
      </w:r>
      <w:proofErr w:type="spellStart"/>
      <w:r w:rsidRPr="00A04438">
        <w:rPr>
          <w:rFonts w:ascii="Arial" w:eastAsia="Times New Roman" w:hAnsi="Arial" w:cs="Arial"/>
          <w:color w:val="2F2F2F"/>
          <w:sz w:val="18"/>
          <w:szCs w:val="18"/>
          <w:lang w:eastAsia="es-MX"/>
        </w:rPr>
        <w:t>Lt</w:t>
      </w:r>
      <w:proofErr w:type="spellEnd"/>
      <w:r w:rsidRPr="00A04438">
        <w:rPr>
          <w:rFonts w:ascii="Arial" w:eastAsia="Times New Roman" w:hAnsi="Arial" w:cs="Arial"/>
          <w:color w:val="2F2F2F"/>
          <w:sz w:val="18"/>
          <w:szCs w:val="18"/>
          <w:lang w:eastAsia="es-MX"/>
        </w:rPr>
        <w:t xml:space="preserve">. 8, </w:t>
      </w:r>
      <w:proofErr w:type="spellStart"/>
      <w:r w:rsidRPr="00A04438">
        <w:rPr>
          <w:rFonts w:ascii="Arial" w:eastAsia="Times New Roman" w:hAnsi="Arial" w:cs="Arial"/>
          <w:color w:val="2F2F2F"/>
          <w:sz w:val="18"/>
          <w:szCs w:val="18"/>
          <w:lang w:eastAsia="es-MX"/>
        </w:rPr>
        <w:t>Mz</w:t>
      </w:r>
      <w:proofErr w:type="spellEnd"/>
      <w:r w:rsidRPr="00A04438">
        <w:rPr>
          <w:rFonts w:ascii="Arial" w:eastAsia="Times New Roman" w:hAnsi="Arial" w:cs="Arial"/>
          <w:color w:val="2F2F2F"/>
          <w:sz w:val="18"/>
          <w:szCs w:val="18"/>
          <w:lang w:eastAsia="es-MX"/>
        </w:rPr>
        <w:t>. 2</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Parque Industrial Colonial</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88787, Reynosa, Tamaulipas</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EWS, S. de R.L.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Blvd</w:t>
      </w:r>
      <w:proofErr w:type="spellEnd"/>
      <w:r w:rsidRPr="00A04438">
        <w:rPr>
          <w:rFonts w:ascii="Arial" w:eastAsia="Times New Roman" w:hAnsi="Arial" w:cs="Arial"/>
          <w:color w:val="2F2F2F"/>
          <w:sz w:val="18"/>
          <w:szCs w:val="18"/>
          <w:lang w:eastAsia="es-MX"/>
        </w:rPr>
        <w:t>. Agua Caliente No. 10470, interior 16</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Revolución</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22644, Tijuana, Baja California</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Fábrica de Jabón la Corona,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Carlos B. Zetina No. 80</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xml:space="preserve">Parque Industrial </w:t>
      </w:r>
      <w:proofErr w:type="spellStart"/>
      <w:r w:rsidRPr="00A04438">
        <w:rPr>
          <w:rFonts w:ascii="Arial" w:eastAsia="Times New Roman" w:hAnsi="Arial" w:cs="Arial"/>
          <w:color w:val="2F2F2F"/>
          <w:sz w:val="18"/>
          <w:szCs w:val="18"/>
          <w:lang w:eastAsia="es-MX"/>
        </w:rPr>
        <w:t>Xalostoc</w:t>
      </w:r>
      <w:proofErr w:type="spellEnd"/>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55348, Ecatepec, Estado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FERMIC,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Reforma No. 873</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San Nicolás Tolentino</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09850, Ciudad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Fisher México, S. de R.L.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Calle Olmecas No. 8</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Santa Cruz Acatlán</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53150, Naucalpan de Juárez, Estado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xml:space="preserve">Grupo </w:t>
      </w:r>
      <w:proofErr w:type="spellStart"/>
      <w:r w:rsidRPr="00A04438">
        <w:rPr>
          <w:rFonts w:ascii="Arial" w:eastAsia="Times New Roman" w:hAnsi="Arial" w:cs="Arial"/>
          <w:color w:val="2F2F2F"/>
          <w:sz w:val="18"/>
          <w:szCs w:val="18"/>
          <w:lang w:eastAsia="es-MX"/>
        </w:rPr>
        <w:t>Oxychem</w:t>
      </w:r>
      <w:proofErr w:type="spellEnd"/>
      <w:r w:rsidRPr="00A04438">
        <w:rPr>
          <w:rFonts w:ascii="Arial" w:eastAsia="Times New Roman" w:hAnsi="Arial" w:cs="Arial"/>
          <w:color w:val="2F2F2F"/>
          <w:sz w:val="18"/>
          <w:szCs w:val="18"/>
          <w:lang w:eastAsia="es-MX"/>
        </w:rPr>
        <w:t xml:space="preserve"> de México,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Blvd</w:t>
      </w:r>
      <w:proofErr w:type="spellEnd"/>
      <w:r w:rsidRPr="00A04438">
        <w:rPr>
          <w:rFonts w:ascii="Arial" w:eastAsia="Times New Roman" w:hAnsi="Arial" w:cs="Arial"/>
          <w:color w:val="2F2F2F"/>
          <w:sz w:val="18"/>
          <w:szCs w:val="18"/>
          <w:lang w:eastAsia="es-MX"/>
        </w:rPr>
        <w:t>. Periférico Adolfo Ruiz Cortines No. 3343</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xml:space="preserve">Col. San Jerónimo </w:t>
      </w:r>
      <w:proofErr w:type="spellStart"/>
      <w:r w:rsidRPr="00A04438">
        <w:rPr>
          <w:rFonts w:ascii="Arial" w:eastAsia="Times New Roman" w:hAnsi="Arial" w:cs="Arial"/>
          <w:color w:val="2F2F2F"/>
          <w:sz w:val="18"/>
          <w:szCs w:val="18"/>
          <w:lang w:eastAsia="es-MX"/>
        </w:rPr>
        <w:t>Lídice</w:t>
      </w:r>
      <w:proofErr w:type="spellEnd"/>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10200, Ciudad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xml:space="preserve">GTM México </w:t>
      </w:r>
      <w:proofErr w:type="spellStart"/>
      <w:r w:rsidRPr="00A04438">
        <w:rPr>
          <w:rFonts w:ascii="Arial" w:eastAsia="Times New Roman" w:hAnsi="Arial" w:cs="Arial"/>
          <w:color w:val="2F2F2F"/>
          <w:sz w:val="18"/>
          <w:szCs w:val="18"/>
          <w:lang w:eastAsia="es-MX"/>
        </w:rPr>
        <w:t>Products</w:t>
      </w:r>
      <w:proofErr w:type="spellEnd"/>
      <w:r w:rsidRPr="00A04438">
        <w:rPr>
          <w:rFonts w:ascii="Arial" w:eastAsia="Times New Roman" w:hAnsi="Arial" w:cs="Arial"/>
          <w:color w:val="2F2F2F"/>
          <w:sz w:val="18"/>
          <w:szCs w:val="18"/>
          <w:lang w:eastAsia="es-MX"/>
        </w:rPr>
        <w:t xml:space="preserve"> and </w:t>
      </w:r>
      <w:proofErr w:type="spellStart"/>
      <w:r w:rsidRPr="00A04438">
        <w:rPr>
          <w:rFonts w:ascii="Arial" w:eastAsia="Times New Roman" w:hAnsi="Arial" w:cs="Arial"/>
          <w:color w:val="2F2F2F"/>
          <w:sz w:val="18"/>
          <w:szCs w:val="18"/>
          <w:lang w:eastAsia="es-MX"/>
        </w:rPr>
        <w:t>Services</w:t>
      </w:r>
      <w:proofErr w:type="spellEnd"/>
      <w:r w:rsidRPr="00A04438">
        <w:rPr>
          <w:rFonts w:ascii="Arial" w:eastAsia="Times New Roman" w:hAnsi="Arial" w:cs="Arial"/>
          <w:color w:val="2F2F2F"/>
          <w:sz w:val="18"/>
          <w:szCs w:val="18"/>
          <w:lang w:eastAsia="es-MX"/>
        </w:rPr>
        <w:t>,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Poniente 5 No. 52</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La Piedad</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54720, Cuautitlán Izcalli, Estado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Halliburton de México, S. de R.L.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Av. Paseo de la Reforma No. 243, piso 14</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Renacimiento</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06500, Ciudad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Harvard California, S. de R.L.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Camino Martin No. 1950</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Cuesta Blanca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22650, Tijuana, Baja California</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lastRenderedPageBreak/>
        <w:t>Henkel</w:t>
      </w:r>
      <w:proofErr w:type="spellEnd"/>
      <w:r w:rsidRPr="00A04438">
        <w:rPr>
          <w:rFonts w:ascii="Arial" w:eastAsia="Times New Roman" w:hAnsi="Arial" w:cs="Arial"/>
          <w:color w:val="2F2F2F"/>
          <w:sz w:val="18"/>
          <w:szCs w:val="18"/>
          <w:lang w:eastAsia="es-MX"/>
        </w:rPr>
        <w:t xml:space="preserve"> Capital,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Blvd</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Magnocentro</w:t>
      </w:r>
      <w:proofErr w:type="spellEnd"/>
      <w:r w:rsidRPr="00A04438">
        <w:rPr>
          <w:rFonts w:ascii="Arial" w:eastAsia="Times New Roman" w:hAnsi="Arial" w:cs="Arial"/>
          <w:color w:val="2F2F2F"/>
          <w:sz w:val="18"/>
          <w:szCs w:val="18"/>
          <w:lang w:eastAsia="es-MX"/>
        </w:rPr>
        <w:t xml:space="preserve"> No. 8</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Centro Urbano Interlomas</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52760, Huixquilucan, Estado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Herramientas Estándar de México,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7 Norte No. 829</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Playas de Tijuana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22500, Tijuana, Baja California</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HISCOMEX,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Av. Ruiz Cortines No. 2700, interior 2</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xml:space="preserve">Col. </w:t>
      </w:r>
      <w:proofErr w:type="spellStart"/>
      <w:r w:rsidRPr="00A04438">
        <w:rPr>
          <w:rFonts w:ascii="Arial" w:eastAsia="Times New Roman" w:hAnsi="Arial" w:cs="Arial"/>
          <w:color w:val="2F2F2F"/>
          <w:sz w:val="18"/>
          <w:szCs w:val="18"/>
          <w:lang w:eastAsia="es-MX"/>
        </w:rPr>
        <w:t>Provivienda</w:t>
      </w:r>
      <w:proofErr w:type="spellEnd"/>
      <w:r w:rsidRPr="00A04438">
        <w:rPr>
          <w:rFonts w:ascii="Arial" w:eastAsia="Times New Roman" w:hAnsi="Arial" w:cs="Arial"/>
          <w:color w:val="2F2F2F"/>
          <w:sz w:val="18"/>
          <w:szCs w:val="18"/>
          <w:lang w:eastAsia="es-MX"/>
        </w:rPr>
        <w:t xml:space="preserve"> La Esperanza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67192, Guadalupe, Nuevo León</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Industrias Eléctricas AG,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7 Sur No. 1017</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xml:space="preserve">Parque Industrial </w:t>
      </w:r>
      <w:proofErr w:type="spellStart"/>
      <w:r w:rsidRPr="00A04438">
        <w:rPr>
          <w:rFonts w:ascii="Arial" w:eastAsia="Times New Roman" w:hAnsi="Arial" w:cs="Arial"/>
          <w:color w:val="2F2F2F"/>
          <w:sz w:val="18"/>
          <w:szCs w:val="18"/>
          <w:lang w:eastAsia="es-MX"/>
        </w:rPr>
        <w:t>Otay</w:t>
      </w:r>
      <w:proofErr w:type="spellEnd"/>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22444, Tijuana, Baja California</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Industrias Hunter, S. de R.L.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Nordika</w:t>
      </w:r>
      <w:proofErr w:type="spellEnd"/>
      <w:r w:rsidRPr="00A04438">
        <w:rPr>
          <w:rFonts w:ascii="Arial" w:eastAsia="Times New Roman" w:hAnsi="Arial" w:cs="Arial"/>
          <w:color w:val="2F2F2F"/>
          <w:sz w:val="18"/>
          <w:szCs w:val="18"/>
          <w:lang w:eastAsia="es-MX"/>
        </w:rPr>
        <w:t xml:space="preserve"> No. 8615</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La Joya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22640, Tijuana, Baja California</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Ingenia Box Consultores,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Alcázar de Toledo No. 119</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Lomas de Reforma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11930, Ciudad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Innophos</w:t>
      </w:r>
      <w:proofErr w:type="spellEnd"/>
      <w:r w:rsidRPr="00A04438">
        <w:rPr>
          <w:rFonts w:ascii="Arial" w:eastAsia="Times New Roman" w:hAnsi="Arial" w:cs="Arial"/>
          <w:color w:val="2F2F2F"/>
          <w:sz w:val="18"/>
          <w:szCs w:val="18"/>
          <w:lang w:eastAsia="es-MX"/>
        </w:rPr>
        <w:t xml:space="preserve"> Mexicana, S. de R.L.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Bosque de Ciruelos No. 186, piso 11-A</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Bosque de las Lomas</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11700, Ciudad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Instrumentación y Servicios Analíticos,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Bahía de Bilbao No. 114 A</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Paseos de la Castellana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37549, León, Guanajuato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xml:space="preserve">International </w:t>
      </w:r>
      <w:proofErr w:type="spellStart"/>
      <w:r w:rsidRPr="00A04438">
        <w:rPr>
          <w:rFonts w:ascii="Arial" w:eastAsia="Times New Roman" w:hAnsi="Arial" w:cs="Arial"/>
          <w:color w:val="2F2F2F"/>
          <w:sz w:val="18"/>
          <w:szCs w:val="18"/>
          <w:lang w:eastAsia="es-MX"/>
        </w:rPr>
        <w:t>Flavors</w:t>
      </w:r>
      <w:proofErr w:type="spellEnd"/>
      <w:r w:rsidRPr="00A04438">
        <w:rPr>
          <w:rFonts w:ascii="Arial" w:eastAsia="Times New Roman" w:hAnsi="Arial" w:cs="Arial"/>
          <w:color w:val="2F2F2F"/>
          <w:sz w:val="18"/>
          <w:szCs w:val="18"/>
          <w:lang w:eastAsia="es-MX"/>
        </w:rPr>
        <w:t xml:space="preserve"> &amp; </w:t>
      </w:r>
      <w:proofErr w:type="spellStart"/>
      <w:r w:rsidRPr="00A04438">
        <w:rPr>
          <w:rFonts w:ascii="Arial" w:eastAsia="Times New Roman" w:hAnsi="Arial" w:cs="Arial"/>
          <w:color w:val="2F2F2F"/>
          <w:sz w:val="18"/>
          <w:szCs w:val="18"/>
          <w:lang w:eastAsia="es-MX"/>
        </w:rPr>
        <w:t>Fragrances</w:t>
      </w:r>
      <w:proofErr w:type="spellEnd"/>
      <w:r w:rsidRPr="00A04438">
        <w:rPr>
          <w:rFonts w:ascii="Arial" w:eastAsia="Times New Roman" w:hAnsi="Arial" w:cs="Arial"/>
          <w:color w:val="2F2F2F"/>
          <w:sz w:val="18"/>
          <w:szCs w:val="18"/>
          <w:lang w:eastAsia="es-MX"/>
        </w:rPr>
        <w:t xml:space="preserve"> (México), S. de R.L.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San Nicolás No. 5</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Fracc</w:t>
      </w:r>
      <w:proofErr w:type="spellEnd"/>
      <w:r w:rsidRPr="00A04438">
        <w:rPr>
          <w:rFonts w:ascii="Arial" w:eastAsia="Times New Roman" w:hAnsi="Arial" w:cs="Arial"/>
          <w:color w:val="2F2F2F"/>
          <w:sz w:val="18"/>
          <w:szCs w:val="18"/>
          <w:lang w:eastAsia="es-MX"/>
        </w:rPr>
        <w:t>. Industrial San Nicolás</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54030, Tlalnepantla de Baz, Estado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xml:space="preserve">International </w:t>
      </w:r>
      <w:proofErr w:type="spellStart"/>
      <w:r w:rsidRPr="00A04438">
        <w:rPr>
          <w:rFonts w:ascii="Arial" w:eastAsia="Times New Roman" w:hAnsi="Arial" w:cs="Arial"/>
          <w:color w:val="2F2F2F"/>
          <w:sz w:val="18"/>
          <w:szCs w:val="18"/>
          <w:lang w:eastAsia="es-MX"/>
        </w:rPr>
        <w:t>Metals</w:t>
      </w:r>
      <w:proofErr w:type="spellEnd"/>
      <w:r w:rsidRPr="00A04438">
        <w:rPr>
          <w:rFonts w:ascii="Arial" w:eastAsia="Times New Roman" w:hAnsi="Arial" w:cs="Arial"/>
          <w:color w:val="2F2F2F"/>
          <w:sz w:val="18"/>
          <w:szCs w:val="18"/>
          <w:lang w:eastAsia="es-MX"/>
        </w:rPr>
        <w:t xml:space="preserve"> de México,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xml:space="preserve">Av. Alfredo del Mazo No. 14, </w:t>
      </w:r>
      <w:proofErr w:type="spellStart"/>
      <w:r w:rsidRPr="00A04438">
        <w:rPr>
          <w:rFonts w:ascii="Arial" w:eastAsia="Times New Roman" w:hAnsi="Arial" w:cs="Arial"/>
          <w:color w:val="2F2F2F"/>
          <w:sz w:val="18"/>
          <w:szCs w:val="18"/>
          <w:lang w:eastAsia="es-MX"/>
        </w:rPr>
        <w:t>Lt</w:t>
      </w:r>
      <w:proofErr w:type="spellEnd"/>
      <w:r w:rsidRPr="00A04438">
        <w:rPr>
          <w:rFonts w:ascii="Arial" w:eastAsia="Times New Roman" w:hAnsi="Arial" w:cs="Arial"/>
          <w:color w:val="2F2F2F"/>
          <w:sz w:val="18"/>
          <w:szCs w:val="18"/>
          <w:lang w:eastAsia="es-MX"/>
        </w:rPr>
        <w:t>. 5</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Zona Industrial 1 y 2</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52968, Atizapán de Zaragoza, Estado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Javid</w:t>
      </w:r>
      <w:proofErr w:type="spellEnd"/>
      <w:r w:rsidRPr="00A04438">
        <w:rPr>
          <w:rFonts w:ascii="Arial" w:eastAsia="Times New Roman" w:hAnsi="Arial" w:cs="Arial"/>
          <w:color w:val="2F2F2F"/>
          <w:sz w:val="18"/>
          <w:szCs w:val="18"/>
          <w:lang w:eastAsia="es-MX"/>
        </w:rPr>
        <w:t xml:space="preserve"> de México, S. de R.L.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Periférico Luis D. Colosio S/N, edificio 7</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Bicentenario</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84094, Nogales, Sonora</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Karcher</w:t>
      </w:r>
      <w:proofErr w:type="spellEnd"/>
      <w:r w:rsidRPr="00A04438">
        <w:rPr>
          <w:rFonts w:ascii="Arial" w:eastAsia="Times New Roman" w:hAnsi="Arial" w:cs="Arial"/>
          <w:color w:val="2F2F2F"/>
          <w:sz w:val="18"/>
          <w:szCs w:val="18"/>
          <w:lang w:eastAsia="es-MX"/>
        </w:rPr>
        <w:t xml:space="preserve"> North América de México, S. de R.L.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Circuito Poetas No. 68</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Ciudad Satélite</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53100, Naucalpan de Juárez, Estado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Linamar</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Driveline</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Systems</w:t>
      </w:r>
      <w:proofErr w:type="spellEnd"/>
      <w:r w:rsidRPr="00A04438">
        <w:rPr>
          <w:rFonts w:ascii="Arial" w:eastAsia="Times New Roman" w:hAnsi="Arial" w:cs="Arial"/>
          <w:color w:val="2F2F2F"/>
          <w:sz w:val="18"/>
          <w:szCs w:val="18"/>
          <w:lang w:eastAsia="es-MX"/>
        </w:rPr>
        <w:t xml:space="preserve"> México, S. de R.L.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Michigan No. 1</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Parque Industrial Río Grande</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88184, Nuevo Laredo, Tamaulipas</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Macdermid</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Enthone</w:t>
      </w:r>
      <w:proofErr w:type="spellEnd"/>
      <w:r w:rsidRPr="00A04438">
        <w:rPr>
          <w:rFonts w:ascii="Arial" w:eastAsia="Times New Roman" w:hAnsi="Arial" w:cs="Arial"/>
          <w:color w:val="2F2F2F"/>
          <w:sz w:val="18"/>
          <w:szCs w:val="18"/>
          <w:lang w:eastAsia="es-MX"/>
        </w:rPr>
        <w:t xml:space="preserve"> de México,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Norte 59 No. 896</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Industrial Vallejo</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lastRenderedPageBreak/>
        <w:t>C.P. 02300, Ciudad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Mccain</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Traffic</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Supply</w:t>
      </w:r>
      <w:proofErr w:type="spellEnd"/>
      <w:r w:rsidRPr="00A04438">
        <w:rPr>
          <w:rFonts w:ascii="Arial" w:eastAsia="Times New Roman" w:hAnsi="Arial" w:cs="Arial"/>
          <w:color w:val="2F2F2F"/>
          <w:sz w:val="18"/>
          <w:szCs w:val="18"/>
          <w:lang w:eastAsia="es-MX"/>
        </w:rPr>
        <w:t xml:space="preserve"> México,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Braulio Maldonado No. 6450</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El Rubí</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22626, Tijuana, Baja California</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MOMATT,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Río Guadalquivir No. 83</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Cuauhtémoc</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06500, Ciudad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Motores Herméticos del Sur,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Av. Paseo de las Lomas S/N</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Industrial del Norte</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88500, Reynosa, Tamaulipas</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Msm</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Manufacturing</w:t>
      </w:r>
      <w:proofErr w:type="spellEnd"/>
      <w:r w:rsidRPr="00A04438">
        <w:rPr>
          <w:rFonts w:ascii="Arial" w:eastAsia="Times New Roman" w:hAnsi="Arial" w:cs="Arial"/>
          <w:color w:val="2F2F2F"/>
          <w:sz w:val="18"/>
          <w:szCs w:val="18"/>
          <w:lang w:eastAsia="es-MX"/>
        </w:rPr>
        <w:t xml:space="preserve"> de México, S. de R.L.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Privada Andrés Guajardo No. 320, interior 2</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Parque Industrial Apodaca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66600, Apodaca, Nuevo León</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Nestle</w:t>
      </w:r>
      <w:proofErr w:type="spellEnd"/>
      <w:r w:rsidRPr="00A04438">
        <w:rPr>
          <w:rFonts w:ascii="Arial" w:eastAsia="Times New Roman" w:hAnsi="Arial" w:cs="Arial"/>
          <w:color w:val="2F2F2F"/>
          <w:sz w:val="18"/>
          <w:szCs w:val="18"/>
          <w:lang w:eastAsia="es-MX"/>
        </w:rPr>
        <w:t xml:space="preserve"> México,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Blvd</w:t>
      </w:r>
      <w:proofErr w:type="spellEnd"/>
      <w:r w:rsidRPr="00A04438">
        <w:rPr>
          <w:rFonts w:ascii="Arial" w:eastAsia="Times New Roman" w:hAnsi="Arial" w:cs="Arial"/>
          <w:color w:val="2F2F2F"/>
          <w:sz w:val="18"/>
          <w:szCs w:val="18"/>
          <w:lang w:eastAsia="es-MX"/>
        </w:rPr>
        <w:t>. Miguel de Cervantes Saavedra No. 301, torre sur PB</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Granada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11520, Ciudad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Nippon</w:t>
      </w:r>
      <w:proofErr w:type="spellEnd"/>
      <w:r w:rsidRPr="00A04438">
        <w:rPr>
          <w:rFonts w:ascii="Arial" w:eastAsia="Times New Roman" w:hAnsi="Arial" w:cs="Arial"/>
          <w:color w:val="2F2F2F"/>
          <w:sz w:val="18"/>
          <w:szCs w:val="18"/>
          <w:lang w:eastAsia="es-MX"/>
        </w:rPr>
        <w:t xml:space="preserve"> Paint </w:t>
      </w:r>
      <w:proofErr w:type="spellStart"/>
      <w:r w:rsidRPr="00A04438">
        <w:rPr>
          <w:rFonts w:ascii="Arial" w:eastAsia="Times New Roman" w:hAnsi="Arial" w:cs="Arial"/>
          <w:color w:val="2F2F2F"/>
          <w:sz w:val="18"/>
          <w:szCs w:val="18"/>
          <w:lang w:eastAsia="es-MX"/>
        </w:rPr>
        <w:t>Automotive</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Coatings</w:t>
      </w:r>
      <w:proofErr w:type="spellEnd"/>
      <w:r w:rsidRPr="00A04438">
        <w:rPr>
          <w:rFonts w:ascii="Arial" w:eastAsia="Times New Roman" w:hAnsi="Arial" w:cs="Arial"/>
          <w:color w:val="2F2F2F"/>
          <w:sz w:val="18"/>
          <w:szCs w:val="18"/>
          <w:lang w:eastAsia="es-MX"/>
        </w:rPr>
        <w:t xml:space="preserve"> México,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San Javier No. 201</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Puerto Interior</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36275, Silao, Guanajuato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xml:space="preserve">Parker </w:t>
      </w:r>
      <w:proofErr w:type="spellStart"/>
      <w:r w:rsidRPr="00A04438">
        <w:rPr>
          <w:rFonts w:ascii="Arial" w:eastAsia="Times New Roman" w:hAnsi="Arial" w:cs="Arial"/>
          <w:color w:val="2F2F2F"/>
          <w:sz w:val="18"/>
          <w:szCs w:val="18"/>
          <w:lang w:eastAsia="es-MX"/>
        </w:rPr>
        <w:t>Hannifin</w:t>
      </w:r>
      <w:proofErr w:type="spellEnd"/>
      <w:r w:rsidRPr="00A04438">
        <w:rPr>
          <w:rFonts w:ascii="Arial" w:eastAsia="Times New Roman" w:hAnsi="Arial" w:cs="Arial"/>
          <w:color w:val="2F2F2F"/>
          <w:sz w:val="18"/>
          <w:szCs w:val="18"/>
          <w:lang w:eastAsia="es-MX"/>
        </w:rPr>
        <w:t xml:space="preserve"> de México,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Antiguo camino a San Lorenzo No. 338</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Zona Industrial Toluca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50010, Toluca, Estado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Perforaciones Estratégicas e Integrales Mexicana,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Av. Paseo de la Reforma No. 2654</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Lomas Altas</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11950, Ciudad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Pochteca</w:t>
      </w:r>
      <w:proofErr w:type="spellEnd"/>
      <w:r w:rsidRPr="00A04438">
        <w:rPr>
          <w:rFonts w:ascii="Arial" w:eastAsia="Times New Roman" w:hAnsi="Arial" w:cs="Arial"/>
          <w:color w:val="2F2F2F"/>
          <w:sz w:val="18"/>
          <w:szCs w:val="18"/>
          <w:lang w:eastAsia="es-MX"/>
        </w:rPr>
        <w:t xml:space="preserve"> Materias Primas,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xml:space="preserve">Gob. Manuel Reyes </w:t>
      </w:r>
      <w:proofErr w:type="spellStart"/>
      <w:r w:rsidRPr="00A04438">
        <w:rPr>
          <w:rFonts w:ascii="Arial" w:eastAsia="Times New Roman" w:hAnsi="Arial" w:cs="Arial"/>
          <w:color w:val="2F2F2F"/>
          <w:sz w:val="18"/>
          <w:szCs w:val="18"/>
          <w:lang w:eastAsia="es-MX"/>
        </w:rPr>
        <w:t>Veramendi</w:t>
      </w:r>
      <w:proofErr w:type="spellEnd"/>
      <w:r w:rsidRPr="00A04438">
        <w:rPr>
          <w:rFonts w:ascii="Arial" w:eastAsia="Times New Roman" w:hAnsi="Arial" w:cs="Arial"/>
          <w:color w:val="2F2F2F"/>
          <w:sz w:val="18"/>
          <w:szCs w:val="18"/>
          <w:lang w:eastAsia="es-MX"/>
        </w:rPr>
        <w:t xml:space="preserve"> No. 6</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San Miguel Chapultepec</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11850, Ciudad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Prime Wheel México, S. de R.L.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Exportadores No. 118</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Parque Industrial</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22444, Tijuana, Baja California</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Proveedora Industrial Vargas,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Poniente 140 No. 606</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Industrial Vallejo</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02300, Ciudad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Pyosa</w:t>
      </w:r>
      <w:proofErr w:type="spellEnd"/>
      <w:r w:rsidRPr="00A04438">
        <w:rPr>
          <w:rFonts w:ascii="Arial" w:eastAsia="Times New Roman" w:hAnsi="Arial" w:cs="Arial"/>
          <w:color w:val="2F2F2F"/>
          <w:sz w:val="18"/>
          <w:szCs w:val="18"/>
          <w:lang w:eastAsia="es-MX"/>
        </w:rPr>
        <w:t xml:space="preserve"> Industrias, S.A.P.I.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Av. Presidente Juárez No. 2016</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Industrial Puente de Vigas</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54070, Tlalnepantla de Baz, Estado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Química Industrial del Norte,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Blvd</w:t>
      </w:r>
      <w:proofErr w:type="spellEnd"/>
      <w:r w:rsidRPr="00A04438">
        <w:rPr>
          <w:rFonts w:ascii="Arial" w:eastAsia="Times New Roman" w:hAnsi="Arial" w:cs="Arial"/>
          <w:color w:val="2F2F2F"/>
          <w:sz w:val="18"/>
          <w:szCs w:val="18"/>
          <w:lang w:eastAsia="es-MX"/>
        </w:rPr>
        <w:t>. Federico Benítez López No. 3</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La Ciénega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22114, Tijuana, Baja California</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xml:space="preserve">Química </w:t>
      </w:r>
      <w:proofErr w:type="spellStart"/>
      <w:r w:rsidRPr="00A04438">
        <w:rPr>
          <w:rFonts w:ascii="Arial" w:eastAsia="Times New Roman" w:hAnsi="Arial" w:cs="Arial"/>
          <w:color w:val="2F2F2F"/>
          <w:sz w:val="18"/>
          <w:szCs w:val="18"/>
          <w:lang w:eastAsia="es-MX"/>
        </w:rPr>
        <w:t>Mancer</w:t>
      </w:r>
      <w:proofErr w:type="spellEnd"/>
      <w:r w:rsidRPr="00A04438">
        <w:rPr>
          <w:rFonts w:ascii="Arial" w:eastAsia="Times New Roman" w:hAnsi="Arial" w:cs="Arial"/>
          <w:color w:val="2F2F2F"/>
          <w:sz w:val="18"/>
          <w:szCs w:val="18"/>
          <w:lang w:eastAsia="es-MX"/>
        </w:rPr>
        <w:t>,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Carretera a San Felipe No. 157</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lastRenderedPageBreak/>
        <w:t>Col. Colorado División Dos</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21330, Mexicali, Baja California</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xml:space="preserve">Química </w:t>
      </w:r>
      <w:proofErr w:type="spellStart"/>
      <w:r w:rsidRPr="00A04438">
        <w:rPr>
          <w:rFonts w:ascii="Arial" w:eastAsia="Times New Roman" w:hAnsi="Arial" w:cs="Arial"/>
          <w:color w:val="2F2F2F"/>
          <w:sz w:val="18"/>
          <w:szCs w:val="18"/>
          <w:lang w:eastAsia="es-MX"/>
        </w:rPr>
        <w:t>Pima</w:t>
      </w:r>
      <w:proofErr w:type="spellEnd"/>
      <w:r w:rsidRPr="00A04438">
        <w:rPr>
          <w:rFonts w:ascii="Arial" w:eastAsia="Times New Roman" w:hAnsi="Arial" w:cs="Arial"/>
          <w:color w:val="2F2F2F"/>
          <w:sz w:val="18"/>
          <w:szCs w:val="18"/>
          <w:lang w:eastAsia="es-MX"/>
        </w:rPr>
        <w:t>,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Del Cobre No. 20</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Parque Industrial</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83297, Hermosillo, Sonora</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RBC de México, S. de R.L.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Av. 16 de septiembre S/N</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Parque Industrial Reynosa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88780, Reynosa, Tamaulipas</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xml:space="preserve">Rockwell </w:t>
      </w:r>
      <w:proofErr w:type="spellStart"/>
      <w:r w:rsidRPr="00A04438">
        <w:rPr>
          <w:rFonts w:ascii="Arial" w:eastAsia="Times New Roman" w:hAnsi="Arial" w:cs="Arial"/>
          <w:color w:val="2F2F2F"/>
          <w:sz w:val="18"/>
          <w:szCs w:val="18"/>
          <w:lang w:eastAsia="es-MX"/>
        </w:rPr>
        <w:t>Automation</w:t>
      </w:r>
      <w:proofErr w:type="spellEnd"/>
      <w:r w:rsidRPr="00A04438">
        <w:rPr>
          <w:rFonts w:ascii="Arial" w:eastAsia="Times New Roman" w:hAnsi="Arial" w:cs="Arial"/>
          <w:color w:val="2F2F2F"/>
          <w:sz w:val="18"/>
          <w:szCs w:val="18"/>
          <w:lang w:eastAsia="es-MX"/>
        </w:rPr>
        <w:t xml:space="preserve"> Monterrey </w:t>
      </w:r>
      <w:proofErr w:type="spellStart"/>
      <w:r w:rsidRPr="00A04438">
        <w:rPr>
          <w:rFonts w:ascii="Arial" w:eastAsia="Times New Roman" w:hAnsi="Arial" w:cs="Arial"/>
          <w:color w:val="2F2F2F"/>
          <w:sz w:val="18"/>
          <w:szCs w:val="18"/>
          <w:lang w:eastAsia="es-MX"/>
        </w:rPr>
        <w:t>Manufacturing</w:t>
      </w:r>
      <w:proofErr w:type="spellEnd"/>
      <w:r w:rsidRPr="00A04438">
        <w:rPr>
          <w:rFonts w:ascii="Arial" w:eastAsia="Times New Roman" w:hAnsi="Arial" w:cs="Arial"/>
          <w:color w:val="2F2F2F"/>
          <w:sz w:val="18"/>
          <w:szCs w:val="18"/>
          <w:lang w:eastAsia="es-MX"/>
        </w:rPr>
        <w:t>, S. de R.L.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Av. Santa Fe No. 481</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Cruz Manca Contadero</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05500, Ciudad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SDS de México, S. de R.L.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Circuito Sur No. 31</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Parque Industrial Nelson</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21395, Mexicali, Baja California</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xml:space="preserve">Siemens </w:t>
      </w:r>
      <w:proofErr w:type="spellStart"/>
      <w:r w:rsidRPr="00A04438">
        <w:rPr>
          <w:rFonts w:ascii="Arial" w:eastAsia="Times New Roman" w:hAnsi="Arial" w:cs="Arial"/>
          <w:color w:val="2F2F2F"/>
          <w:sz w:val="18"/>
          <w:szCs w:val="18"/>
          <w:lang w:eastAsia="es-MX"/>
        </w:rPr>
        <w:t>Healthcare</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Diagnostics</w:t>
      </w:r>
      <w:proofErr w:type="spellEnd"/>
      <w:r w:rsidRPr="00A04438">
        <w:rPr>
          <w:rFonts w:ascii="Arial" w:eastAsia="Times New Roman" w:hAnsi="Arial" w:cs="Arial"/>
          <w:color w:val="2F2F2F"/>
          <w:sz w:val="18"/>
          <w:szCs w:val="18"/>
          <w:lang w:eastAsia="es-MX"/>
        </w:rPr>
        <w:t>, S. de R.L.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Av. Ejército Nacional No. 350</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Polanco V Sección</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11560, Ciudad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Sigma-Aldrich Química, S. de R.L.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6 Norte No. 107</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Parque Industrial Toluca 2000</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50200, Toluca, Estado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Stuller</w:t>
      </w:r>
      <w:proofErr w:type="spellEnd"/>
      <w:r w:rsidRPr="00A04438">
        <w:rPr>
          <w:rFonts w:ascii="Arial" w:eastAsia="Times New Roman" w:hAnsi="Arial" w:cs="Arial"/>
          <w:color w:val="2F2F2F"/>
          <w:sz w:val="18"/>
          <w:szCs w:val="18"/>
          <w:lang w:eastAsia="es-MX"/>
        </w:rPr>
        <w:t xml:space="preserve"> México, S. de R.L.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Anillo Periférico km. 36.1 S/N</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Zona Industrial</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97300, Mérida, Yucatán</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Tereftalatos</w:t>
      </w:r>
      <w:proofErr w:type="spellEnd"/>
      <w:r w:rsidRPr="00A04438">
        <w:rPr>
          <w:rFonts w:ascii="Arial" w:eastAsia="Times New Roman" w:hAnsi="Arial" w:cs="Arial"/>
          <w:color w:val="2F2F2F"/>
          <w:sz w:val="18"/>
          <w:szCs w:val="18"/>
          <w:lang w:eastAsia="es-MX"/>
        </w:rPr>
        <w:t xml:space="preserve"> Mexicanos,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xml:space="preserve">Ricardo </w:t>
      </w:r>
      <w:proofErr w:type="spellStart"/>
      <w:r w:rsidRPr="00A04438">
        <w:rPr>
          <w:rFonts w:ascii="Arial" w:eastAsia="Times New Roman" w:hAnsi="Arial" w:cs="Arial"/>
          <w:color w:val="2F2F2F"/>
          <w:sz w:val="18"/>
          <w:szCs w:val="18"/>
          <w:lang w:eastAsia="es-MX"/>
        </w:rPr>
        <w:t>Margain</w:t>
      </w:r>
      <w:proofErr w:type="spellEnd"/>
      <w:r w:rsidRPr="00A04438">
        <w:rPr>
          <w:rFonts w:ascii="Arial" w:eastAsia="Times New Roman" w:hAnsi="Arial" w:cs="Arial"/>
          <w:color w:val="2F2F2F"/>
          <w:sz w:val="18"/>
          <w:szCs w:val="18"/>
          <w:lang w:eastAsia="es-MX"/>
        </w:rPr>
        <w:t xml:space="preserve"> Z. No. 444, torre </w:t>
      </w:r>
      <w:proofErr w:type="spellStart"/>
      <w:r w:rsidRPr="00A04438">
        <w:rPr>
          <w:rFonts w:ascii="Arial" w:eastAsia="Times New Roman" w:hAnsi="Arial" w:cs="Arial"/>
          <w:color w:val="2F2F2F"/>
          <w:sz w:val="18"/>
          <w:szCs w:val="18"/>
          <w:lang w:eastAsia="es-MX"/>
        </w:rPr>
        <w:t>Equus</w:t>
      </w:r>
      <w:proofErr w:type="spellEnd"/>
      <w:r w:rsidRPr="00A04438">
        <w:rPr>
          <w:rFonts w:ascii="Arial" w:eastAsia="Times New Roman" w:hAnsi="Arial" w:cs="Arial"/>
          <w:color w:val="2F2F2F"/>
          <w:sz w:val="18"/>
          <w:szCs w:val="18"/>
          <w:lang w:eastAsia="es-MX"/>
        </w:rPr>
        <w:t xml:space="preserve"> sur, piso 16</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Valle del Campestre</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66265, San Pedro Garza García, Nuevo León</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Ternium</w:t>
      </w:r>
      <w:proofErr w:type="spellEnd"/>
      <w:r w:rsidRPr="00A04438">
        <w:rPr>
          <w:rFonts w:ascii="Arial" w:eastAsia="Times New Roman" w:hAnsi="Arial" w:cs="Arial"/>
          <w:color w:val="2F2F2F"/>
          <w:sz w:val="18"/>
          <w:szCs w:val="18"/>
          <w:lang w:eastAsia="es-MX"/>
        </w:rPr>
        <w:t xml:space="preserve"> México,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Carretera Santa María la Floreña km. 15</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Rancho La Joya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66680, Pesquería, Nuevo León</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xml:space="preserve">Toyota Motor </w:t>
      </w:r>
      <w:proofErr w:type="spellStart"/>
      <w:r w:rsidRPr="00A04438">
        <w:rPr>
          <w:rFonts w:ascii="Arial" w:eastAsia="Times New Roman" w:hAnsi="Arial" w:cs="Arial"/>
          <w:color w:val="2F2F2F"/>
          <w:sz w:val="18"/>
          <w:szCs w:val="18"/>
          <w:lang w:eastAsia="es-MX"/>
        </w:rPr>
        <w:t>Manufacturing</w:t>
      </w:r>
      <w:proofErr w:type="spellEnd"/>
      <w:r w:rsidRPr="00A04438">
        <w:rPr>
          <w:rFonts w:ascii="Arial" w:eastAsia="Times New Roman" w:hAnsi="Arial" w:cs="Arial"/>
          <w:color w:val="2F2F2F"/>
          <w:sz w:val="18"/>
          <w:szCs w:val="18"/>
          <w:lang w:eastAsia="es-MX"/>
        </w:rPr>
        <w:t xml:space="preserve"> de Baja California, S. de R.L.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Carretera Tijuana-Tecate No. 33143</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xml:space="preserve">Col. </w:t>
      </w:r>
      <w:proofErr w:type="gramStart"/>
      <w:r w:rsidRPr="00A04438">
        <w:rPr>
          <w:rFonts w:ascii="Arial" w:eastAsia="Times New Roman" w:hAnsi="Arial" w:cs="Arial"/>
          <w:color w:val="2F2F2F"/>
          <w:sz w:val="18"/>
          <w:szCs w:val="18"/>
          <w:lang w:eastAsia="es-MX"/>
        </w:rPr>
        <w:t>El</w:t>
      </w:r>
      <w:proofErr w:type="gramEnd"/>
      <w:r w:rsidRPr="00A04438">
        <w:rPr>
          <w:rFonts w:ascii="Arial" w:eastAsia="Times New Roman" w:hAnsi="Arial" w:cs="Arial"/>
          <w:color w:val="2F2F2F"/>
          <w:sz w:val="18"/>
          <w:szCs w:val="18"/>
          <w:lang w:eastAsia="es-MX"/>
        </w:rPr>
        <w:t xml:space="preserve"> Refugio</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22000, Tijuana, Baja California</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Trelleborg</w:t>
      </w:r>
      <w:proofErr w:type="spellEnd"/>
      <w:r w:rsidRPr="00A04438">
        <w:rPr>
          <w:rFonts w:ascii="Arial" w:eastAsia="Times New Roman" w:hAnsi="Arial" w:cs="Arial"/>
          <w:color w:val="2F2F2F"/>
          <w:sz w:val="18"/>
          <w:szCs w:val="18"/>
          <w:lang w:eastAsia="es-MX"/>
        </w:rPr>
        <w:t xml:space="preserve"> Pipe </w:t>
      </w:r>
      <w:proofErr w:type="spellStart"/>
      <w:r w:rsidRPr="00A04438">
        <w:rPr>
          <w:rFonts w:ascii="Arial" w:eastAsia="Times New Roman" w:hAnsi="Arial" w:cs="Arial"/>
          <w:color w:val="2F2F2F"/>
          <w:sz w:val="18"/>
          <w:szCs w:val="18"/>
          <w:lang w:eastAsia="es-MX"/>
        </w:rPr>
        <w:t>Seals</w:t>
      </w:r>
      <w:proofErr w:type="spellEnd"/>
      <w:r w:rsidRPr="00A04438">
        <w:rPr>
          <w:rFonts w:ascii="Arial" w:eastAsia="Times New Roman" w:hAnsi="Arial" w:cs="Arial"/>
          <w:color w:val="2F2F2F"/>
          <w:sz w:val="18"/>
          <w:szCs w:val="18"/>
          <w:lang w:eastAsia="es-MX"/>
        </w:rPr>
        <w:t xml:space="preserve"> Tijuana,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Carlos Salinas de Gortari No. 10</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Presidentes</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22215, Tijuana, Baja California</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Trichem</w:t>
      </w:r>
      <w:proofErr w:type="spellEnd"/>
      <w:r w:rsidRPr="00A04438">
        <w:rPr>
          <w:rFonts w:ascii="Arial" w:eastAsia="Times New Roman" w:hAnsi="Arial" w:cs="Arial"/>
          <w:color w:val="2F2F2F"/>
          <w:sz w:val="18"/>
          <w:szCs w:val="18"/>
          <w:lang w:eastAsia="es-MX"/>
        </w:rPr>
        <w:t xml:space="preserve"> De México,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Paseo de la Reforma No. 373, piso 17-A</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Cuauhtémoc</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06500, Ciudad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Univar</w:t>
      </w:r>
      <w:proofErr w:type="spellEnd"/>
      <w:r w:rsidRPr="00A04438">
        <w:rPr>
          <w:rFonts w:ascii="Arial" w:eastAsia="Times New Roman" w:hAnsi="Arial" w:cs="Arial"/>
          <w:color w:val="2F2F2F"/>
          <w:sz w:val="18"/>
          <w:szCs w:val="18"/>
          <w:lang w:eastAsia="es-MX"/>
        </w:rPr>
        <w:t xml:space="preserve"> De México,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xml:space="preserve">Av. </w:t>
      </w:r>
      <w:proofErr w:type="spellStart"/>
      <w:r w:rsidRPr="00A04438">
        <w:rPr>
          <w:rFonts w:ascii="Arial" w:eastAsia="Times New Roman" w:hAnsi="Arial" w:cs="Arial"/>
          <w:color w:val="2F2F2F"/>
          <w:sz w:val="18"/>
          <w:szCs w:val="18"/>
          <w:lang w:eastAsia="es-MX"/>
        </w:rPr>
        <w:t>Xola</w:t>
      </w:r>
      <w:proofErr w:type="spellEnd"/>
      <w:r w:rsidRPr="00A04438">
        <w:rPr>
          <w:rFonts w:ascii="Arial" w:eastAsia="Times New Roman" w:hAnsi="Arial" w:cs="Arial"/>
          <w:color w:val="2F2F2F"/>
          <w:sz w:val="18"/>
          <w:szCs w:val="18"/>
          <w:lang w:eastAsia="es-MX"/>
        </w:rPr>
        <w:t xml:space="preserve"> No. 535, piso 6</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Del Valle Norte</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03103, Ciudad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Vwr</w:t>
      </w:r>
      <w:proofErr w:type="spellEnd"/>
      <w:r w:rsidRPr="00A04438">
        <w:rPr>
          <w:rFonts w:ascii="Arial" w:eastAsia="Times New Roman" w:hAnsi="Arial" w:cs="Arial"/>
          <w:color w:val="2F2F2F"/>
          <w:sz w:val="18"/>
          <w:szCs w:val="18"/>
          <w:lang w:eastAsia="es-MX"/>
        </w:rPr>
        <w:t xml:space="preserve"> International, S. de R.L.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lastRenderedPageBreak/>
        <w:t>Carretera Tlalnepantla-Cuautitlán km. 14.5</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Lechería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54900, Tultitlán, Estado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Water</w:t>
      </w:r>
      <w:proofErr w:type="spellEnd"/>
      <w:r w:rsidRPr="00A04438">
        <w:rPr>
          <w:rFonts w:ascii="Arial" w:eastAsia="Times New Roman" w:hAnsi="Arial" w:cs="Arial"/>
          <w:color w:val="2F2F2F"/>
          <w:sz w:val="18"/>
          <w:szCs w:val="18"/>
          <w:lang w:eastAsia="es-MX"/>
        </w:rPr>
        <w:t xml:space="preserve"> Technologies de México,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Manuel de la Peña y Peña No. 1020-8</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Bella Vista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64410, Monterrey, Nuevo León</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04438">
        <w:rPr>
          <w:rFonts w:ascii="Arial" w:eastAsia="Times New Roman" w:hAnsi="Arial" w:cs="Arial"/>
          <w:color w:val="2F2F2F"/>
          <w:sz w:val="18"/>
          <w:szCs w:val="18"/>
          <w:lang w:eastAsia="es-MX"/>
        </w:rPr>
        <w:t>Yuken</w:t>
      </w:r>
      <w:proofErr w:type="spellEnd"/>
      <w:r w:rsidRPr="00A04438">
        <w:rPr>
          <w:rFonts w:ascii="Arial" w:eastAsia="Times New Roman" w:hAnsi="Arial" w:cs="Arial"/>
          <w:color w:val="2F2F2F"/>
          <w:sz w:val="18"/>
          <w:szCs w:val="18"/>
          <w:lang w:eastAsia="es-MX"/>
        </w:rPr>
        <w:t xml:space="preserve"> Surface </w:t>
      </w:r>
      <w:proofErr w:type="spellStart"/>
      <w:r w:rsidRPr="00A04438">
        <w:rPr>
          <w:rFonts w:ascii="Arial" w:eastAsia="Times New Roman" w:hAnsi="Arial" w:cs="Arial"/>
          <w:color w:val="2F2F2F"/>
          <w:sz w:val="18"/>
          <w:szCs w:val="18"/>
          <w:lang w:eastAsia="es-MX"/>
        </w:rPr>
        <w:t>Technology</w:t>
      </w:r>
      <w:proofErr w:type="spellEnd"/>
      <w:r w:rsidRPr="00A04438">
        <w:rPr>
          <w:rFonts w:ascii="Arial" w:eastAsia="Times New Roman" w:hAnsi="Arial" w:cs="Arial"/>
          <w:color w:val="2F2F2F"/>
          <w:sz w:val="18"/>
          <w:szCs w:val="18"/>
          <w:lang w:eastAsia="es-MX"/>
        </w:rPr>
        <w:t>, S.A. de C.V.</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Av. Rio San Lorenzo No. 1172</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xml:space="preserve">Parque </w:t>
      </w:r>
      <w:proofErr w:type="spellStart"/>
      <w:r w:rsidRPr="00A04438">
        <w:rPr>
          <w:rFonts w:ascii="Arial" w:eastAsia="Times New Roman" w:hAnsi="Arial" w:cs="Arial"/>
          <w:color w:val="2F2F2F"/>
          <w:sz w:val="18"/>
          <w:szCs w:val="18"/>
          <w:lang w:eastAsia="es-MX"/>
        </w:rPr>
        <w:t>Tecnoindustrial</w:t>
      </w:r>
      <w:proofErr w:type="spellEnd"/>
      <w:r w:rsidRPr="00A04438">
        <w:rPr>
          <w:rFonts w:ascii="Arial" w:eastAsia="Times New Roman" w:hAnsi="Arial" w:cs="Arial"/>
          <w:color w:val="2F2F2F"/>
          <w:sz w:val="18"/>
          <w:szCs w:val="18"/>
          <w:lang w:eastAsia="es-MX"/>
        </w:rPr>
        <w:t xml:space="preserve"> Castro del Rio</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36814, Irapuato, Guanajuato</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3.</w:t>
      </w:r>
      <w:r w:rsidRPr="00A04438">
        <w:rPr>
          <w:rFonts w:ascii="Arial" w:eastAsia="Times New Roman" w:hAnsi="Arial" w:cs="Arial"/>
          <w:color w:val="2F2F2F"/>
          <w:sz w:val="20"/>
          <w:szCs w:val="20"/>
          <w:lang w:eastAsia="es-MX"/>
        </w:rPr>
        <w:t>    </w:t>
      </w:r>
      <w:r w:rsidRPr="00A04438">
        <w:rPr>
          <w:rFonts w:ascii="Arial" w:eastAsia="Times New Roman" w:hAnsi="Arial" w:cs="Arial"/>
          <w:b/>
          <w:bCs/>
          <w:color w:val="2F2F2F"/>
          <w:sz w:val="18"/>
          <w:szCs w:val="18"/>
          <w:lang w:eastAsia="es-MX"/>
        </w:rPr>
        <w:t>Otros</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Cámara Nacional de la Industria de Aceites, Grasas, Jabones y Detergentes</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Córdoba No. 10</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Roma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06700, Ciudad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Cámara Nacional de las Industrias de la Celulosa y del Papel</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Jaime Balmes No. 11, torres B, piso 6, local 601</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Los Morales</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11510, Ciudad de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Cámara Nacional de la Industria Textil</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Plinio No. 220</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Los Morales</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11510, Ciudad de México</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4.</w:t>
      </w:r>
      <w:r w:rsidRPr="00A04438">
        <w:rPr>
          <w:rFonts w:ascii="Arial" w:eastAsia="Times New Roman" w:hAnsi="Arial" w:cs="Arial"/>
          <w:color w:val="2F2F2F"/>
          <w:sz w:val="20"/>
          <w:szCs w:val="20"/>
          <w:lang w:eastAsia="es-MX"/>
        </w:rPr>
        <w:t>    </w:t>
      </w:r>
      <w:r w:rsidRPr="00A04438">
        <w:rPr>
          <w:rFonts w:ascii="Arial" w:eastAsia="Times New Roman" w:hAnsi="Arial" w:cs="Arial"/>
          <w:b/>
          <w:bCs/>
          <w:color w:val="2F2F2F"/>
          <w:sz w:val="18"/>
          <w:szCs w:val="18"/>
          <w:lang w:eastAsia="es-MX"/>
        </w:rPr>
        <w:t>Gobierno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Embajada de los Estados Unidos en México</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Paseo de la Reforma No. 305</w:t>
      </w:r>
    </w:p>
    <w:p w:rsidR="00A04438" w:rsidRPr="00A04438" w:rsidRDefault="00A04438" w:rsidP="00A04438">
      <w:pPr>
        <w:shd w:val="clear" w:color="auto" w:fill="FFFFFF"/>
        <w:spacing w:after="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Col. Cuauhtémoc</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C.P. 06500, Ciudad de México</w:t>
      </w:r>
    </w:p>
    <w:p w:rsidR="00A04438" w:rsidRPr="00A04438" w:rsidRDefault="00A04438" w:rsidP="00A04438">
      <w:pPr>
        <w:shd w:val="clear" w:color="auto" w:fill="FFFFFF"/>
        <w:spacing w:after="80" w:line="240" w:lineRule="auto"/>
        <w:ind w:hanging="432"/>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H.</w:t>
      </w:r>
      <w:r w:rsidRPr="00A04438">
        <w:rPr>
          <w:rFonts w:ascii="Arial" w:eastAsia="Times New Roman" w:hAnsi="Arial" w:cs="Arial"/>
          <w:color w:val="2F2F2F"/>
          <w:sz w:val="20"/>
          <w:szCs w:val="20"/>
          <w:lang w:eastAsia="es-MX"/>
        </w:rPr>
        <w:t>    </w:t>
      </w:r>
      <w:r w:rsidRPr="00A04438">
        <w:rPr>
          <w:rFonts w:ascii="Arial" w:eastAsia="Times New Roman" w:hAnsi="Arial" w:cs="Arial"/>
          <w:b/>
          <w:bCs/>
          <w:color w:val="2F2F2F"/>
          <w:sz w:val="18"/>
          <w:szCs w:val="18"/>
          <w:lang w:eastAsia="es-MX"/>
        </w:rPr>
        <w:t>Prevención</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28.</w:t>
      </w:r>
      <w:r w:rsidRPr="00A04438">
        <w:rPr>
          <w:rFonts w:ascii="Arial" w:eastAsia="Times New Roman" w:hAnsi="Arial" w:cs="Arial"/>
          <w:color w:val="2F2F2F"/>
          <w:sz w:val="18"/>
          <w:szCs w:val="18"/>
          <w:lang w:eastAsia="es-MX"/>
        </w:rPr>
        <w:t> El 22 de septiembre de 2021 las Solicitantes respondieron a la prevención que la Secretaría les formuló el 24 de agosto de 2021, de conformidad con los artículos 52 fracción II de la Ley de Comercio Exterior (LCE) y 78 del Reglamento de la Ley de Comercio Exterior (RLCE).</w:t>
      </w:r>
    </w:p>
    <w:p w:rsidR="00A04438" w:rsidRPr="00A04438" w:rsidRDefault="00A04438" w:rsidP="00A04438">
      <w:pPr>
        <w:shd w:val="clear" w:color="auto" w:fill="FFFFFF"/>
        <w:spacing w:after="80" w:line="240" w:lineRule="auto"/>
        <w:ind w:hanging="432"/>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I.</w:t>
      </w:r>
      <w:r w:rsidRPr="00A04438">
        <w:rPr>
          <w:rFonts w:ascii="Arial" w:eastAsia="Times New Roman" w:hAnsi="Arial" w:cs="Arial"/>
          <w:color w:val="2F2F2F"/>
          <w:sz w:val="20"/>
          <w:szCs w:val="20"/>
          <w:lang w:eastAsia="es-MX"/>
        </w:rPr>
        <w:t>     </w:t>
      </w:r>
      <w:r w:rsidRPr="00A04438">
        <w:rPr>
          <w:rFonts w:ascii="Arial" w:eastAsia="Times New Roman" w:hAnsi="Arial" w:cs="Arial"/>
          <w:b/>
          <w:bCs/>
          <w:color w:val="2F2F2F"/>
          <w:sz w:val="18"/>
          <w:szCs w:val="18"/>
          <w:lang w:eastAsia="es-MX"/>
        </w:rPr>
        <w:t>Requerimientos de información</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29.</w:t>
      </w:r>
      <w:r w:rsidRPr="00A04438">
        <w:rPr>
          <w:rFonts w:ascii="Arial" w:eastAsia="Times New Roman" w:hAnsi="Arial" w:cs="Arial"/>
          <w:color w:val="2F2F2F"/>
          <w:sz w:val="18"/>
          <w:szCs w:val="18"/>
          <w:lang w:eastAsia="es-MX"/>
        </w:rPr>
        <w:t> El 23 de agosto de 2021 la Secretaría requirió a diversos agentes aduanales para que presentaran los pedimentos de importación y documentación anexa de las operaciones realizadas durante el periodo de revisión. El plazo venció el 6 de septiembre de 2021.</w:t>
      </w:r>
    </w:p>
    <w:p w:rsidR="00A04438" w:rsidRPr="00A04438" w:rsidRDefault="00A04438" w:rsidP="00A04438">
      <w:pPr>
        <w:shd w:val="clear" w:color="auto" w:fill="FFFFFF"/>
        <w:spacing w:after="80" w:line="240" w:lineRule="auto"/>
        <w:jc w:val="center"/>
        <w:rPr>
          <w:rFonts w:ascii="Times New Roman" w:eastAsia="Times New Roman" w:hAnsi="Times New Roman" w:cs="Times New Roman"/>
          <w:b/>
          <w:bCs/>
          <w:color w:val="2F2F2F"/>
          <w:sz w:val="18"/>
          <w:szCs w:val="18"/>
          <w:lang w:eastAsia="es-MX"/>
        </w:rPr>
      </w:pPr>
      <w:r w:rsidRPr="00A04438">
        <w:rPr>
          <w:rFonts w:ascii="Times" w:eastAsia="Times New Roman" w:hAnsi="Times" w:cs="Times New Roman"/>
          <w:b/>
          <w:bCs/>
          <w:color w:val="2F2F2F"/>
          <w:sz w:val="18"/>
          <w:szCs w:val="18"/>
          <w:lang w:eastAsia="es-MX"/>
        </w:rPr>
        <w:t>CONSIDERANDOS</w:t>
      </w:r>
    </w:p>
    <w:p w:rsidR="00A04438" w:rsidRPr="00A04438" w:rsidRDefault="00A04438" w:rsidP="00A04438">
      <w:pPr>
        <w:shd w:val="clear" w:color="auto" w:fill="FFFFFF"/>
        <w:spacing w:after="80" w:line="240" w:lineRule="auto"/>
        <w:ind w:hanging="432"/>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A.</w:t>
      </w:r>
      <w:r w:rsidRPr="00A04438">
        <w:rPr>
          <w:rFonts w:ascii="Arial" w:eastAsia="Times New Roman" w:hAnsi="Arial" w:cs="Arial"/>
          <w:color w:val="2F2F2F"/>
          <w:sz w:val="20"/>
          <w:szCs w:val="20"/>
          <w:lang w:eastAsia="es-MX"/>
        </w:rPr>
        <w:t>    </w:t>
      </w:r>
      <w:r w:rsidRPr="00A04438">
        <w:rPr>
          <w:rFonts w:ascii="Arial" w:eastAsia="Times New Roman" w:hAnsi="Arial" w:cs="Arial"/>
          <w:b/>
          <w:bCs/>
          <w:color w:val="2F2F2F"/>
          <w:sz w:val="18"/>
          <w:szCs w:val="18"/>
          <w:lang w:eastAsia="es-MX"/>
        </w:rPr>
        <w:t>Competencia</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30.</w:t>
      </w:r>
      <w:r w:rsidRPr="00A04438">
        <w:rPr>
          <w:rFonts w:ascii="Arial" w:eastAsia="Times New Roman" w:hAnsi="Arial" w:cs="Arial"/>
          <w:color w:val="2F2F2F"/>
          <w:sz w:val="18"/>
          <w:szCs w:val="18"/>
          <w:lang w:eastAsia="es-MX"/>
        </w:rPr>
        <w:t> La Secretaría es competente para emitir la presente Resolución, conforme a lo dispuesto en los artículos 16 y 34 fracciones V y XXXIII de la Ley Orgánica de la Administración Pública Federal; 1, 2 apartado A, fracción II, numeral 7, y 19 fracciones I y IV del Reglamento Interior de la Secretaría de Economía; 11.1, 11.2, 11.4, 12.1 y 12.3 del Acuerdo relativo a la Aplicación del Artículo VI del Acuerdo General sobre Aranceles Aduaneros y Comercio de 1994 (el "Acuerdo Antidumping"), y 5 fracción VII, 52 fracciones I y II, 67 y 68 de la LCE, y 99 fracción II, 100 y 101 del RLCE.</w:t>
      </w:r>
    </w:p>
    <w:p w:rsidR="00A04438" w:rsidRPr="00A04438" w:rsidRDefault="00A04438" w:rsidP="00A04438">
      <w:pPr>
        <w:shd w:val="clear" w:color="auto" w:fill="FFFFFF"/>
        <w:spacing w:after="80" w:line="240" w:lineRule="auto"/>
        <w:ind w:hanging="432"/>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B.</w:t>
      </w:r>
      <w:r w:rsidRPr="00A04438">
        <w:rPr>
          <w:rFonts w:ascii="Arial" w:eastAsia="Times New Roman" w:hAnsi="Arial" w:cs="Arial"/>
          <w:color w:val="2F2F2F"/>
          <w:sz w:val="20"/>
          <w:szCs w:val="20"/>
          <w:lang w:eastAsia="es-MX"/>
        </w:rPr>
        <w:t>    </w:t>
      </w:r>
      <w:r w:rsidRPr="00A04438">
        <w:rPr>
          <w:rFonts w:ascii="Arial" w:eastAsia="Times New Roman" w:hAnsi="Arial" w:cs="Arial"/>
          <w:b/>
          <w:bCs/>
          <w:color w:val="2F2F2F"/>
          <w:sz w:val="18"/>
          <w:szCs w:val="18"/>
          <w:lang w:eastAsia="es-MX"/>
        </w:rPr>
        <w:t>Legislación aplicable</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31.</w:t>
      </w:r>
      <w:r w:rsidRPr="00A04438">
        <w:rPr>
          <w:rFonts w:ascii="Arial" w:eastAsia="Times New Roman" w:hAnsi="Arial" w:cs="Arial"/>
          <w:color w:val="2F2F2F"/>
          <w:sz w:val="18"/>
          <w:szCs w:val="18"/>
          <w:lang w:eastAsia="es-MX"/>
        </w:rPr>
        <w:t> Para efectos de este procedimiento son aplicables el Acuerdo Antidumping, la LCE, el RLCE, el Código Fiscal de la Federación (CFF), la Ley Federal de Procedimiento Contencioso Administrativo (LFPCA), aplicada supletoriamente, de conformidad con el artículo Segundo Transitorio del Decreto por el que se expide la LFPCA, así como el Código Federal de Procedimientos Civiles, estos tres últimos de aplicación supletoria.</w:t>
      </w:r>
    </w:p>
    <w:p w:rsidR="00A04438" w:rsidRPr="00A04438" w:rsidRDefault="00A04438" w:rsidP="00A04438">
      <w:pPr>
        <w:shd w:val="clear" w:color="auto" w:fill="FFFFFF"/>
        <w:spacing w:after="80" w:line="240" w:lineRule="auto"/>
        <w:ind w:hanging="432"/>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C.</w:t>
      </w:r>
      <w:r w:rsidRPr="00A04438">
        <w:rPr>
          <w:rFonts w:ascii="Arial" w:eastAsia="Times New Roman" w:hAnsi="Arial" w:cs="Arial"/>
          <w:color w:val="2F2F2F"/>
          <w:sz w:val="20"/>
          <w:szCs w:val="20"/>
          <w:lang w:eastAsia="es-MX"/>
        </w:rPr>
        <w:t>    </w:t>
      </w:r>
      <w:r w:rsidRPr="00A04438">
        <w:rPr>
          <w:rFonts w:ascii="Arial" w:eastAsia="Times New Roman" w:hAnsi="Arial" w:cs="Arial"/>
          <w:b/>
          <w:bCs/>
          <w:color w:val="2F2F2F"/>
          <w:sz w:val="18"/>
          <w:szCs w:val="18"/>
          <w:lang w:eastAsia="es-MX"/>
        </w:rPr>
        <w:t>Protección de la información confidencial</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lastRenderedPageBreak/>
        <w:t>32.</w:t>
      </w:r>
      <w:r w:rsidRPr="00A04438">
        <w:rPr>
          <w:rFonts w:ascii="Arial" w:eastAsia="Times New Roman" w:hAnsi="Arial" w:cs="Arial"/>
          <w:color w:val="2F2F2F"/>
          <w:sz w:val="18"/>
          <w:szCs w:val="18"/>
          <w:lang w:eastAsia="es-MX"/>
        </w:rPr>
        <w:t> La Secretaría no puede revelar públicamente la información confidencial que las partes interesadas le presenten, ni la información confidencial que ella misma se allegue, de conformidad con los artículos 6.5 del Acuerdo Antidumping, 80 de la LCE y 152 y 158 del RLCE. No obstante, las partes interesadas podrán obtener acceso a la información confidencial, siempre y cuando satisfagan los requisitos establecidos en los artículos 159 y 160 del RLCE.</w:t>
      </w:r>
    </w:p>
    <w:p w:rsidR="00A04438" w:rsidRPr="00A04438" w:rsidRDefault="00A04438" w:rsidP="00A04438">
      <w:pPr>
        <w:shd w:val="clear" w:color="auto" w:fill="FFFFFF"/>
        <w:spacing w:after="80" w:line="240" w:lineRule="auto"/>
        <w:ind w:hanging="432"/>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D.</w:t>
      </w:r>
      <w:r w:rsidRPr="00A04438">
        <w:rPr>
          <w:rFonts w:ascii="Arial" w:eastAsia="Times New Roman" w:hAnsi="Arial" w:cs="Arial"/>
          <w:color w:val="2F2F2F"/>
          <w:sz w:val="20"/>
          <w:szCs w:val="20"/>
          <w:lang w:eastAsia="es-MX"/>
        </w:rPr>
        <w:t>    </w:t>
      </w:r>
      <w:r w:rsidRPr="00A04438">
        <w:rPr>
          <w:rFonts w:ascii="Arial" w:eastAsia="Times New Roman" w:hAnsi="Arial" w:cs="Arial"/>
          <w:b/>
          <w:bCs/>
          <w:color w:val="2F2F2F"/>
          <w:sz w:val="18"/>
          <w:szCs w:val="18"/>
          <w:lang w:eastAsia="es-MX"/>
        </w:rPr>
        <w:t>Supuestos legales de la revisión</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33.</w:t>
      </w:r>
      <w:r w:rsidRPr="00A04438">
        <w:rPr>
          <w:rFonts w:ascii="Arial" w:eastAsia="Times New Roman" w:hAnsi="Arial" w:cs="Arial"/>
          <w:color w:val="2F2F2F"/>
          <w:sz w:val="18"/>
          <w:szCs w:val="18"/>
          <w:lang w:eastAsia="es-MX"/>
        </w:rPr>
        <w:t> De conformidad con los artículos 11.1 y 11.2 del Acuerdo Antidumping; 67 y 68 de la LCE, y 99, 100 y 101 del RLCE, la Secretaría podrá revisar las cuotas compensatorias, entre otros motivos, en virtud del cambio de las circunstancias por las que se determinó la existencia de discriminación de precios.</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34.</w:t>
      </w:r>
      <w:r w:rsidRPr="00A04438">
        <w:rPr>
          <w:rFonts w:ascii="Arial" w:eastAsia="Times New Roman" w:hAnsi="Arial" w:cs="Arial"/>
          <w:color w:val="2F2F2F"/>
          <w:sz w:val="18"/>
          <w:szCs w:val="18"/>
          <w:lang w:eastAsia="es-MX"/>
        </w:rPr>
        <w:t> El procedimiento de revisión de cuotas compensatorias podrá solicitarlo cualquier parte interesada que haya participado en el procedimiento que dio lugar a la cuota compensatoria definitiva o por cualquier otro productor, importador o exportador, que sin haber participado en dicho procedimiento acredite su interés jurídico.</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35.</w:t>
      </w:r>
      <w:r w:rsidRPr="00A04438">
        <w:rPr>
          <w:rFonts w:ascii="Arial" w:eastAsia="Times New Roman" w:hAnsi="Arial" w:cs="Arial"/>
          <w:color w:val="2F2F2F"/>
          <w:sz w:val="18"/>
          <w:szCs w:val="18"/>
          <w:lang w:eastAsia="es-MX"/>
        </w:rPr>
        <w:t> La solicitud deberá de presentarse durante el mes aniversario de la publicación en el DOF de la resolución final de la investigación que impuso originalmente la cuota compensatoria definitiva y el solicitante deberá aportar la información y las pruebas que justifiquen la necesidad de llevar a cabo la revisión. Para ello, las partes tienen la obligación de acompañar a su solicitud, debidamente contestados, los formularios que para tal efecto establezca la Secretaría, de conformidad con los artículos 11.2 del Acuerdo Antidumping y 101 del RLCE.</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36.</w:t>
      </w:r>
      <w:r w:rsidRPr="00A04438">
        <w:rPr>
          <w:rFonts w:ascii="Arial" w:eastAsia="Times New Roman" w:hAnsi="Arial" w:cs="Arial"/>
          <w:color w:val="2F2F2F"/>
          <w:sz w:val="18"/>
          <w:szCs w:val="18"/>
          <w:lang w:eastAsia="es-MX"/>
        </w:rPr>
        <w:t> </w:t>
      </w:r>
      <w:proofErr w:type="spellStart"/>
      <w:r w:rsidRPr="00A04438">
        <w:rPr>
          <w:rFonts w:ascii="Arial" w:eastAsia="Times New Roman" w:hAnsi="Arial" w:cs="Arial"/>
          <w:color w:val="2F2F2F"/>
          <w:sz w:val="18"/>
          <w:szCs w:val="18"/>
          <w:lang w:eastAsia="es-MX"/>
        </w:rPr>
        <w:t>Iquisa</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Mexichem</w:t>
      </w:r>
      <w:proofErr w:type="spellEnd"/>
      <w:r w:rsidRPr="00A04438">
        <w:rPr>
          <w:rFonts w:ascii="Arial" w:eastAsia="Times New Roman" w:hAnsi="Arial" w:cs="Arial"/>
          <w:color w:val="2F2F2F"/>
          <w:sz w:val="18"/>
          <w:szCs w:val="18"/>
          <w:lang w:eastAsia="es-MX"/>
        </w:rPr>
        <w:t xml:space="preserve"> y PMV, fueron partes interesadas en la investigación original, son productores nacionales de la mercancía objeto de revisión y solicitaron el inicio del procedimiento de revisión dentro del mes aniversario de la publicación en el DOF de la cuota compensatoria definitiva. Asimismo, aportaron la información y las pruebas que justifican el inicio del presente procedimiento de acuerdo con los siguientes considerandos, con lo cual se actualizan los supuestos previstos en los artículos 11.2 del Acuerdo Antidumping, 68 de la LCE y 99, 100 y 101 del RLCE.</w:t>
      </w:r>
    </w:p>
    <w:p w:rsidR="00A04438" w:rsidRPr="00A04438" w:rsidRDefault="00A04438" w:rsidP="00A04438">
      <w:pPr>
        <w:shd w:val="clear" w:color="auto" w:fill="FFFFFF"/>
        <w:spacing w:after="101" w:line="240" w:lineRule="auto"/>
        <w:ind w:hanging="432"/>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E.</w:t>
      </w:r>
      <w:r w:rsidRPr="00A04438">
        <w:rPr>
          <w:rFonts w:ascii="Arial" w:eastAsia="Times New Roman" w:hAnsi="Arial" w:cs="Arial"/>
          <w:color w:val="2F2F2F"/>
          <w:sz w:val="20"/>
          <w:szCs w:val="20"/>
          <w:lang w:eastAsia="es-MX"/>
        </w:rPr>
        <w:t>    </w:t>
      </w:r>
      <w:r w:rsidRPr="00A04438">
        <w:rPr>
          <w:rFonts w:ascii="Arial" w:eastAsia="Times New Roman" w:hAnsi="Arial" w:cs="Arial"/>
          <w:b/>
          <w:bCs/>
          <w:color w:val="2F2F2F"/>
          <w:sz w:val="18"/>
          <w:szCs w:val="18"/>
          <w:lang w:eastAsia="es-MX"/>
        </w:rPr>
        <w:t>Periodo de revisión</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37.</w:t>
      </w:r>
      <w:r w:rsidRPr="00A04438">
        <w:rPr>
          <w:rFonts w:ascii="Arial" w:eastAsia="Times New Roman" w:hAnsi="Arial" w:cs="Arial"/>
          <w:color w:val="2F2F2F"/>
          <w:sz w:val="18"/>
          <w:szCs w:val="18"/>
          <w:lang w:eastAsia="es-MX"/>
        </w:rPr>
        <w:t xml:space="preserve"> La Secretaría determina fijar como periodo de revisión el comprendido del 1 de julio de 2020 al 30 de junio de 2021, mismo periodo que fue propuesto por </w:t>
      </w:r>
      <w:proofErr w:type="spellStart"/>
      <w:r w:rsidRPr="00A04438">
        <w:rPr>
          <w:rFonts w:ascii="Arial" w:eastAsia="Times New Roman" w:hAnsi="Arial" w:cs="Arial"/>
          <w:color w:val="2F2F2F"/>
          <w:sz w:val="18"/>
          <w:szCs w:val="18"/>
          <w:lang w:eastAsia="es-MX"/>
        </w:rPr>
        <w:t>Iquisa</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Mexichem</w:t>
      </w:r>
      <w:proofErr w:type="spellEnd"/>
      <w:r w:rsidRPr="00A04438">
        <w:rPr>
          <w:rFonts w:ascii="Arial" w:eastAsia="Times New Roman" w:hAnsi="Arial" w:cs="Arial"/>
          <w:color w:val="2F2F2F"/>
          <w:sz w:val="18"/>
          <w:szCs w:val="18"/>
          <w:lang w:eastAsia="es-MX"/>
        </w:rPr>
        <w:t xml:space="preserve"> y PMV, toda vez que este se apega a lo previsto en el artículo 76 del RLCE y a la recomendación del Comité de Prácticas Antidumping de la Organización Mundial del Comercio (documento G/ADP/6 adoptado el 5 de mayo de 2000).</w:t>
      </w:r>
    </w:p>
    <w:p w:rsidR="00A04438" w:rsidRPr="00A04438" w:rsidRDefault="00A04438" w:rsidP="00A04438">
      <w:pPr>
        <w:shd w:val="clear" w:color="auto" w:fill="FFFFFF"/>
        <w:spacing w:after="101" w:line="240" w:lineRule="auto"/>
        <w:ind w:hanging="432"/>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F.</w:t>
      </w:r>
      <w:r w:rsidRPr="00A04438">
        <w:rPr>
          <w:rFonts w:ascii="Arial" w:eastAsia="Times New Roman" w:hAnsi="Arial" w:cs="Arial"/>
          <w:color w:val="2F2F2F"/>
          <w:sz w:val="20"/>
          <w:szCs w:val="20"/>
          <w:lang w:eastAsia="es-MX"/>
        </w:rPr>
        <w:t>    </w:t>
      </w:r>
      <w:r w:rsidRPr="00A04438">
        <w:rPr>
          <w:rFonts w:ascii="Arial" w:eastAsia="Times New Roman" w:hAnsi="Arial" w:cs="Arial"/>
          <w:b/>
          <w:bCs/>
          <w:color w:val="2F2F2F"/>
          <w:sz w:val="18"/>
          <w:szCs w:val="18"/>
          <w:lang w:eastAsia="es-MX"/>
        </w:rPr>
        <w:t>Revisión de la cuota compensatoria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38.</w:t>
      </w:r>
      <w:r w:rsidRPr="00A04438">
        <w:rPr>
          <w:rFonts w:ascii="Arial" w:eastAsia="Times New Roman" w:hAnsi="Arial" w:cs="Arial"/>
          <w:color w:val="2F2F2F"/>
          <w:sz w:val="18"/>
          <w:szCs w:val="18"/>
          <w:lang w:eastAsia="es-MX"/>
        </w:rPr>
        <w:t> Las Solicitantes señalaron que el cambio de circunstancias que motiva y sustenta la solicitud de revisión consiste en que, durante el periodo de revisión se observó un margen de discriminación de precios superior al 156%, lo que contrasta con el margen determinado en la investigación ordinaria (35.83%) y que posteriormente fue modificado en la resolución final del tercer examen de vigencia y de la revisión (54.79%), en la cual se determinó como precio de referencia $288.71 dólares por tonelada métrica.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39.</w:t>
      </w:r>
      <w:r w:rsidRPr="00A04438">
        <w:rPr>
          <w:rFonts w:ascii="Arial" w:eastAsia="Times New Roman" w:hAnsi="Arial" w:cs="Arial"/>
          <w:color w:val="2F2F2F"/>
          <w:sz w:val="18"/>
          <w:szCs w:val="18"/>
          <w:lang w:eastAsia="es-MX"/>
        </w:rPr>
        <w:t> Durante el periodo de revisión, el margen de discriminación de precios llegó a alcanzar valores hasta de 211%. Este margen es mayor al margen de 54.79% establecido en el tercer examen de vigencia y de revisión.</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40.</w:t>
      </w:r>
      <w:r w:rsidRPr="00A04438">
        <w:rPr>
          <w:rFonts w:ascii="Arial" w:eastAsia="Times New Roman" w:hAnsi="Arial" w:cs="Arial"/>
          <w:color w:val="2F2F2F"/>
          <w:sz w:val="18"/>
          <w:szCs w:val="18"/>
          <w:lang w:eastAsia="es-MX"/>
        </w:rPr>
        <w:t> Indicaron que los niveles actuales de la cuota compensatoria no son eficaces ni suficientes para proteger a la industria nacional, debido a que el precio de referencia de $288.71 dólares por tonelada métrica resulta ser inoperante, ya que se encuentra por debajo de los precios en los que se vende el producto objeto de revisión en el mercado interno de los Estados Unidos, $772 dólares por tonelada métrica en promedio. Es decir, existe una diferencia entre el valor normal utilizado para establecer el actual precio de referencia y el valor normal que se observa en el periodo de revisión ($484 dólares por tonelada métrica).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41.</w:t>
      </w:r>
      <w:r w:rsidRPr="00A04438">
        <w:rPr>
          <w:rFonts w:ascii="Arial" w:eastAsia="Times New Roman" w:hAnsi="Arial" w:cs="Arial"/>
          <w:color w:val="2F2F2F"/>
          <w:sz w:val="18"/>
          <w:szCs w:val="18"/>
          <w:lang w:eastAsia="es-MX"/>
        </w:rPr>
        <w:t> Las Solicitantes argumentaron que ese precio de referencia tan bajo ocasiona que la mayoría de las importaciones no paguen la cuota compensatoria, por lo que se justifica la modificación del nivel del precio de referencia.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42.</w:t>
      </w:r>
      <w:r w:rsidRPr="00A04438">
        <w:rPr>
          <w:rFonts w:ascii="Arial" w:eastAsia="Times New Roman" w:hAnsi="Arial" w:cs="Arial"/>
          <w:color w:val="2F2F2F"/>
          <w:sz w:val="18"/>
          <w:szCs w:val="18"/>
          <w:lang w:eastAsia="es-MX"/>
        </w:rPr>
        <w:t> Las Solicitantes argumentaron que hay una clara necesidad de que el precio de referencia y la cuota compensatoria se incrementen para reflejar los precios internacionales de la sosa cáustica líquida y los mayores márgenes de discriminación observados en el mercado mexicano. De lo contrario, se permitiría que las importaciones originarias de los Estados Unidos en condiciones de discriminación de precios continúen ocasionando afectaciones a la industria nacional.</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lastRenderedPageBreak/>
        <w:t>43.</w:t>
      </w:r>
      <w:r w:rsidRPr="00A04438">
        <w:rPr>
          <w:rFonts w:ascii="Arial" w:eastAsia="Times New Roman" w:hAnsi="Arial" w:cs="Arial"/>
          <w:color w:val="2F2F2F"/>
          <w:sz w:val="18"/>
          <w:szCs w:val="18"/>
          <w:lang w:eastAsia="es-MX"/>
        </w:rPr>
        <w:t> Asimismo, señalaron que, en el último análisis sobre los efectos reales y potenciales sobre la rama de producción nacional, realizado por la Secretaría en el quinto examen de vigencia, se observó que la rama de producción nacional tuvo un comportamiento desfavorable en algunos de sus indicadores económicos y financieros, debido al volumen y nivel de precios de las importaciones de sosa cáustica líquida originarias de los Estados Unidos.</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44.</w:t>
      </w:r>
      <w:r w:rsidRPr="00A04438">
        <w:rPr>
          <w:rFonts w:ascii="Arial" w:eastAsia="Times New Roman" w:hAnsi="Arial" w:cs="Arial"/>
          <w:color w:val="2F2F2F"/>
          <w:sz w:val="18"/>
          <w:szCs w:val="18"/>
          <w:lang w:eastAsia="es-MX"/>
        </w:rPr>
        <w:t> Precisaron que la cuota compensatoria no ha sido suficiente ni eficaz para proteger a la industria nacional quien ha enfrentado, presiones a la baja en los precios y desplazamiento en volúmenes de venta y producción por parte de las importaciones estadounidenses en condiciones de comercio desleal.</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1. Precio de exportación</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45.</w:t>
      </w:r>
      <w:r w:rsidRPr="00A04438">
        <w:rPr>
          <w:rFonts w:ascii="Arial" w:eastAsia="Times New Roman" w:hAnsi="Arial" w:cs="Arial"/>
          <w:color w:val="2F2F2F"/>
          <w:sz w:val="18"/>
          <w:szCs w:val="18"/>
          <w:lang w:eastAsia="es-MX"/>
        </w:rPr>
        <w:t> Para el cálculo del precio de exportación, las Solicitantes proporcionaron el listado de importaciones de sosa cáustica líquida originarias de los Estados Unidos, que ingresaron por la fracción arancelaria 2815.12.01 de la TIGIE, durante el periodo de revisión, que obtuvieron del Servicio de Administración Tributaria (SAT), a través de la ANIQ.</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46.</w:t>
      </w:r>
      <w:r w:rsidRPr="00A04438">
        <w:rPr>
          <w:rFonts w:ascii="Arial" w:eastAsia="Times New Roman" w:hAnsi="Arial" w:cs="Arial"/>
          <w:color w:val="2F2F2F"/>
          <w:sz w:val="18"/>
          <w:szCs w:val="18"/>
          <w:lang w:eastAsia="es-MX"/>
        </w:rPr>
        <w:t> Las Solicitantes manifestaron que la fracción arancelaria por la que ingresa la sosa cáustica es específica, por lo que no se importan mercancías distintas a las del objeto de revisión.</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47.</w:t>
      </w:r>
      <w:r w:rsidRPr="00A04438">
        <w:rPr>
          <w:rFonts w:ascii="Arial" w:eastAsia="Times New Roman" w:hAnsi="Arial" w:cs="Arial"/>
          <w:color w:val="2F2F2F"/>
          <w:sz w:val="18"/>
          <w:szCs w:val="18"/>
          <w:lang w:eastAsia="es-MX"/>
        </w:rPr>
        <w:t> Explicaron que es una práctica común en la industria, cotizar y vender la sosa cáustica líquida sobre una base seca o al 100% de concentración, esto es, al adquirir una tonelada de sosa cáustica líquida en base 100% se reciben dos toneladas de la solución diluida al 50%. No obstante, del listado de importaciones identificaron algunas operaciones cuyo volumen reportado no corresponde a sosa cáustica líquida en base 100% de concentración, sino a sosa cáustica diluida, por lo que, de acuerdo con su conocimiento de mercado, para aquellas operaciones cuyo volumen era significativo, tomaron en consideración el 50% del volumen, a fin de que toda la mercancía considerada corresponda a sosa cáustica base 100% de concentración.</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48.</w:t>
      </w:r>
      <w:r w:rsidRPr="00A04438">
        <w:rPr>
          <w:rFonts w:ascii="Arial" w:eastAsia="Times New Roman" w:hAnsi="Arial" w:cs="Arial"/>
          <w:color w:val="2F2F2F"/>
          <w:sz w:val="18"/>
          <w:szCs w:val="18"/>
          <w:lang w:eastAsia="es-MX"/>
        </w:rPr>
        <w:t> De lo anterior, a partir de las operaciones de importación definitiva, las Solicitantes calcularon un precio de exportación promedio ponderado para la sosa cáustica líquida en dólares por tonelada métrica en base seca, originaria de los Estados Unidos, durante el periodo de revisión.</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49.</w:t>
      </w:r>
      <w:r w:rsidRPr="00A04438">
        <w:rPr>
          <w:rFonts w:ascii="Arial" w:eastAsia="Times New Roman" w:hAnsi="Arial" w:cs="Arial"/>
          <w:color w:val="2F2F2F"/>
          <w:sz w:val="18"/>
          <w:szCs w:val="18"/>
          <w:lang w:eastAsia="es-MX"/>
        </w:rPr>
        <w:t> Por su parte, la Secretaría se allegó del listado de las importaciones del Sistema de Información Comercial de México (SIC-M), que ingresaron a través de la fracción arancelaria 2815.12.01 de la TIGIE, originarias de los Estados Unidos, durante el periodo de revisión. Cotejó dicha información con la que proporcionaron las Solicitantes, encontrando diferencias en cuanto al número de operaciones, volumen y valor, por lo que determinó emplear la base de operaciones del SIC-M, en virtud de que la información contenida en dicha base de datos se obtiene previa validación de los pedimentos aduaneros que se da en un marco de intercambio de información entre agentes y apoderados aduanales, por una parte, y la autoridad aduanera por la otra, misma que es revisada por el Banco de México y, por tanto, se considera como la mejor información disponible.</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50.</w:t>
      </w:r>
      <w:r w:rsidRPr="00A04438">
        <w:rPr>
          <w:rFonts w:ascii="Arial" w:eastAsia="Times New Roman" w:hAnsi="Arial" w:cs="Arial"/>
          <w:color w:val="2F2F2F"/>
          <w:sz w:val="18"/>
          <w:szCs w:val="18"/>
          <w:lang w:eastAsia="es-MX"/>
        </w:rPr>
        <w:t> Adicionalmente, para contar con mayores elementos a fin de identificar el volumen correspondiente a sosa cáustica líquida en base seca, la Secretaría requirió a agentes aduanales para que proporcionaran los pedimentos de importación y su documentación anexa, incluyendo el documento sobre la declaración de precio ex fábrica, de las operaciones de importación definitiva efectuadas durante el periodo de revisión.</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51.</w:t>
      </w:r>
      <w:r w:rsidRPr="00A04438">
        <w:rPr>
          <w:rFonts w:ascii="Arial" w:eastAsia="Times New Roman" w:hAnsi="Arial" w:cs="Arial"/>
          <w:color w:val="2F2F2F"/>
          <w:sz w:val="18"/>
          <w:szCs w:val="18"/>
          <w:lang w:eastAsia="es-MX"/>
        </w:rPr>
        <w:t> Las Solicitantes presentaron los pedimentos de importación y su documentación anexa de las operaciones efectuadas por una de ellas, durante el periodo de revisión. Al respecto, la Secretaría observó que, en algunas cartas de declaración de precio ex fábrica, anexas a los pedimentos de importación, no se indicó el número de referencia o el número de factura de venta que permitiera vincularlas con su correspondiente factura de venta y/o pedimento de importación, por lo que, la Secretaría requirió a las Solicitantes que proporcionaran elementos que permitieran vincular las cartas de declaración de precio ex fábrica con la correspondiente operación de venta.</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52.</w:t>
      </w:r>
      <w:r w:rsidRPr="00A04438">
        <w:rPr>
          <w:rFonts w:ascii="Arial" w:eastAsia="Times New Roman" w:hAnsi="Arial" w:cs="Arial"/>
          <w:color w:val="2F2F2F"/>
          <w:sz w:val="18"/>
          <w:szCs w:val="18"/>
          <w:lang w:eastAsia="es-MX"/>
        </w:rPr>
        <w:t> En respuesta, las Solicitantes indicaron que las cartas de declaración de precio ex fábrica corresponden a su respectiva operación de importación, ya que es posible vincularlas con la factura y pedimento de importación considerando elementos como: el nombre del barco en el que se realizó la venta del producto, el volumen de venta, el nombre de la empresa vendedora y compradora, y la fecha de factura que corresponde a la fecha de la carta de declaración de precio ex fábrica. En este sentido, la Secretaría considera que dichos elementos permiten vincular las cartas de declaración de precio ex fábrica con la correspondiente operación de venta, por lo que las consideró en el cálculo del precio de exportación.</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53.</w:t>
      </w:r>
      <w:r w:rsidRPr="00A04438">
        <w:rPr>
          <w:rFonts w:ascii="Arial" w:eastAsia="Times New Roman" w:hAnsi="Arial" w:cs="Arial"/>
          <w:color w:val="2F2F2F"/>
          <w:sz w:val="18"/>
          <w:szCs w:val="18"/>
          <w:lang w:eastAsia="es-MX"/>
        </w:rPr>
        <w:t xml:space="preserve"> La información obtenida a partir de los agentes aduanales y la que aportó una de las Solicitantes, representó alrededor del 80% del volumen total de las importaciones efectuadas a México durante el periodo de revisión, registradas en el listado del SIC-M. Con dicha información, la Secretaría corroboró el precio a nivel ex fábrica a partir del documento sobre la declaración de precio ex fábrica y de la </w:t>
      </w:r>
      <w:r w:rsidRPr="00A04438">
        <w:rPr>
          <w:rFonts w:ascii="Arial" w:eastAsia="Times New Roman" w:hAnsi="Arial" w:cs="Arial"/>
          <w:color w:val="2F2F2F"/>
          <w:sz w:val="18"/>
          <w:szCs w:val="18"/>
          <w:lang w:eastAsia="es-MX"/>
        </w:rPr>
        <w:lastRenderedPageBreak/>
        <w:t>factura de venta, anexas a los pedimentos que solicitó, así como el volumen de la sosa cáustica líquida en base seca.</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a. Determinación</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54.</w:t>
      </w:r>
      <w:r w:rsidRPr="00A04438">
        <w:rPr>
          <w:rFonts w:ascii="Arial" w:eastAsia="Times New Roman" w:hAnsi="Arial" w:cs="Arial"/>
          <w:color w:val="2F2F2F"/>
          <w:sz w:val="18"/>
          <w:szCs w:val="18"/>
          <w:lang w:eastAsia="es-MX"/>
        </w:rPr>
        <w:t> A partir del listado de importaciones de SIC-M, de la información que se allegó de los pedimentos de importación y su documentación anexa, proporcionada por los agentes aduanales y por una de las Solicitantes, por tratarse de información específica de operaciones de importación, en particular, aquella que contiene el precio ex fábrica y con fundamento en el artículo 40 del RLCE, la Secretaría calculó el precio de exportación promedio ponderado de la sosa cáustica líquida en dólares por tonelada métrica en base seca, para los Estados Unidos, durante el periodo de revisión.</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b. Ajustes al precio de exportación</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55.</w:t>
      </w:r>
      <w:r w:rsidRPr="00A04438">
        <w:rPr>
          <w:rFonts w:ascii="Arial" w:eastAsia="Times New Roman" w:hAnsi="Arial" w:cs="Arial"/>
          <w:color w:val="2F2F2F"/>
          <w:sz w:val="18"/>
          <w:szCs w:val="18"/>
          <w:lang w:eastAsia="es-MX"/>
        </w:rPr>
        <w:t> Las Solicitantes propusieron ajustar el precio de exportación por concepto de flete, ya que consideraron el valor en aduana de las importaciones.</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56.</w:t>
      </w:r>
      <w:r w:rsidRPr="00A04438">
        <w:rPr>
          <w:rFonts w:ascii="Arial" w:eastAsia="Times New Roman" w:hAnsi="Arial" w:cs="Arial"/>
          <w:color w:val="2F2F2F"/>
          <w:sz w:val="18"/>
          <w:szCs w:val="18"/>
          <w:lang w:eastAsia="es-MX"/>
        </w:rPr>
        <w:t> Para estimar dicho ajuste, aplicaron la diferencia entre el precio ex fábrica y el precio de la factura comercial, conforme a los documentos de importación presentados por una de las Solicitantes, correspondientes al periodo de revisión.</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57.</w:t>
      </w:r>
      <w:r w:rsidRPr="00A04438">
        <w:rPr>
          <w:rFonts w:ascii="Arial" w:eastAsia="Times New Roman" w:hAnsi="Arial" w:cs="Arial"/>
          <w:color w:val="2F2F2F"/>
          <w:sz w:val="18"/>
          <w:szCs w:val="18"/>
          <w:lang w:eastAsia="es-MX"/>
        </w:rPr>
        <w:t> Agregaron que en caso de que la Secretaría considere que dicho ajuste no es procedente, sostienen que, si se utilizara el precio de exportación sin ajustar para compararlo con el valor normal, se continuarían observando márgenes de dumping.</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58.</w:t>
      </w:r>
      <w:r w:rsidRPr="00A04438">
        <w:rPr>
          <w:rFonts w:ascii="Arial" w:eastAsia="Times New Roman" w:hAnsi="Arial" w:cs="Arial"/>
          <w:color w:val="2F2F2F"/>
          <w:sz w:val="18"/>
          <w:szCs w:val="18"/>
          <w:lang w:eastAsia="es-MX"/>
        </w:rPr>
        <w:t> Por otra parte, de la revisión de las estadísticas de importación, la Secretaría observó que algunas operaciones reportaban en la descripción de la mercancía presentaciones de envases, botes y tambores, por lo que requirió a las Solicitantes aclarar si dichas presentaciones son susceptibles de aplicar un ajuste al precio de exportación.</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59.</w:t>
      </w:r>
      <w:r w:rsidRPr="00A04438">
        <w:rPr>
          <w:rFonts w:ascii="Arial" w:eastAsia="Times New Roman" w:hAnsi="Arial" w:cs="Arial"/>
          <w:color w:val="2F2F2F"/>
          <w:sz w:val="18"/>
          <w:szCs w:val="18"/>
          <w:lang w:eastAsia="es-MX"/>
        </w:rPr>
        <w:t xml:space="preserve"> Al respecto, las Solicitantes indicaron que la sosa cáustica líquida vendida por los productores estadounidenses a todos sus mercados, incluyendo al mercado de exportación a México, se comercializa a granel en carros tanque, pipas, barcazas y barcos cisterna, por lo que las referencias de precios no requieren ser ajustadas por concepto de empaque en envases, botes o tambos. Para sustentar lo anterior, presentaron documentos de las productoras </w:t>
      </w:r>
      <w:proofErr w:type="spellStart"/>
      <w:r w:rsidRPr="00A04438">
        <w:rPr>
          <w:rFonts w:ascii="Arial" w:eastAsia="Times New Roman" w:hAnsi="Arial" w:cs="Arial"/>
          <w:color w:val="2F2F2F"/>
          <w:sz w:val="18"/>
          <w:szCs w:val="18"/>
          <w:lang w:eastAsia="es-MX"/>
        </w:rPr>
        <w:t>Westlake</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Chemical</w:t>
      </w:r>
      <w:proofErr w:type="spellEnd"/>
      <w:r w:rsidRPr="00A04438">
        <w:rPr>
          <w:rFonts w:ascii="Arial" w:eastAsia="Times New Roman" w:hAnsi="Arial" w:cs="Arial"/>
          <w:color w:val="2F2F2F"/>
          <w:sz w:val="18"/>
          <w:szCs w:val="18"/>
          <w:lang w:eastAsia="es-MX"/>
        </w:rPr>
        <w:t xml:space="preserve"> y </w:t>
      </w:r>
      <w:proofErr w:type="spellStart"/>
      <w:r w:rsidRPr="00A04438">
        <w:rPr>
          <w:rFonts w:ascii="Arial" w:eastAsia="Times New Roman" w:hAnsi="Arial" w:cs="Arial"/>
          <w:color w:val="2F2F2F"/>
          <w:sz w:val="18"/>
          <w:szCs w:val="18"/>
          <w:lang w:eastAsia="es-MX"/>
        </w:rPr>
        <w:t>OxyChem</w:t>
      </w:r>
      <w:proofErr w:type="spellEnd"/>
      <w:r w:rsidRPr="00A04438">
        <w:rPr>
          <w:rFonts w:ascii="Arial" w:eastAsia="Times New Roman" w:hAnsi="Arial" w:cs="Arial"/>
          <w:color w:val="2F2F2F"/>
          <w:sz w:val="18"/>
          <w:szCs w:val="18"/>
          <w:lang w:eastAsia="es-MX"/>
        </w:rPr>
        <w:t>, en la que se indica que las ventas de la sosa cáustica se realizan a granel en carros tanque, pipas, barcazas y barcos cisterna. También proporcionaron las ligas de internet donde se obtienen dichos documentos, información que fue corroborada por la Secretaría.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c.</w:t>
      </w:r>
      <w:r w:rsidRPr="00A04438">
        <w:rPr>
          <w:rFonts w:ascii="Arial" w:eastAsia="Times New Roman" w:hAnsi="Arial" w:cs="Arial"/>
          <w:color w:val="2F2F2F"/>
          <w:sz w:val="20"/>
          <w:szCs w:val="20"/>
          <w:lang w:eastAsia="es-MX"/>
        </w:rPr>
        <w:t>    </w:t>
      </w:r>
      <w:r w:rsidRPr="00A04438">
        <w:rPr>
          <w:rFonts w:ascii="Arial" w:eastAsia="Times New Roman" w:hAnsi="Arial" w:cs="Arial"/>
          <w:b/>
          <w:bCs/>
          <w:color w:val="2F2F2F"/>
          <w:sz w:val="18"/>
          <w:szCs w:val="18"/>
          <w:lang w:eastAsia="es-MX"/>
        </w:rPr>
        <w:t>Determinación</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60.</w:t>
      </w:r>
      <w:r w:rsidRPr="00A04438">
        <w:rPr>
          <w:rFonts w:ascii="Arial" w:eastAsia="Times New Roman" w:hAnsi="Arial" w:cs="Arial"/>
          <w:color w:val="2F2F2F"/>
          <w:sz w:val="18"/>
          <w:szCs w:val="18"/>
          <w:lang w:eastAsia="es-MX"/>
        </w:rPr>
        <w:t> Con fundamento en los artículos 2.4 del Acuerdo Antidumping, 36 de la LCE, y 53 y 54 del RLCE, la Secretaría no ajustó el precio de exportación por flete, en razón de que la documentación anexa a los pedimentos de importación considerada para el cálculo del precio de exportación corresponde a operaciones que reportan el precio a nivel ex fábrica. Asimismo, de acuerdo con la manifestación e información presentada por las Solicitantes en el punto anterior, la Secretaría no aplicó un ajuste por empaque al precio de exportación.</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2. Valor normal</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61.</w:t>
      </w:r>
      <w:r w:rsidRPr="00A04438">
        <w:rPr>
          <w:rFonts w:ascii="Arial" w:eastAsia="Times New Roman" w:hAnsi="Arial" w:cs="Arial"/>
          <w:color w:val="2F2F2F"/>
          <w:sz w:val="18"/>
          <w:szCs w:val="18"/>
          <w:lang w:eastAsia="es-MX"/>
        </w:rPr>
        <w:t xml:space="preserve"> Para calcular el valor normal, las Solicitantes proporcionaron referencias de precios de contrato de sosa cáustica líquida en base seca del US </w:t>
      </w:r>
      <w:proofErr w:type="spellStart"/>
      <w:r w:rsidRPr="00A04438">
        <w:rPr>
          <w:rFonts w:ascii="Arial" w:eastAsia="Times New Roman" w:hAnsi="Arial" w:cs="Arial"/>
          <w:color w:val="2F2F2F"/>
          <w:sz w:val="18"/>
          <w:szCs w:val="18"/>
          <w:lang w:eastAsia="es-MX"/>
        </w:rPr>
        <w:t>Gulf</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Coast</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Caustic</w:t>
      </w:r>
      <w:proofErr w:type="spellEnd"/>
      <w:r w:rsidRPr="00A04438">
        <w:rPr>
          <w:rFonts w:ascii="Arial" w:eastAsia="Times New Roman" w:hAnsi="Arial" w:cs="Arial"/>
          <w:color w:val="2F2F2F"/>
          <w:sz w:val="18"/>
          <w:szCs w:val="18"/>
          <w:lang w:eastAsia="es-MX"/>
        </w:rPr>
        <w:t xml:space="preserve"> Soda </w:t>
      </w:r>
      <w:proofErr w:type="spellStart"/>
      <w:r w:rsidRPr="00A04438">
        <w:rPr>
          <w:rFonts w:ascii="Arial" w:eastAsia="Times New Roman" w:hAnsi="Arial" w:cs="Arial"/>
          <w:color w:val="2F2F2F"/>
          <w:sz w:val="18"/>
          <w:szCs w:val="18"/>
          <w:lang w:eastAsia="es-MX"/>
        </w:rPr>
        <w:t>Contract</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Liquid</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Index</w:t>
      </w:r>
      <w:proofErr w:type="spellEnd"/>
      <w:r w:rsidRPr="00A04438">
        <w:rPr>
          <w:rFonts w:ascii="Arial" w:eastAsia="Times New Roman" w:hAnsi="Arial" w:cs="Arial"/>
          <w:color w:val="2F2F2F"/>
          <w:sz w:val="18"/>
          <w:szCs w:val="18"/>
          <w:lang w:eastAsia="es-MX"/>
        </w:rPr>
        <w:t xml:space="preserve"> (USGC-</w:t>
      </w:r>
      <w:proofErr w:type="spellStart"/>
      <w:r w:rsidRPr="00A04438">
        <w:rPr>
          <w:rFonts w:ascii="Arial" w:eastAsia="Times New Roman" w:hAnsi="Arial" w:cs="Arial"/>
          <w:color w:val="2F2F2F"/>
          <w:sz w:val="18"/>
          <w:szCs w:val="18"/>
          <w:lang w:eastAsia="es-MX"/>
        </w:rPr>
        <w:t>CSLi</w:t>
      </w:r>
      <w:proofErr w:type="spellEnd"/>
      <w:r w:rsidRPr="00A04438">
        <w:rPr>
          <w:rFonts w:ascii="Arial" w:eastAsia="Times New Roman" w:hAnsi="Arial" w:cs="Arial"/>
          <w:color w:val="2F2F2F"/>
          <w:sz w:val="18"/>
          <w:szCs w:val="18"/>
          <w:lang w:eastAsia="es-MX"/>
        </w:rPr>
        <w:t xml:space="preserve">) en los Estados Unidos, de la publicación especializada IHS </w:t>
      </w:r>
      <w:proofErr w:type="spellStart"/>
      <w:r w:rsidRPr="00A04438">
        <w:rPr>
          <w:rFonts w:ascii="Arial" w:eastAsia="Times New Roman" w:hAnsi="Arial" w:cs="Arial"/>
          <w:color w:val="2F2F2F"/>
          <w:sz w:val="18"/>
          <w:szCs w:val="18"/>
          <w:lang w:eastAsia="es-MX"/>
        </w:rPr>
        <w:t>Markit</w:t>
      </w:r>
      <w:proofErr w:type="spellEnd"/>
      <w:r w:rsidRPr="00A04438">
        <w:rPr>
          <w:rFonts w:ascii="Arial" w:eastAsia="Times New Roman" w:hAnsi="Arial" w:cs="Arial"/>
          <w:color w:val="2F2F2F"/>
          <w:sz w:val="18"/>
          <w:szCs w:val="18"/>
          <w:lang w:eastAsia="es-MX"/>
        </w:rPr>
        <w:t xml:space="preserve">, para operaciones de venta de sosa cáustica conforme a contratos de proveeduría domésticos en los Estados Unidos. Los precios se reportan a nivel libre a bordo (FOB, por las siglas en inglés de "Free </w:t>
      </w:r>
      <w:proofErr w:type="spellStart"/>
      <w:r w:rsidRPr="00A04438">
        <w:rPr>
          <w:rFonts w:ascii="Arial" w:eastAsia="Times New Roman" w:hAnsi="Arial" w:cs="Arial"/>
          <w:color w:val="2F2F2F"/>
          <w:sz w:val="18"/>
          <w:szCs w:val="18"/>
          <w:lang w:eastAsia="es-MX"/>
        </w:rPr>
        <w:t>on</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Board</w:t>
      </w:r>
      <w:proofErr w:type="spellEnd"/>
      <w:r w:rsidRPr="00A04438">
        <w:rPr>
          <w:rFonts w:ascii="Arial" w:eastAsia="Times New Roman" w:hAnsi="Arial" w:cs="Arial"/>
          <w:color w:val="2F2F2F"/>
          <w:sz w:val="18"/>
          <w:szCs w:val="18"/>
          <w:lang w:eastAsia="es-MX"/>
        </w:rPr>
        <w:t>") costa del Golfo en los Estados Unidos (FOB US </w:t>
      </w:r>
      <w:proofErr w:type="spellStart"/>
      <w:r w:rsidRPr="00A04438">
        <w:rPr>
          <w:rFonts w:ascii="Arial" w:eastAsia="Times New Roman" w:hAnsi="Arial" w:cs="Arial"/>
          <w:color w:val="2F2F2F"/>
          <w:sz w:val="18"/>
          <w:szCs w:val="18"/>
          <w:lang w:eastAsia="es-MX"/>
        </w:rPr>
        <w:t>Gulf</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Coast</w:t>
      </w:r>
      <w:proofErr w:type="spellEnd"/>
      <w:r w:rsidRPr="00A04438">
        <w:rPr>
          <w:rFonts w:ascii="Arial" w:eastAsia="Times New Roman" w:hAnsi="Arial" w:cs="Arial"/>
          <w:color w:val="2F2F2F"/>
          <w:sz w:val="18"/>
          <w:szCs w:val="18"/>
          <w:lang w:eastAsia="es-MX"/>
        </w:rPr>
        <w:t>) en la planta del productor en Texas o Luisiana.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62.</w:t>
      </w:r>
      <w:r w:rsidRPr="00A04438">
        <w:rPr>
          <w:rFonts w:ascii="Arial" w:eastAsia="Times New Roman" w:hAnsi="Arial" w:cs="Arial"/>
          <w:color w:val="2F2F2F"/>
          <w:sz w:val="18"/>
          <w:szCs w:val="18"/>
          <w:lang w:eastAsia="es-MX"/>
        </w:rPr>
        <w:t xml:space="preserve"> Señalaron que los precios que reporta la publicación IHS </w:t>
      </w:r>
      <w:proofErr w:type="spellStart"/>
      <w:r w:rsidRPr="00A04438">
        <w:rPr>
          <w:rFonts w:ascii="Arial" w:eastAsia="Times New Roman" w:hAnsi="Arial" w:cs="Arial"/>
          <w:color w:val="2F2F2F"/>
          <w:sz w:val="18"/>
          <w:szCs w:val="18"/>
          <w:lang w:eastAsia="es-MX"/>
        </w:rPr>
        <w:t>Markit</w:t>
      </w:r>
      <w:proofErr w:type="spellEnd"/>
      <w:r w:rsidRPr="00A04438">
        <w:rPr>
          <w:rFonts w:ascii="Arial" w:eastAsia="Times New Roman" w:hAnsi="Arial" w:cs="Arial"/>
          <w:color w:val="2F2F2F"/>
          <w:sz w:val="18"/>
          <w:szCs w:val="18"/>
          <w:lang w:eastAsia="es-MX"/>
        </w:rPr>
        <w:t xml:space="preserve"> corresponden a precios promedio mensuales de sosa cáustica líquida en base seca grado diafragma en dólares por tonelada métrica y por tonelada corta, así como a precios promedio mensuales de la prima sobre diafragma en dólares por tonelada corta de sosa cáustica en base seca, para el periodo de revisión. Las Solicitantes explicaron que la prima sobre diafragma refleja la diferencia entre el precio de sosa cáustica líquida producida con tecnología diafragma y la producida con tecnología membrana.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63.</w:t>
      </w:r>
      <w:r w:rsidRPr="00A04438">
        <w:rPr>
          <w:rFonts w:ascii="Arial" w:eastAsia="Times New Roman" w:hAnsi="Arial" w:cs="Arial"/>
          <w:color w:val="2F2F2F"/>
          <w:sz w:val="18"/>
          <w:szCs w:val="18"/>
          <w:lang w:eastAsia="es-MX"/>
        </w:rPr>
        <w:t xml:space="preserve"> Para sustentar que las referencias de precios publicadas por IHS </w:t>
      </w:r>
      <w:proofErr w:type="spellStart"/>
      <w:r w:rsidRPr="00A04438">
        <w:rPr>
          <w:rFonts w:ascii="Arial" w:eastAsia="Times New Roman" w:hAnsi="Arial" w:cs="Arial"/>
          <w:color w:val="2F2F2F"/>
          <w:sz w:val="18"/>
          <w:szCs w:val="18"/>
          <w:lang w:eastAsia="es-MX"/>
        </w:rPr>
        <w:t>Markit</w:t>
      </w:r>
      <w:proofErr w:type="spellEnd"/>
      <w:r w:rsidRPr="00A04438">
        <w:rPr>
          <w:rFonts w:ascii="Arial" w:eastAsia="Times New Roman" w:hAnsi="Arial" w:cs="Arial"/>
          <w:color w:val="2F2F2F"/>
          <w:sz w:val="18"/>
          <w:szCs w:val="18"/>
          <w:lang w:eastAsia="es-MX"/>
        </w:rPr>
        <w:t xml:space="preserve"> son una base razonable para determinar el valor normal, las Solicitantes indicaron que el IHS </w:t>
      </w:r>
      <w:proofErr w:type="spellStart"/>
      <w:r w:rsidRPr="00A04438">
        <w:rPr>
          <w:rFonts w:ascii="Arial" w:eastAsia="Times New Roman" w:hAnsi="Arial" w:cs="Arial"/>
          <w:color w:val="2F2F2F"/>
          <w:sz w:val="18"/>
          <w:szCs w:val="18"/>
          <w:lang w:eastAsia="es-MX"/>
        </w:rPr>
        <w:t>Markit</w:t>
      </w:r>
      <w:proofErr w:type="spellEnd"/>
      <w:r w:rsidRPr="00A04438">
        <w:rPr>
          <w:rFonts w:ascii="Arial" w:eastAsia="Times New Roman" w:hAnsi="Arial" w:cs="Arial"/>
          <w:color w:val="2F2F2F"/>
          <w:sz w:val="18"/>
          <w:szCs w:val="18"/>
          <w:lang w:eastAsia="es-MX"/>
        </w:rPr>
        <w:t xml:space="preserve"> es una publicación especializada que incluye a la industria química, y cuenta con reconocimiento internacional. Proporcionaron información de IHS </w:t>
      </w:r>
      <w:proofErr w:type="spellStart"/>
      <w:r w:rsidRPr="00A04438">
        <w:rPr>
          <w:rFonts w:ascii="Arial" w:eastAsia="Times New Roman" w:hAnsi="Arial" w:cs="Arial"/>
          <w:color w:val="2F2F2F"/>
          <w:sz w:val="18"/>
          <w:szCs w:val="18"/>
          <w:lang w:eastAsia="es-MX"/>
        </w:rPr>
        <w:t>Markit</w:t>
      </w:r>
      <w:proofErr w:type="spellEnd"/>
      <w:r w:rsidRPr="00A04438">
        <w:rPr>
          <w:rFonts w:ascii="Arial" w:eastAsia="Times New Roman" w:hAnsi="Arial" w:cs="Arial"/>
          <w:color w:val="2F2F2F"/>
          <w:sz w:val="18"/>
          <w:szCs w:val="18"/>
          <w:lang w:eastAsia="es-MX"/>
        </w:rPr>
        <w:t xml:space="preserve"> que obtuvieron de su página de Internet, en donde se señala que la empresa brinda un análisis integral de la cadena de valor química global, desde la energía, las materias primas y los derivados hasta </w:t>
      </w:r>
      <w:r w:rsidRPr="00A04438">
        <w:rPr>
          <w:rFonts w:ascii="Arial" w:eastAsia="Times New Roman" w:hAnsi="Arial" w:cs="Arial"/>
          <w:color w:val="2F2F2F"/>
          <w:sz w:val="18"/>
          <w:szCs w:val="18"/>
          <w:lang w:eastAsia="es-MX"/>
        </w:rPr>
        <w:lastRenderedPageBreak/>
        <w:t>los mercados de uso final, lo que la convierte en una fuente de referencia de precios, análisis y servicios de asesoría. Información que fue corroborada por la Secretaría.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64.</w:t>
      </w:r>
      <w:r w:rsidRPr="00A04438">
        <w:rPr>
          <w:rFonts w:ascii="Arial" w:eastAsia="Times New Roman" w:hAnsi="Arial" w:cs="Arial"/>
          <w:color w:val="2F2F2F"/>
          <w:sz w:val="18"/>
          <w:szCs w:val="18"/>
          <w:lang w:eastAsia="es-MX"/>
        </w:rPr>
        <w:t xml:space="preserve"> Agregaron que en el Informe anual 2019 de IHS </w:t>
      </w:r>
      <w:proofErr w:type="spellStart"/>
      <w:r w:rsidRPr="00A04438">
        <w:rPr>
          <w:rFonts w:ascii="Arial" w:eastAsia="Times New Roman" w:hAnsi="Arial" w:cs="Arial"/>
          <w:color w:val="2F2F2F"/>
          <w:sz w:val="18"/>
          <w:szCs w:val="18"/>
          <w:lang w:eastAsia="es-MX"/>
        </w:rPr>
        <w:t>Markit</w:t>
      </w:r>
      <w:proofErr w:type="spellEnd"/>
      <w:r w:rsidRPr="00A04438">
        <w:rPr>
          <w:rFonts w:ascii="Arial" w:eastAsia="Times New Roman" w:hAnsi="Arial" w:cs="Arial"/>
          <w:color w:val="2F2F2F"/>
          <w:sz w:val="18"/>
          <w:szCs w:val="18"/>
          <w:lang w:eastAsia="es-MX"/>
        </w:rPr>
        <w:t>, se indica que la empresa proporciona datos, conocimientos y software a las principales industrias, mercados financieros y gobiernos del mundo. Para sustentar lo anterior, las Solicitantes presentaron copia del informe y aportaron la página de Internet de donde se puede obtener el mismo. Información que fue corroborada por la Secretaría.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65.</w:t>
      </w:r>
      <w:r w:rsidRPr="00A04438">
        <w:rPr>
          <w:rFonts w:ascii="Arial" w:eastAsia="Times New Roman" w:hAnsi="Arial" w:cs="Arial"/>
          <w:color w:val="2F2F2F"/>
          <w:sz w:val="18"/>
          <w:szCs w:val="18"/>
          <w:lang w:eastAsia="es-MX"/>
        </w:rPr>
        <w:t xml:space="preserve"> Para calcular el valor normal de la sosa cáustica líquida en dólares por tonelada métrica en base seca producida mediante la tecnología de membrana, las Solicitantes consideraron los precios de la sosa cáustica líquida grado diafragma en dólares por tonelada corta y los precios de la prima sobre diafragma en dólares por tonelada corta, así como el factor para convertir toneladas cortas a toneladas métricas. De igual manera, ponderaron los precios de sosa cáustica líquida producida mediante la tecnología de diafragma y de membrana, considerando la capacidad productiva anual en los Estados Unidos en 2020 y 2021 de acuerdo con su tecnología (diafragma o membrana). Proporcionaron las capturas de pantalla del procedimiento utilizado para obtener los precios de sosa cáustica líquida de la publicación IHS </w:t>
      </w:r>
      <w:proofErr w:type="spellStart"/>
      <w:r w:rsidRPr="00A04438">
        <w:rPr>
          <w:rFonts w:ascii="Arial" w:eastAsia="Times New Roman" w:hAnsi="Arial" w:cs="Arial"/>
          <w:color w:val="2F2F2F"/>
          <w:sz w:val="18"/>
          <w:szCs w:val="18"/>
          <w:lang w:eastAsia="es-MX"/>
        </w:rPr>
        <w:t>Markit</w:t>
      </w:r>
      <w:proofErr w:type="spellEnd"/>
      <w:r w:rsidRPr="00A04438">
        <w:rPr>
          <w:rFonts w:ascii="Arial" w:eastAsia="Times New Roman" w:hAnsi="Arial" w:cs="Arial"/>
          <w:color w:val="2F2F2F"/>
          <w:sz w:val="18"/>
          <w:szCs w:val="18"/>
          <w:lang w:eastAsia="es-MX"/>
        </w:rPr>
        <w:t>, para el periodo de revisión.</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66.</w:t>
      </w:r>
      <w:r w:rsidRPr="00A04438">
        <w:rPr>
          <w:rFonts w:ascii="Arial" w:eastAsia="Times New Roman" w:hAnsi="Arial" w:cs="Arial"/>
          <w:color w:val="2F2F2F"/>
          <w:sz w:val="18"/>
          <w:szCs w:val="18"/>
          <w:lang w:eastAsia="es-MX"/>
        </w:rPr>
        <w:t> La Secretaría requirió a las Solicitantes justificar la pertinencia de ponderar el valor normal mediante la capacidad productiva en los Estados Unidos. Al respecto, mencionaron que el precio del producto tiene una pequeña variación debido al proceso de producción que se utiliza, por lo que dicha variación debe ser considerada. Explicaron que en el cálculo del valor normal utilizan referencias de precios de una publicación especializada considerando el proceso de producción, estiman adecuado y pertinente calcular un valor normal promedio tomando en cuenta la diferencia que existe en el precio de venta del producto según el proceso de producción.</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67.</w:t>
      </w:r>
      <w:r w:rsidRPr="00A04438">
        <w:rPr>
          <w:rFonts w:ascii="Arial" w:eastAsia="Times New Roman" w:hAnsi="Arial" w:cs="Arial"/>
          <w:color w:val="2F2F2F"/>
          <w:sz w:val="18"/>
          <w:szCs w:val="18"/>
          <w:lang w:eastAsia="es-MX"/>
        </w:rPr>
        <w:t xml:space="preserve"> No obstante, al analizar la información del 2021 </w:t>
      </w:r>
      <w:proofErr w:type="spellStart"/>
      <w:r w:rsidRPr="00A04438">
        <w:rPr>
          <w:rFonts w:ascii="Arial" w:eastAsia="Times New Roman" w:hAnsi="Arial" w:cs="Arial"/>
          <w:color w:val="2F2F2F"/>
          <w:sz w:val="18"/>
          <w:szCs w:val="18"/>
          <w:lang w:eastAsia="es-MX"/>
        </w:rPr>
        <w:t>World</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Analysis-Chlor</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Alkali-Appendix</w:t>
      </w:r>
      <w:proofErr w:type="spellEnd"/>
      <w:r w:rsidRPr="00A04438">
        <w:rPr>
          <w:rFonts w:ascii="Arial" w:eastAsia="Times New Roman" w:hAnsi="Arial" w:cs="Arial"/>
          <w:color w:val="2F2F2F"/>
          <w:sz w:val="18"/>
          <w:szCs w:val="18"/>
          <w:lang w:eastAsia="es-MX"/>
        </w:rPr>
        <w:t>, se observa un volumen de producción y de ventas en el mercado de los Estados Unidos de manera anual, pero no se indica el porcentaje de producción y ventas del producto que se fabricó mediante cada proceso de producción. Por lo tanto, la única forma de reflejar un valor normal que considere la ligera diferencia que puede existir en precios dependiendo del proceso de producción, fue calcular el promedio de los precios ponderados por su capacidad productiva, que es el único dato que razonablemente tuvieron a su alcance.</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68.</w:t>
      </w:r>
      <w:r w:rsidRPr="00A04438">
        <w:rPr>
          <w:rFonts w:ascii="Arial" w:eastAsia="Times New Roman" w:hAnsi="Arial" w:cs="Arial"/>
          <w:color w:val="2F2F2F"/>
          <w:sz w:val="18"/>
          <w:szCs w:val="18"/>
          <w:lang w:eastAsia="es-MX"/>
        </w:rPr>
        <w:t> También explicaron que, dado que las referencias de precios consideradas para el cálculo de valor normal se encuentran a nivel FOB en la planta del productor en Texas o Luisiana, resulta innecesario calcular un ajuste por flete, pues las referencias de precios están dadas a un nivel de planta productor, es decir, dichas referencias están dadas a un nivel ex fábrica, por lo que no requieren de ajuste alguno.</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69.</w:t>
      </w:r>
      <w:r w:rsidRPr="00A04438">
        <w:rPr>
          <w:rFonts w:ascii="Arial" w:eastAsia="Times New Roman" w:hAnsi="Arial" w:cs="Arial"/>
          <w:color w:val="2F2F2F"/>
          <w:sz w:val="18"/>
          <w:szCs w:val="18"/>
          <w:lang w:eastAsia="es-MX"/>
        </w:rPr>
        <w:t> Conforme a la información presentada por las Solicitantes en su respuesta al formulario oficial, se indica que "Las operaciones de compra y venta de sosa cáustica en los Estados Unidos, precio doméstico, se efectúan fundamentalmente a precios de contrato (correspondientes a negociaciones de largo y mediano plazo). Las operaciones spot son de corto plazo y por lote negociado; por lo tanto, generalmente corresponden al movimiento de los excedentes resultantes de las operaciones de mercado y por lo mismo se relacionan más con el mercado de exportación". En este sentido, la Secretaría les requirió que explicaran cómo funciona la determinación de precios spot y de contrato; señalar si en los mercados de exportación e interno existen precios de contrato y spot, o bien, si dependiendo del mercado al que se destina el producto, se establece el tipo de precio (spot y contrato); que indicaran si este comportamiento se observa en los mercados interno y de exportación de los Estados Unidos, y proporcionaran el soporte que sustente sus afirmaciones.</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70.</w:t>
      </w:r>
      <w:r w:rsidRPr="00A04438">
        <w:rPr>
          <w:rFonts w:ascii="Arial" w:eastAsia="Times New Roman" w:hAnsi="Arial" w:cs="Arial"/>
          <w:color w:val="2F2F2F"/>
          <w:sz w:val="18"/>
          <w:szCs w:val="18"/>
          <w:lang w:eastAsia="es-MX"/>
        </w:rPr>
        <w:t> En respuesta, las Solicitantes explicaron que los precios spot de la sosa cáustica que ofrecen los productores estadounidenses están relacionados con la oferta de excedentes de producción. Las operaciones spot son de corto plazo y por lote negociado. Dicho precio es el que mejor refleja las operaciones de venta al mercado internacional donde los productores estadounidenses venden sus excedentes de producción al precio que exista en el mercado al momento de la comercialización, esto, debido a que no vender la sosa cáustica que se fabrica en exceso les puede generar costos adicionales. El precio de venta esperado para este producto es un precio de rescate que puede llegar a ser significativamente menor al acordado en un contrato doméstico o internacional con clientes cuya demanda inicial habían acordado satisfacer. Así, en el caso de las exportaciones de producto sobrante o en exceso, es el precio spot el que mejor refleja la naturaleza de la transacción, las cuales son, principalmente, los excedentes resultantes de la diferencia entre la demanda nacional y producción.</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71.</w:t>
      </w:r>
      <w:r w:rsidRPr="00A04438">
        <w:rPr>
          <w:rFonts w:ascii="Arial" w:eastAsia="Times New Roman" w:hAnsi="Arial" w:cs="Arial"/>
          <w:color w:val="2F2F2F"/>
          <w:sz w:val="18"/>
          <w:szCs w:val="18"/>
          <w:lang w:eastAsia="es-MX"/>
        </w:rPr>
        <w:t xml:space="preserve"> Asimismo, explicaron que, los precios de contrato de la sosa cáustica que ofrecen los productores estadounidenses se relacionan con negociaciones de mediano y largo plazo. Los consumidores de sosa cáustica que la utilizan como insumo para la producción de otros bienes, buscan garantizar su suministro y adquieren estos productos a precios que se establecen en contratos. Las operaciones de compra </w:t>
      </w:r>
      <w:r w:rsidRPr="00A04438">
        <w:rPr>
          <w:rFonts w:ascii="Arial" w:eastAsia="Times New Roman" w:hAnsi="Arial" w:cs="Arial"/>
          <w:color w:val="2F2F2F"/>
          <w:sz w:val="18"/>
          <w:szCs w:val="18"/>
          <w:lang w:eastAsia="es-MX"/>
        </w:rPr>
        <w:lastRenderedPageBreak/>
        <w:t>y venta de sosa cáustica en el mercado doméstico de los Estados Unidos se efectúan fundamentalmente a precios de contrato.</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72.</w:t>
      </w:r>
      <w:r w:rsidRPr="00A04438">
        <w:rPr>
          <w:rFonts w:ascii="Arial" w:eastAsia="Times New Roman" w:hAnsi="Arial" w:cs="Arial"/>
          <w:color w:val="2F2F2F"/>
          <w:sz w:val="18"/>
          <w:szCs w:val="18"/>
          <w:lang w:eastAsia="es-MX"/>
        </w:rPr>
        <w:t> Agregaron que en los mercados de exportación e interno pueden existir tanto precios spot como precios de contrato.</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73.</w:t>
      </w:r>
      <w:r w:rsidRPr="00A04438">
        <w:rPr>
          <w:rFonts w:ascii="Arial" w:eastAsia="Times New Roman" w:hAnsi="Arial" w:cs="Arial"/>
          <w:color w:val="2F2F2F"/>
          <w:sz w:val="18"/>
          <w:szCs w:val="18"/>
          <w:lang w:eastAsia="es-MX"/>
        </w:rPr>
        <w:t> Para sustentar sus afirmaciones, las Solicitantes refirieron al conocimiento de mercado que tienen como productoras de sosa cáustica y al documento "Metodología Cloro-</w:t>
      </w:r>
      <w:proofErr w:type="spellStart"/>
      <w:r w:rsidRPr="00A04438">
        <w:rPr>
          <w:rFonts w:ascii="Arial" w:eastAsia="Times New Roman" w:hAnsi="Arial" w:cs="Arial"/>
          <w:color w:val="2F2F2F"/>
          <w:sz w:val="18"/>
          <w:szCs w:val="18"/>
          <w:lang w:eastAsia="es-MX"/>
        </w:rPr>
        <w:t>Alkali</w:t>
      </w:r>
      <w:proofErr w:type="spellEnd"/>
      <w:r w:rsidRPr="00A04438">
        <w:rPr>
          <w:rFonts w:ascii="Arial" w:eastAsia="Times New Roman" w:hAnsi="Arial" w:cs="Arial"/>
          <w:color w:val="2F2F2F"/>
          <w:sz w:val="18"/>
          <w:szCs w:val="18"/>
          <w:lang w:eastAsia="es-MX"/>
        </w:rPr>
        <w:t xml:space="preserve">" elaborado por el IHS </w:t>
      </w:r>
      <w:proofErr w:type="spellStart"/>
      <w:r w:rsidRPr="00A04438">
        <w:rPr>
          <w:rFonts w:ascii="Arial" w:eastAsia="Times New Roman" w:hAnsi="Arial" w:cs="Arial"/>
          <w:color w:val="2F2F2F"/>
          <w:sz w:val="18"/>
          <w:szCs w:val="18"/>
          <w:lang w:eastAsia="es-MX"/>
        </w:rPr>
        <w:t>Markit</w:t>
      </w:r>
      <w:proofErr w:type="spellEnd"/>
      <w:r w:rsidRPr="00A04438">
        <w:rPr>
          <w:rFonts w:ascii="Arial" w:eastAsia="Times New Roman" w:hAnsi="Arial" w:cs="Arial"/>
          <w:color w:val="2F2F2F"/>
          <w:sz w:val="18"/>
          <w:szCs w:val="18"/>
          <w:lang w:eastAsia="es-MX"/>
        </w:rPr>
        <w:t xml:space="preserve">, donde se indica la metodología que utiliza IHS </w:t>
      </w:r>
      <w:proofErr w:type="spellStart"/>
      <w:r w:rsidRPr="00A04438">
        <w:rPr>
          <w:rFonts w:ascii="Arial" w:eastAsia="Times New Roman" w:hAnsi="Arial" w:cs="Arial"/>
          <w:color w:val="2F2F2F"/>
          <w:sz w:val="18"/>
          <w:szCs w:val="18"/>
          <w:lang w:eastAsia="es-MX"/>
        </w:rPr>
        <w:t>Markit</w:t>
      </w:r>
      <w:proofErr w:type="spellEnd"/>
      <w:r w:rsidRPr="00A04438">
        <w:rPr>
          <w:rFonts w:ascii="Arial" w:eastAsia="Times New Roman" w:hAnsi="Arial" w:cs="Arial"/>
          <w:color w:val="2F2F2F"/>
          <w:sz w:val="18"/>
          <w:szCs w:val="18"/>
          <w:lang w:eastAsia="es-MX"/>
        </w:rPr>
        <w:t xml:space="preserve"> para determinar los precios de contrato y spot.</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74.</w:t>
      </w:r>
      <w:r w:rsidRPr="00A04438">
        <w:rPr>
          <w:rFonts w:ascii="Arial" w:eastAsia="Times New Roman" w:hAnsi="Arial" w:cs="Arial"/>
          <w:color w:val="2F2F2F"/>
          <w:sz w:val="18"/>
          <w:szCs w:val="18"/>
          <w:lang w:eastAsia="es-MX"/>
        </w:rPr>
        <w:t xml:space="preserve"> En relación con la determinación de los precios de contrato, en dicho documento se señala que, después de que un periodo de negociación se considera cerrado, IHS </w:t>
      </w:r>
      <w:proofErr w:type="spellStart"/>
      <w:r w:rsidRPr="00A04438">
        <w:rPr>
          <w:rFonts w:ascii="Arial" w:eastAsia="Times New Roman" w:hAnsi="Arial" w:cs="Arial"/>
          <w:color w:val="2F2F2F"/>
          <w:sz w:val="18"/>
          <w:szCs w:val="18"/>
          <w:lang w:eastAsia="es-MX"/>
        </w:rPr>
        <w:t>Markit</w:t>
      </w:r>
      <w:proofErr w:type="spellEnd"/>
      <w:r w:rsidRPr="00A04438">
        <w:rPr>
          <w:rFonts w:ascii="Arial" w:eastAsia="Times New Roman" w:hAnsi="Arial" w:cs="Arial"/>
          <w:color w:val="2F2F2F"/>
          <w:sz w:val="18"/>
          <w:szCs w:val="18"/>
          <w:lang w:eastAsia="es-MX"/>
        </w:rPr>
        <w:t xml:space="preserve"> reportará el cambio en los precios de los contratos libremente negociados, tal y como lo reportan los participantes del mercado, tanto vendedores como compradores.</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75.</w:t>
      </w:r>
      <w:r w:rsidRPr="00A04438">
        <w:rPr>
          <w:rFonts w:ascii="Arial" w:eastAsia="Times New Roman" w:hAnsi="Arial" w:cs="Arial"/>
          <w:color w:val="2F2F2F"/>
          <w:sz w:val="18"/>
          <w:szCs w:val="18"/>
          <w:lang w:eastAsia="es-MX"/>
        </w:rPr>
        <w:t xml:space="preserve"> En lo que respecta a la determinación de los precios spot, en el documento de referencia se señala que los precios spot regionales de IHS </w:t>
      </w:r>
      <w:proofErr w:type="spellStart"/>
      <w:r w:rsidRPr="00A04438">
        <w:rPr>
          <w:rFonts w:ascii="Arial" w:eastAsia="Times New Roman" w:hAnsi="Arial" w:cs="Arial"/>
          <w:color w:val="2F2F2F"/>
          <w:sz w:val="18"/>
          <w:szCs w:val="18"/>
          <w:lang w:eastAsia="es-MX"/>
        </w:rPr>
        <w:t>Markit</w:t>
      </w:r>
      <w:proofErr w:type="spellEnd"/>
      <w:r w:rsidRPr="00A04438">
        <w:rPr>
          <w:rFonts w:ascii="Arial" w:eastAsia="Times New Roman" w:hAnsi="Arial" w:cs="Arial"/>
          <w:color w:val="2F2F2F"/>
          <w:sz w:val="18"/>
          <w:szCs w:val="18"/>
          <w:lang w:eastAsia="es-MX"/>
        </w:rPr>
        <w:t xml:space="preserve"> son establecidos sobre la base de un rango de operaciones físicas confirmadas y reportadas durante el periodo de reporte. Cuando solo una operación ha sido confirmada, esa única operación será el punto más bajo y el punto más alto del rango de precios de la evaluación. Cuando no existan operaciones no se mostrará un valor.</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76.</w:t>
      </w:r>
      <w:r w:rsidRPr="00A04438">
        <w:rPr>
          <w:rFonts w:ascii="Arial" w:eastAsia="Times New Roman" w:hAnsi="Arial" w:cs="Arial"/>
          <w:color w:val="2F2F2F"/>
          <w:sz w:val="18"/>
          <w:szCs w:val="18"/>
          <w:lang w:eastAsia="es-MX"/>
        </w:rPr>
        <w:t> De acuerdo a las Solicitantes, se desprende que los precios de contrato son precios libremente negociados entre compradores y vendedores, mientras que los precios spot son precios que se registran durante un periodo mucho más corto sobre la base de operaciones celebradas en ese mismo periodo, esto es, operaciones de corto plazo.</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77.</w:t>
      </w:r>
      <w:r w:rsidRPr="00A04438">
        <w:rPr>
          <w:rFonts w:ascii="Arial" w:eastAsia="Times New Roman" w:hAnsi="Arial" w:cs="Arial"/>
          <w:color w:val="2F2F2F"/>
          <w:sz w:val="18"/>
          <w:szCs w:val="18"/>
          <w:lang w:eastAsia="es-MX"/>
        </w:rPr>
        <w:t xml:space="preserve"> De forma adicional, las Solicitantes proporcionaron referencias de precios spot mensuales promedio en dólares por tonelada métrica de sosa cáustica en base seca, en el mercado interno de los Estados Unidos, durante el periodo de revisión, que obtuvieron de la publicación IHS </w:t>
      </w:r>
      <w:proofErr w:type="spellStart"/>
      <w:r w:rsidRPr="00A04438">
        <w:rPr>
          <w:rFonts w:ascii="Arial" w:eastAsia="Times New Roman" w:hAnsi="Arial" w:cs="Arial"/>
          <w:color w:val="2F2F2F"/>
          <w:sz w:val="18"/>
          <w:szCs w:val="18"/>
          <w:lang w:eastAsia="es-MX"/>
        </w:rPr>
        <w:t>Markit</w:t>
      </w:r>
      <w:proofErr w:type="spellEnd"/>
      <w:r w:rsidRPr="00A04438">
        <w:rPr>
          <w:rFonts w:ascii="Arial" w:eastAsia="Times New Roman" w:hAnsi="Arial" w:cs="Arial"/>
          <w:color w:val="2F2F2F"/>
          <w:sz w:val="18"/>
          <w:szCs w:val="18"/>
          <w:lang w:eastAsia="es-MX"/>
        </w:rPr>
        <w:t xml:space="preserve">. Los precios se reportan a nivel FOB costa del Golfo en los Estados Unidos. Proporcionaron las capturas de pantalla del procedimiento utilizado para obtener los precios de sosa cáustica de la publicación IHS </w:t>
      </w:r>
      <w:proofErr w:type="spellStart"/>
      <w:r w:rsidRPr="00A04438">
        <w:rPr>
          <w:rFonts w:ascii="Arial" w:eastAsia="Times New Roman" w:hAnsi="Arial" w:cs="Arial"/>
          <w:color w:val="2F2F2F"/>
          <w:sz w:val="18"/>
          <w:szCs w:val="18"/>
          <w:lang w:eastAsia="es-MX"/>
        </w:rPr>
        <w:t>Markit</w:t>
      </w:r>
      <w:proofErr w:type="spellEnd"/>
      <w:r w:rsidRPr="00A04438">
        <w:rPr>
          <w:rFonts w:ascii="Arial" w:eastAsia="Times New Roman" w:hAnsi="Arial" w:cs="Arial"/>
          <w:color w:val="2F2F2F"/>
          <w:sz w:val="18"/>
          <w:szCs w:val="18"/>
          <w:lang w:eastAsia="es-MX"/>
        </w:rPr>
        <w:t>, para el periodo de revisión.</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78.</w:t>
      </w:r>
      <w:r w:rsidRPr="00A04438">
        <w:rPr>
          <w:rFonts w:ascii="Arial" w:eastAsia="Times New Roman" w:hAnsi="Arial" w:cs="Arial"/>
          <w:color w:val="2F2F2F"/>
          <w:sz w:val="18"/>
          <w:szCs w:val="18"/>
          <w:lang w:eastAsia="es-MX"/>
        </w:rPr>
        <w:t> Al respecto, las Solicitantes señalaron que los precios spot corresponden a operaciones de sosa cáustica grados membrana y diafragma, y que no requieren de un ajuste por flete, ya que conforme al documento "Metodología Cloro-</w:t>
      </w:r>
      <w:proofErr w:type="spellStart"/>
      <w:r w:rsidRPr="00A04438">
        <w:rPr>
          <w:rFonts w:ascii="Arial" w:eastAsia="Times New Roman" w:hAnsi="Arial" w:cs="Arial"/>
          <w:color w:val="2F2F2F"/>
          <w:sz w:val="18"/>
          <w:szCs w:val="18"/>
          <w:lang w:eastAsia="es-MX"/>
        </w:rPr>
        <w:t>Alkali</w:t>
      </w:r>
      <w:proofErr w:type="spellEnd"/>
      <w:r w:rsidRPr="00A04438">
        <w:rPr>
          <w:rFonts w:ascii="Arial" w:eastAsia="Times New Roman" w:hAnsi="Arial" w:cs="Arial"/>
          <w:color w:val="2F2F2F"/>
          <w:sz w:val="18"/>
          <w:szCs w:val="18"/>
          <w:lang w:eastAsia="es-MX"/>
        </w:rPr>
        <w:t xml:space="preserve">" de IHS </w:t>
      </w:r>
      <w:proofErr w:type="spellStart"/>
      <w:r w:rsidRPr="00A04438">
        <w:rPr>
          <w:rFonts w:ascii="Arial" w:eastAsia="Times New Roman" w:hAnsi="Arial" w:cs="Arial"/>
          <w:color w:val="2F2F2F"/>
          <w:sz w:val="18"/>
          <w:szCs w:val="18"/>
          <w:lang w:eastAsia="es-MX"/>
        </w:rPr>
        <w:t>Markit</w:t>
      </w:r>
      <w:proofErr w:type="spellEnd"/>
      <w:r w:rsidRPr="00A04438">
        <w:rPr>
          <w:rFonts w:ascii="Arial" w:eastAsia="Times New Roman" w:hAnsi="Arial" w:cs="Arial"/>
          <w:color w:val="2F2F2F"/>
          <w:sz w:val="18"/>
          <w:szCs w:val="18"/>
          <w:lang w:eastAsia="es-MX"/>
        </w:rPr>
        <w:t>, las operaciones spot conformadas de grados membrana y diafragma durante el mes que reporta son para embarcar en barcazas desde los productores o distribuidores sobre una base FOB ubicados en Texas o Luisiana.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79.</w:t>
      </w:r>
      <w:r w:rsidRPr="00A04438">
        <w:rPr>
          <w:rFonts w:ascii="Arial" w:eastAsia="Times New Roman" w:hAnsi="Arial" w:cs="Arial"/>
          <w:color w:val="2F2F2F"/>
          <w:sz w:val="18"/>
          <w:szCs w:val="18"/>
          <w:lang w:eastAsia="es-MX"/>
        </w:rPr>
        <w:t> Explicaron que de acuerdo con los precios spot presentados, se observa que en los meses de julio y octubre de 2020 y febrero de 2021 no se registraron operaciones confirmadas de venta a precios spot en el mercado interno de los Estados Unidos, y que en los meses de agosto, septiembre, noviembre y diciembre de 2020 únicamente se reporta una operación de venta por mes a precios spot. Lo que sustenta que los precios de contrato reflejan en su gran mayoría las operaciones de compra y venta de sosa cáustica en el mercado interno, por lo que fue la referencia utilizada para calcular el valor normal. Agregaron que, en su opinión, no se podría utilizar las referencias de precios spot en el mercado interno de los Estados Unidos debido a que en la mayoría de los meses del periodo de revisión no se registró ninguna transacción o únicamente se registró una sola transacción.</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80.</w:t>
      </w:r>
      <w:r w:rsidRPr="00A04438">
        <w:rPr>
          <w:rFonts w:ascii="Arial" w:eastAsia="Times New Roman" w:hAnsi="Arial" w:cs="Arial"/>
          <w:color w:val="2F2F2F"/>
          <w:sz w:val="18"/>
          <w:szCs w:val="18"/>
          <w:lang w:eastAsia="es-MX"/>
        </w:rPr>
        <w:t> No obstante, las Solicitantes presentaron como opción de valor normal, un promedio de los precios de contrato y spot en el mercado interno de los Estados Unidos, observados durante el periodo de revisión. Indicaron que al comparar dicho valor normal con el precio de exportación calculado con las operaciones de importación a México realizadas durante el periodo de revisión, las cuales deben incluir tanto precios de contrato como precios spot, se registran márgenes de dumping significativos.</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81.</w:t>
      </w:r>
      <w:r w:rsidRPr="00A04438">
        <w:rPr>
          <w:rFonts w:ascii="Arial" w:eastAsia="Times New Roman" w:hAnsi="Arial" w:cs="Arial"/>
          <w:color w:val="2F2F2F"/>
          <w:sz w:val="18"/>
          <w:szCs w:val="18"/>
          <w:lang w:eastAsia="es-MX"/>
        </w:rPr>
        <w:t> Agregaron que la información aportada para sustentar el valor normal, es la información que razonablemente tuvieron a su alcance, aunado al hecho de que es información que proviene de una fuente especializada conforme a lo permitido por las disposiciones legales aplicables.</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82.</w:t>
      </w:r>
      <w:r w:rsidRPr="00A04438">
        <w:rPr>
          <w:rFonts w:ascii="Arial" w:eastAsia="Times New Roman" w:hAnsi="Arial" w:cs="Arial"/>
          <w:color w:val="2F2F2F"/>
          <w:sz w:val="18"/>
          <w:szCs w:val="18"/>
          <w:lang w:eastAsia="es-MX"/>
        </w:rPr>
        <w:t xml:space="preserve"> Por otra parte, la Secretaría requirió a las Solicitantes aclarar si las presentaciones en la que se vende la sosa cáustica en el mercado interno de los Estados Unidos, tales como envases, botes, tambos, entre otros, son gastos susceptibles de aplicar un ajuste al precio interno. Al respecto, las Solicitantes reiteraron que la sosa cáustica líquida vendida por los productores estadounidenses a todos sus mercados, incluyendo el mercado interno, se comercializa a granel en carros tanque, pipas, barcazas y barcos cisterna, por lo que las referencias de precios no requieren ser ajustadas por concepto de empaque en envases, botes o tambos. Para sustentar lo anterior, remitieron a la información presentada de las productoras </w:t>
      </w:r>
      <w:proofErr w:type="spellStart"/>
      <w:r w:rsidRPr="00A04438">
        <w:rPr>
          <w:rFonts w:ascii="Arial" w:eastAsia="Times New Roman" w:hAnsi="Arial" w:cs="Arial"/>
          <w:color w:val="2F2F2F"/>
          <w:sz w:val="18"/>
          <w:szCs w:val="18"/>
          <w:lang w:eastAsia="es-MX"/>
        </w:rPr>
        <w:t>Westlake</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Chemical</w:t>
      </w:r>
      <w:proofErr w:type="spellEnd"/>
      <w:r w:rsidRPr="00A04438">
        <w:rPr>
          <w:rFonts w:ascii="Arial" w:eastAsia="Times New Roman" w:hAnsi="Arial" w:cs="Arial"/>
          <w:color w:val="2F2F2F"/>
          <w:sz w:val="18"/>
          <w:szCs w:val="18"/>
          <w:lang w:eastAsia="es-MX"/>
        </w:rPr>
        <w:t xml:space="preserve"> y </w:t>
      </w:r>
      <w:proofErr w:type="spellStart"/>
      <w:r w:rsidRPr="00A04438">
        <w:rPr>
          <w:rFonts w:ascii="Arial" w:eastAsia="Times New Roman" w:hAnsi="Arial" w:cs="Arial"/>
          <w:color w:val="2F2F2F"/>
          <w:sz w:val="18"/>
          <w:szCs w:val="18"/>
          <w:lang w:eastAsia="es-MX"/>
        </w:rPr>
        <w:t>OxyChem</w:t>
      </w:r>
      <w:proofErr w:type="spellEnd"/>
      <w:r w:rsidRPr="00A04438">
        <w:rPr>
          <w:rFonts w:ascii="Arial" w:eastAsia="Times New Roman" w:hAnsi="Arial" w:cs="Arial"/>
          <w:color w:val="2F2F2F"/>
          <w:sz w:val="18"/>
          <w:szCs w:val="18"/>
          <w:lang w:eastAsia="es-MX"/>
        </w:rPr>
        <w:t>, referida en el punto 59 de la presente Resolución.</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lastRenderedPageBreak/>
        <w:t>83.</w:t>
      </w:r>
      <w:r w:rsidRPr="00A04438">
        <w:rPr>
          <w:rFonts w:ascii="Arial" w:eastAsia="Times New Roman" w:hAnsi="Arial" w:cs="Arial"/>
          <w:color w:val="2F2F2F"/>
          <w:sz w:val="18"/>
          <w:szCs w:val="18"/>
          <w:lang w:eastAsia="es-MX"/>
        </w:rPr>
        <w:t> La Secretaría requirió a las Solicitantes, proporcionar los elementos probatorios que sustenten que la sosa cáustica vendida en el mercado interno en los Estados Unidos que aportaron para el cálculo de valor normal, corresponde al producto comparable al considerado en el cálculo de precio de exportación. Al respecto, las Solicitantes mencionaron que la sosa cáustica líquida vendida en el mercado interno de los Estados Unidos corresponde al producto comparable considerado en el precio de exportación, en virtud de que la sosa cáustica líquida que se fabrica mediante cualquiera de los procesos existentes no difiere entre sí.</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84.</w:t>
      </w:r>
      <w:r w:rsidRPr="00A04438">
        <w:rPr>
          <w:rFonts w:ascii="Arial" w:eastAsia="Times New Roman" w:hAnsi="Arial" w:cs="Arial"/>
          <w:color w:val="2F2F2F"/>
          <w:sz w:val="18"/>
          <w:szCs w:val="18"/>
          <w:lang w:eastAsia="es-MX"/>
        </w:rPr>
        <w:t xml:space="preserve"> La Secretaría requirió a las Solicitantes indicar cuáles son las empresas productoras estadounidenses de sosa cáustica de las que se obtuvieron las referencias de precios para el cálculo del valor normal, así como su ubicación. Como respuesta, las Solicitantes señalaron que conforme a la referencia US </w:t>
      </w:r>
      <w:proofErr w:type="spellStart"/>
      <w:r w:rsidRPr="00A04438">
        <w:rPr>
          <w:rFonts w:ascii="Arial" w:eastAsia="Times New Roman" w:hAnsi="Arial" w:cs="Arial"/>
          <w:color w:val="2F2F2F"/>
          <w:sz w:val="18"/>
          <w:szCs w:val="18"/>
          <w:lang w:eastAsia="es-MX"/>
        </w:rPr>
        <w:t>Gulf</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Coast</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Caustic</w:t>
      </w:r>
      <w:proofErr w:type="spellEnd"/>
      <w:r w:rsidRPr="00A04438">
        <w:rPr>
          <w:rFonts w:ascii="Arial" w:eastAsia="Times New Roman" w:hAnsi="Arial" w:cs="Arial"/>
          <w:color w:val="2F2F2F"/>
          <w:sz w:val="18"/>
          <w:szCs w:val="18"/>
          <w:lang w:eastAsia="es-MX"/>
        </w:rPr>
        <w:t xml:space="preserve"> Soda </w:t>
      </w:r>
      <w:proofErr w:type="spellStart"/>
      <w:r w:rsidRPr="00A04438">
        <w:rPr>
          <w:rFonts w:ascii="Arial" w:eastAsia="Times New Roman" w:hAnsi="Arial" w:cs="Arial"/>
          <w:color w:val="2F2F2F"/>
          <w:sz w:val="18"/>
          <w:szCs w:val="18"/>
          <w:lang w:eastAsia="es-MX"/>
        </w:rPr>
        <w:t>Contract</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Liquid</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Index</w:t>
      </w:r>
      <w:proofErr w:type="spellEnd"/>
      <w:r w:rsidRPr="00A04438">
        <w:rPr>
          <w:rFonts w:ascii="Arial" w:eastAsia="Times New Roman" w:hAnsi="Arial" w:cs="Arial"/>
          <w:color w:val="2F2F2F"/>
          <w:sz w:val="18"/>
          <w:szCs w:val="18"/>
          <w:lang w:eastAsia="es-MX"/>
        </w:rPr>
        <w:t xml:space="preserve"> (USGC-</w:t>
      </w:r>
      <w:proofErr w:type="spellStart"/>
      <w:r w:rsidRPr="00A04438">
        <w:rPr>
          <w:rFonts w:ascii="Arial" w:eastAsia="Times New Roman" w:hAnsi="Arial" w:cs="Arial"/>
          <w:color w:val="2F2F2F"/>
          <w:sz w:val="18"/>
          <w:szCs w:val="18"/>
          <w:lang w:eastAsia="es-MX"/>
        </w:rPr>
        <w:t>CSLi</w:t>
      </w:r>
      <w:proofErr w:type="spellEnd"/>
      <w:r w:rsidRPr="00A04438">
        <w:rPr>
          <w:rFonts w:ascii="Arial" w:eastAsia="Times New Roman" w:hAnsi="Arial" w:cs="Arial"/>
          <w:color w:val="2F2F2F"/>
          <w:sz w:val="18"/>
          <w:szCs w:val="18"/>
          <w:lang w:eastAsia="es-MX"/>
        </w:rPr>
        <w:t xml:space="preserve">) se desprende que las empresas productoras de las que se obtuvieron las referencias de precios para el cálculo del valor normal son aquellos productores con plantas en Texas y Luisiana, en los Estados Unidos. Agregaron que de acuerdo con el documento "2021, </w:t>
      </w:r>
      <w:proofErr w:type="spellStart"/>
      <w:r w:rsidRPr="00A04438">
        <w:rPr>
          <w:rFonts w:ascii="Arial" w:eastAsia="Times New Roman" w:hAnsi="Arial" w:cs="Arial"/>
          <w:color w:val="2F2F2F"/>
          <w:sz w:val="18"/>
          <w:szCs w:val="18"/>
          <w:lang w:eastAsia="es-MX"/>
        </w:rPr>
        <w:t>World</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Analisys</w:t>
      </w:r>
      <w:proofErr w:type="spellEnd"/>
      <w:r w:rsidRPr="00A04438">
        <w:rPr>
          <w:rFonts w:ascii="Arial" w:eastAsia="Times New Roman" w:hAnsi="Arial" w:cs="Arial"/>
          <w:color w:val="2F2F2F"/>
          <w:sz w:val="18"/>
          <w:szCs w:val="18"/>
          <w:lang w:eastAsia="es-MX"/>
        </w:rPr>
        <w:t> </w:t>
      </w:r>
      <w:proofErr w:type="spellStart"/>
      <w:r w:rsidRPr="00A04438">
        <w:rPr>
          <w:rFonts w:ascii="Arial" w:eastAsia="Times New Roman" w:hAnsi="Arial" w:cs="Arial"/>
          <w:color w:val="2F2F2F"/>
          <w:sz w:val="18"/>
          <w:szCs w:val="18"/>
          <w:lang w:eastAsia="es-MX"/>
        </w:rPr>
        <w:t>Appendix</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Chlor-Alkali</w:t>
      </w:r>
      <w:proofErr w:type="spellEnd"/>
      <w:r w:rsidRPr="00A04438">
        <w:rPr>
          <w:rFonts w:ascii="Arial" w:eastAsia="Times New Roman" w:hAnsi="Arial" w:cs="Arial"/>
          <w:color w:val="2F2F2F"/>
          <w:sz w:val="18"/>
          <w:szCs w:val="18"/>
          <w:lang w:eastAsia="es-MX"/>
        </w:rPr>
        <w:t xml:space="preserve">" del IHS </w:t>
      </w:r>
      <w:proofErr w:type="spellStart"/>
      <w:r w:rsidRPr="00A04438">
        <w:rPr>
          <w:rFonts w:ascii="Arial" w:eastAsia="Times New Roman" w:hAnsi="Arial" w:cs="Arial"/>
          <w:color w:val="2F2F2F"/>
          <w:sz w:val="18"/>
          <w:szCs w:val="18"/>
          <w:lang w:eastAsia="es-MX"/>
        </w:rPr>
        <w:t>Markit</w:t>
      </w:r>
      <w:proofErr w:type="spellEnd"/>
      <w:r w:rsidRPr="00A04438">
        <w:rPr>
          <w:rFonts w:ascii="Arial" w:eastAsia="Times New Roman" w:hAnsi="Arial" w:cs="Arial"/>
          <w:color w:val="2F2F2F"/>
          <w:sz w:val="18"/>
          <w:szCs w:val="18"/>
          <w:lang w:eastAsia="es-MX"/>
        </w:rPr>
        <w:t xml:space="preserve">, existen doce plantas productoras en Texas y trece en Luisiana. Presentaron un cuadro donde se indica el nombre de las empresas productoras estadounidenses que cuentan con plantas en dichos estados. Puntualizaron que la publicación IHS </w:t>
      </w:r>
      <w:proofErr w:type="spellStart"/>
      <w:r w:rsidRPr="00A04438">
        <w:rPr>
          <w:rFonts w:ascii="Arial" w:eastAsia="Times New Roman" w:hAnsi="Arial" w:cs="Arial"/>
          <w:color w:val="2F2F2F"/>
          <w:sz w:val="18"/>
          <w:szCs w:val="18"/>
          <w:lang w:eastAsia="es-MX"/>
        </w:rPr>
        <w:t>Markit</w:t>
      </w:r>
      <w:proofErr w:type="spellEnd"/>
      <w:r w:rsidRPr="00A04438">
        <w:rPr>
          <w:rFonts w:ascii="Arial" w:eastAsia="Times New Roman" w:hAnsi="Arial" w:cs="Arial"/>
          <w:color w:val="2F2F2F"/>
          <w:sz w:val="18"/>
          <w:szCs w:val="18"/>
          <w:lang w:eastAsia="es-MX"/>
        </w:rPr>
        <w:t xml:space="preserve"> obtiene información de dichas empresas para las referencias de precios de la costa del golfo en los Estados Unidos del US </w:t>
      </w:r>
      <w:proofErr w:type="spellStart"/>
      <w:r w:rsidRPr="00A04438">
        <w:rPr>
          <w:rFonts w:ascii="Arial" w:eastAsia="Times New Roman" w:hAnsi="Arial" w:cs="Arial"/>
          <w:color w:val="2F2F2F"/>
          <w:sz w:val="18"/>
          <w:szCs w:val="18"/>
          <w:lang w:eastAsia="es-MX"/>
        </w:rPr>
        <w:t>Gulf</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Coast</w:t>
      </w:r>
      <w:proofErr w:type="spellEnd"/>
      <w:r w:rsidRPr="00A04438">
        <w:rPr>
          <w:rFonts w:ascii="Arial" w:eastAsia="Times New Roman" w:hAnsi="Arial" w:cs="Arial"/>
          <w:color w:val="2F2F2F"/>
          <w:sz w:val="18"/>
          <w:szCs w:val="18"/>
          <w:lang w:eastAsia="es-MX"/>
        </w:rPr>
        <w:t> </w:t>
      </w:r>
      <w:proofErr w:type="spellStart"/>
      <w:r w:rsidRPr="00A04438">
        <w:rPr>
          <w:rFonts w:ascii="Arial" w:eastAsia="Times New Roman" w:hAnsi="Arial" w:cs="Arial"/>
          <w:color w:val="2F2F2F"/>
          <w:sz w:val="18"/>
          <w:szCs w:val="18"/>
          <w:lang w:eastAsia="es-MX"/>
        </w:rPr>
        <w:t>Caustic</w:t>
      </w:r>
      <w:proofErr w:type="spellEnd"/>
      <w:r w:rsidRPr="00A04438">
        <w:rPr>
          <w:rFonts w:ascii="Arial" w:eastAsia="Times New Roman" w:hAnsi="Arial" w:cs="Arial"/>
          <w:color w:val="2F2F2F"/>
          <w:sz w:val="18"/>
          <w:szCs w:val="18"/>
          <w:lang w:eastAsia="es-MX"/>
        </w:rPr>
        <w:t xml:space="preserve"> Soda </w:t>
      </w:r>
      <w:proofErr w:type="spellStart"/>
      <w:r w:rsidRPr="00A04438">
        <w:rPr>
          <w:rFonts w:ascii="Arial" w:eastAsia="Times New Roman" w:hAnsi="Arial" w:cs="Arial"/>
          <w:color w:val="2F2F2F"/>
          <w:sz w:val="18"/>
          <w:szCs w:val="18"/>
          <w:lang w:eastAsia="es-MX"/>
        </w:rPr>
        <w:t>Contract</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Liquid</w:t>
      </w:r>
      <w:proofErr w:type="spellEnd"/>
      <w:r w:rsidRPr="00A04438">
        <w:rPr>
          <w:rFonts w:ascii="Arial" w:eastAsia="Times New Roman" w:hAnsi="Arial" w:cs="Arial"/>
          <w:color w:val="2F2F2F"/>
          <w:sz w:val="18"/>
          <w:szCs w:val="18"/>
          <w:lang w:eastAsia="es-MX"/>
        </w:rPr>
        <w:t xml:space="preserve"> </w:t>
      </w:r>
      <w:proofErr w:type="spellStart"/>
      <w:r w:rsidRPr="00A04438">
        <w:rPr>
          <w:rFonts w:ascii="Arial" w:eastAsia="Times New Roman" w:hAnsi="Arial" w:cs="Arial"/>
          <w:color w:val="2F2F2F"/>
          <w:sz w:val="18"/>
          <w:szCs w:val="18"/>
          <w:lang w:eastAsia="es-MX"/>
        </w:rPr>
        <w:t>Index</w:t>
      </w:r>
      <w:proofErr w:type="spellEnd"/>
      <w:r w:rsidRPr="00A04438">
        <w:rPr>
          <w:rFonts w:ascii="Arial" w:eastAsia="Times New Roman" w:hAnsi="Arial" w:cs="Arial"/>
          <w:color w:val="2F2F2F"/>
          <w:sz w:val="18"/>
          <w:szCs w:val="18"/>
          <w:lang w:eastAsia="es-MX"/>
        </w:rPr>
        <w:t xml:space="preserve"> (USGC-</w:t>
      </w:r>
      <w:proofErr w:type="spellStart"/>
      <w:r w:rsidRPr="00A04438">
        <w:rPr>
          <w:rFonts w:ascii="Arial" w:eastAsia="Times New Roman" w:hAnsi="Arial" w:cs="Arial"/>
          <w:color w:val="2F2F2F"/>
          <w:sz w:val="18"/>
          <w:szCs w:val="18"/>
          <w:lang w:eastAsia="es-MX"/>
        </w:rPr>
        <w:t>CSLi</w:t>
      </w:r>
      <w:proofErr w:type="spellEnd"/>
      <w:r w:rsidRPr="00A04438">
        <w:rPr>
          <w:rFonts w:ascii="Arial" w:eastAsia="Times New Roman" w:hAnsi="Arial" w:cs="Arial"/>
          <w:color w:val="2F2F2F"/>
          <w:sz w:val="18"/>
          <w:szCs w:val="18"/>
          <w:lang w:eastAsia="es-MX"/>
        </w:rPr>
        <w:t>).</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a. Determinación</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85.</w:t>
      </w:r>
      <w:r w:rsidRPr="00A04438">
        <w:rPr>
          <w:rFonts w:ascii="Arial" w:eastAsia="Times New Roman" w:hAnsi="Arial" w:cs="Arial"/>
          <w:color w:val="2F2F2F"/>
          <w:sz w:val="18"/>
          <w:szCs w:val="18"/>
          <w:lang w:eastAsia="es-MX"/>
        </w:rPr>
        <w:t> La Secretaría analizó la información y pruebas aportadas por las Solicitantes. Observó que las referencias de precios proporcionadas se refieren al producto objeto de revisión, y que el producto considerado en el valor normal es un producto similar al exportado a México, en el sentido de que, independientemente del proceso productivo que se tenga, la sosa cáustica es la misma.</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86.</w:t>
      </w:r>
      <w:r w:rsidRPr="00A04438">
        <w:rPr>
          <w:rFonts w:ascii="Arial" w:eastAsia="Times New Roman" w:hAnsi="Arial" w:cs="Arial"/>
          <w:color w:val="2F2F2F"/>
          <w:sz w:val="18"/>
          <w:szCs w:val="18"/>
          <w:lang w:eastAsia="es-MX"/>
        </w:rPr>
        <w:t> Por lo anterior, con base en la información aportada por las Solicitantes y con fundamento en los artículos 2.1 del Acuerdo Antidumping, 31 de la LCE y 40 del RLCE, la Secretaría calculó un valor normal promedio para la sosa cáustica líquida en dólares por tonelada métrica en base seca para el periodo de revisión. Para ello consideró el promedio de los precios de contrato y spot en el mercado interno de los Estados Unidos.</w:t>
      </w:r>
    </w:p>
    <w:p w:rsidR="00A04438" w:rsidRPr="00A04438" w:rsidRDefault="00A04438" w:rsidP="00A04438">
      <w:pPr>
        <w:shd w:val="clear" w:color="auto" w:fill="FFFFFF"/>
        <w:spacing w:after="101"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87.</w:t>
      </w:r>
      <w:r w:rsidRPr="00A04438">
        <w:rPr>
          <w:rFonts w:ascii="Arial" w:eastAsia="Times New Roman" w:hAnsi="Arial" w:cs="Arial"/>
          <w:color w:val="2F2F2F"/>
          <w:sz w:val="18"/>
          <w:szCs w:val="18"/>
          <w:lang w:eastAsia="es-MX"/>
        </w:rPr>
        <w:t> Sin bien las Solicitantes indicaron que las operaciones de compra y venta de sosa cáustica en el mercado doméstico de los Estados Unidos se efectúan fundamentalmente a precios de contrato, la Secretaría observó que los precios spot también se establecen en el mercado interno de los Estados Unidos. Por lo tanto, en esta etapa del procedimiento, considera que el promedio de ambos precios reflejaría el comportamiento del producto objeto de revisión en el mercado de los Estados Unidos.</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88.</w:t>
      </w:r>
      <w:r w:rsidRPr="00A04438">
        <w:rPr>
          <w:rFonts w:ascii="Arial" w:eastAsia="Times New Roman" w:hAnsi="Arial" w:cs="Arial"/>
          <w:color w:val="2F2F2F"/>
          <w:sz w:val="18"/>
          <w:szCs w:val="18"/>
          <w:lang w:eastAsia="es-MX"/>
        </w:rPr>
        <w:t> Referente a la metodología propuesta por las Solicitantes respecto a ponderar los precios de la sosa cáustica conforme a la capacidad productiva anual en los Estados Unidos, la Secretaría considera que no es procedente, debido a que difiere de lo establecido en el artículo 40 del RLCE, por lo que no consideró dicha propuesta en el cálculo del valor normal.</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89.</w:t>
      </w:r>
      <w:r w:rsidRPr="00A04438">
        <w:rPr>
          <w:rFonts w:ascii="Arial" w:eastAsia="Times New Roman" w:hAnsi="Arial" w:cs="Arial"/>
          <w:color w:val="2F2F2F"/>
          <w:sz w:val="18"/>
          <w:szCs w:val="18"/>
          <w:lang w:eastAsia="es-MX"/>
        </w:rPr>
        <w:t> Asimismo, de acuerdo con la manifestación e información presentada por las Solicitantes en el punto 82 de la presente Resolución, la Secretaría no aplicó un ajuste por empaque al valor normal.</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3. Margen de discriminación de precios</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90.</w:t>
      </w:r>
      <w:r w:rsidRPr="00A04438">
        <w:rPr>
          <w:rFonts w:ascii="Arial" w:eastAsia="Times New Roman" w:hAnsi="Arial" w:cs="Arial"/>
          <w:color w:val="2F2F2F"/>
          <w:sz w:val="18"/>
          <w:szCs w:val="18"/>
          <w:lang w:eastAsia="es-MX"/>
        </w:rPr>
        <w:t> De acuerdo con la información y metodología descritas anteriormente, y con fundamento en los artículos 2.1 del Acuerdo Antidumping, 30 y 68 de la LCE, y 38, 40 y 99 fracción II del RLCE, la Secretaría comparó el precio de exportación con el valor normal y obtuvo un margen de discriminación de precios para las importaciones de sosa cáustica líquida originarias de los Estados Unidos, independientemente del país de procedencia, que ingresaron por la fracción arancelaria 2815.12.01 de la TIGIE, durante el periodo de revisión, el cual es superior al determinado en la investigación original y en el tercer examen de vigencia y de la revisión.</w:t>
      </w:r>
    </w:p>
    <w:p w:rsidR="00A04438" w:rsidRPr="00A04438" w:rsidRDefault="00A04438" w:rsidP="00A04438">
      <w:pPr>
        <w:shd w:val="clear" w:color="auto" w:fill="FFFFFF"/>
        <w:spacing w:after="80" w:line="240" w:lineRule="auto"/>
        <w:ind w:hanging="432"/>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G.</w:t>
      </w:r>
      <w:r w:rsidRPr="00A04438">
        <w:rPr>
          <w:rFonts w:ascii="Arial" w:eastAsia="Times New Roman" w:hAnsi="Arial" w:cs="Arial"/>
          <w:color w:val="2F2F2F"/>
          <w:sz w:val="20"/>
          <w:szCs w:val="20"/>
          <w:lang w:eastAsia="es-MX"/>
        </w:rPr>
        <w:t>    </w:t>
      </w:r>
      <w:r w:rsidRPr="00A04438">
        <w:rPr>
          <w:rFonts w:ascii="Arial" w:eastAsia="Times New Roman" w:hAnsi="Arial" w:cs="Arial"/>
          <w:b/>
          <w:bCs/>
          <w:color w:val="2F2F2F"/>
          <w:sz w:val="18"/>
          <w:szCs w:val="18"/>
          <w:lang w:eastAsia="es-MX"/>
        </w:rPr>
        <w:t>Conclusión</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91.</w:t>
      </w:r>
      <w:r w:rsidRPr="00A04438">
        <w:rPr>
          <w:rFonts w:ascii="Arial" w:eastAsia="Times New Roman" w:hAnsi="Arial" w:cs="Arial"/>
          <w:color w:val="2F2F2F"/>
          <w:sz w:val="18"/>
          <w:szCs w:val="18"/>
          <w:lang w:eastAsia="es-MX"/>
        </w:rPr>
        <w:t> La Secretaría contó con información y pruebas pertinentes sobre un incremento del margen de discriminación de precios con relación al que determinó en la investigación original y en el que sirvió para aumentar el precio de referencia en el curso del tercer examen de vigencia y de la revisión. Por lo anterior, la Secretaría considera que existe una presunción sustentada en pruebas positivas de un cambio en las circunstancias por las que se determinó la cuota compensatoria en la investigación original que justifica el inicio del procedimiento de revisión de la cuota compensatoria definitiva impuesta a las importaciones de sosa cáustica líquida, originarias de los Estados Unidos, que ingresan por la fracción arancelaria 2815.12.01 de la TIGIE, o por cualquier otra, independientemente del país de procedencia, de conformidad con los artículos 11.2 del Acuerdo Antidumping, 68 de la LCE y 99 fracción II y 101 del RLCE.</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lastRenderedPageBreak/>
        <w:t>92.</w:t>
      </w:r>
      <w:r w:rsidRPr="00A04438">
        <w:rPr>
          <w:rFonts w:ascii="Arial" w:eastAsia="Times New Roman" w:hAnsi="Arial" w:cs="Arial"/>
          <w:color w:val="2F2F2F"/>
          <w:sz w:val="18"/>
          <w:szCs w:val="18"/>
          <w:lang w:eastAsia="es-MX"/>
        </w:rPr>
        <w:t xml:space="preserve"> Por lo expuesto, y con fundamento en los artículos 11.1 y 11.2 del Acuerdo Antidumping; 67 y 68 de la LCE, y 99 </w:t>
      </w:r>
      <w:proofErr w:type="gramStart"/>
      <w:r w:rsidRPr="00A04438">
        <w:rPr>
          <w:rFonts w:ascii="Arial" w:eastAsia="Times New Roman" w:hAnsi="Arial" w:cs="Arial"/>
          <w:color w:val="2F2F2F"/>
          <w:sz w:val="18"/>
          <w:szCs w:val="18"/>
          <w:lang w:eastAsia="es-MX"/>
        </w:rPr>
        <w:t>fracción</w:t>
      </w:r>
      <w:proofErr w:type="gramEnd"/>
      <w:r w:rsidRPr="00A04438">
        <w:rPr>
          <w:rFonts w:ascii="Arial" w:eastAsia="Times New Roman" w:hAnsi="Arial" w:cs="Arial"/>
          <w:color w:val="2F2F2F"/>
          <w:sz w:val="18"/>
          <w:szCs w:val="18"/>
          <w:lang w:eastAsia="es-MX"/>
        </w:rPr>
        <w:t xml:space="preserve"> II, 100 y 101 del RLCE, es procedente emitir la siguiente</w:t>
      </w:r>
    </w:p>
    <w:p w:rsidR="00A04438" w:rsidRPr="00A04438" w:rsidRDefault="00A04438" w:rsidP="00A04438">
      <w:pPr>
        <w:shd w:val="clear" w:color="auto" w:fill="FFFFFF"/>
        <w:spacing w:after="80" w:line="240" w:lineRule="auto"/>
        <w:jc w:val="center"/>
        <w:rPr>
          <w:rFonts w:ascii="Times New Roman" w:eastAsia="Times New Roman" w:hAnsi="Times New Roman" w:cs="Times New Roman"/>
          <w:b/>
          <w:bCs/>
          <w:color w:val="2F2F2F"/>
          <w:sz w:val="18"/>
          <w:szCs w:val="18"/>
          <w:lang w:eastAsia="es-MX"/>
        </w:rPr>
      </w:pPr>
      <w:r w:rsidRPr="00A04438">
        <w:rPr>
          <w:rFonts w:ascii="Times" w:eastAsia="Times New Roman" w:hAnsi="Times" w:cs="Times New Roman"/>
          <w:b/>
          <w:bCs/>
          <w:color w:val="2F2F2F"/>
          <w:sz w:val="18"/>
          <w:szCs w:val="18"/>
          <w:lang w:eastAsia="es-MX"/>
        </w:rPr>
        <w:t>RESOLUCIÓN</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93.</w:t>
      </w:r>
      <w:r w:rsidRPr="00A04438">
        <w:rPr>
          <w:rFonts w:ascii="Arial" w:eastAsia="Times New Roman" w:hAnsi="Arial" w:cs="Arial"/>
          <w:color w:val="2F2F2F"/>
          <w:sz w:val="18"/>
          <w:szCs w:val="18"/>
          <w:lang w:eastAsia="es-MX"/>
        </w:rPr>
        <w:t> Se acepta la solicitud de parte interesada y se declara el inicio de la revisión de la cuota compensatoria impuesta a las importaciones de sosa cáustica líquida, originarias de los Estados Unidos, independientemente del país de procedencia.</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94.</w:t>
      </w:r>
      <w:r w:rsidRPr="00A04438">
        <w:rPr>
          <w:rFonts w:ascii="Arial" w:eastAsia="Times New Roman" w:hAnsi="Arial" w:cs="Arial"/>
          <w:color w:val="2F2F2F"/>
          <w:sz w:val="18"/>
          <w:szCs w:val="18"/>
          <w:lang w:eastAsia="es-MX"/>
        </w:rPr>
        <w:t> Se fija como periodo de revisión el comprendido del 1 de julio de 2020 al 30 de junio de 2021.</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95.</w:t>
      </w:r>
      <w:r w:rsidRPr="00A04438">
        <w:rPr>
          <w:rFonts w:ascii="Arial" w:eastAsia="Times New Roman" w:hAnsi="Arial" w:cs="Arial"/>
          <w:color w:val="2F2F2F"/>
          <w:sz w:val="18"/>
          <w:szCs w:val="18"/>
          <w:lang w:eastAsia="es-MX"/>
        </w:rPr>
        <w:t> Con fundamento en los artículos 6.1, 12.1 y la nota al pie de página 15 del Acuerdo Antidumping, 3 último párrafo y 53 de la LCE, y 99 último párrafo del RLCE, los productores nacionales, los importadores, exportadores, personas morales extranjeras o cualquier persona que acredite tener interés jurídico en el resultado de esta investigación, contarán con un plazo de 23 días hábiles para acreditar su interés jurídico y presentar su respuesta al formulario oficial establecido para tal efecto, así como los argumentos y las pruebas que estimen pertinentes. Para las personas y gobiernos señalados en el punto 27 de la presente Resolución, el plazo de 23 días hábiles empezará a contar 5 días después de la fecha de envío del oficio de notificación del inicio de la presente investigación. Para los demás interesados, el plazo empezará a contar 5 días después de la publicación de la presente Resolución en el DOF. En ambos casos, el plazo concluirá a las 14:00 horas del día de su vencimiento, o bien, a las 18:00 si se presenta vía electrónica, conforme al "Acuerdo por el que se establecen medidas administrativas en la Secretaría de Economía con el objeto de brindar facilidades a los usuarios de los trámites y procedimientos que se indican" publicado el 4 de agosto de 2021 en el DOF.</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96.</w:t>
      </w:r>
      <w:r w:rsidRPr="00A04438">
        <w:rPr>
          <w:rFonts w:ascii="Arial" w:eastAsia="Times New Roman" w:hAnsi="Arial" w:cs="Arial"/>
          <w:color w:val="2F2F2F"/>
          <w:sz w:val="18"/>
          <w:szCs w:val="18"/>
          <w:lang w:eastAsia="es-MX"/>
        </w:rPr>
        <w:t> El formulario oficial a que se refiere el punto anterior, se podrá obtener a través de la página de Internet https</w:t>
      </w:r>
      <w:proofErr w:type="gramStart"/>
      <w:r w:rsidRPr="00A04438">
        <w:rPr>
          <w:rFonts w:ascii="Arial" w:eastAsia="Times New Roman" w:hAnsi="Arial" w:cs="Arial"/>
          <w:color w:val="2F2F2F"/>
          <w:sz w:val="18"/>
          <w:szCs w:val="18"/>
          <w:lang w:eastAsia="es-MX"/>
        </w:rPr>
        <w:t>:/</w:t>
      </w:r>
      <w:proofErr w:type="gramEnd"/>
      <w:r w:rsidRPr="00A04438">
        <w:rPr>
          <w:rFonts w:ascii="Arial" w:eastAsia="Times New Roman" w:hAnsi="Arial" w:cs="Arial"/>
          <w:color w:val="2F2F2F"/>
          <w:sz w:val="18"/>
          <w:szCs w:val="18"/>
          <w:lang w:eastAsia="es-MX"/>
        </w:rPr>
        <w:t>/www.gob.mx/se/acciones-y-programas/industria-y-comercio-unidad-de-practicas-comerciales-internacionales-upci, asimismo, se podrá solicitar a través de la cuenta de correo electrónico upci@economia.gob.mx.</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 </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97.</w:t>
      </w:r>
      <w:r w:rsidRPr="00A04438">
        <w:rPr>
          <w:rFonts w:ascii="Arial" w:eastAsia="Times New Roman" w:hAnsi="Arial" w:cs="Arial"/>
          <w:color w:val="2F2F2F"/>
          <w:sz w:val="18"/>
          <w:szCs w:val="18"/>
          <w:lang w:eastAsia="es-MX"/>
        </w:rPr>
        <w:t> Con fundamento en el artículo 94 del RLCE, los interesados podrán garantizar el pago de la cuota compensatoria que corresponda, en alguna de las formas previstas en el CFF.</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98.</w:t>
      </w:r>
      <w:r w:rsidRPr="00A04438">
        <w:rPr>
          <w:rFonts w:ascii="Arial" w:eastAsia="Times New Roman" w:hAnsi="Arial" w:cs="Arial"/>
          <w:color w:val="2F2F2F"/>
          <w:sz w:val="18"/>
          <w:szCs w:val="18"/>
          <w:lang w:eastAsia="es-MX"/>
        </w:rPr>
        <w:t> Notifíquese la presente Resolución a las personas y gobiernos de que se tiene conocimiento. Las copias de traslado se ponen a disposición de cualquier parte que las solicite y acredite su interés jurídico en el presente procedimiento, a través de la cuenta de correo electrónico señalada en el punto anterior de esta Resolución.</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99.</w:t>
      </w:r>
      <w:r w:rsidRPr="00A04438">
        <w:rPr>
          <w:rFonts w:ascii="Arial" w:eastAsia="Times New Roman" w:hAnsi="Arial" w:cs="Arial"/>
          <w:color w:val="2F2F2F"/>
          <w:sz w:val="18"/>
          <w:szCs w:val="18"/>
          <w:lang w:eastAsia="es-MX"/>
        </w:rPr>
        <w:t> Comuníquese la presente Resolución al SAT para los efectos legales correspondientes.</w:t>
      </w:r>
    </w:p>
    <w:p w:rsidR="00A04438"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b/>
          <w:bCs/>
          <w:color w:val="2F2F2F"/>
          <w:sz w:val="18"/>
          <w:szCs w:val="18"/>
          <w:lang w:eastAsia="es-MX"/>
        </w:rPr>
        <w:t>100.</w:t>
      </w:r>
      <w:r w:rsidRPr="00A04438">
        <w:rPr>
          <w:rFonts w:ascii="Arial" w:eastAsia="Times New Roman" w:hAnsi="Arial" w:cs="Arial"/>
          <w:color w:val="2F2F2F"/>
          <w:sz w:val="18"/>
          <w:szCs w:val="18"/>
          <w:lang w:eastAsia="es-MX"/>
        </w:rPr>
        <w:t> La presente Resolución entrará en vigor al día siguiente de su publicación en el DOF.</w:t>
      </w:r>
    </w:p>
    <w:p w:rsidR="00B32171" w:rsidRPr="00A04438" w:rsidRDefault="00A04438" w:rsidP="00A04438">
      <w:pPr>
        <w:shd w:val="clear" w:color="auto" w:fill="FFFFFF"/>
        <w:spacing w:after="80" w:line="240" w:lineRule="auto"/>
        <w:ind w:firstLine="288"/>
        <w:jc w:val="both"/>
        <w:rPr>
          <w:rFonts w:ascii="Arial" w:eastAsia="Times New Roman" w:hAnsi="Arial" w:cs="Arial"/>
          <w:color w:val="2F2F2F"/>
          <w:sz w:val="18"/>
          <w:szCs w:val="18"/>
          <w:lang w:eastAsia="es-MX"/>
        </w:rPr>
      </w:pPr>
      <w:r w:rsidRPr="00A04438">
        <w:rPr>
          <w:rFonts w:ascii="Arial" w:eastAsia="Times New Roman" w:hAnsi="Arial" w:cs="Arial"/>
          <w:color w:val="2F2F2F"/>
          <w:sz w:val="18"/>
          <w:szCs w:val="18"/>
          <w:lang w:eastAsia="es-MX"/>
        </w:rPr>
        <w:t>Ciudad de México, a 22 de noviembre de 2021.- La Secretaria de Economía, Mtra. </w:t>
      </w:r>
      <w:r w:rsidRPr="00A04438">
        <w:rPr>
          <w:rFonts w:ascii="Arial" w:eastAsia="Times New Roman" w:hAnsi="Arial" w:cs="Arial"/>
          <w:b/>
          <w:bCs/>
          <w:color w:val="2F2F2F"/>
          <w:sz w:val="18"/>
          <w:szCs w:val="18"/>
          <w:lang w:eastAsia="es-MX"/>
        </w:rPr>
        <w:t xml:space="preserve">Tatiana </w:t>
      </w:r>
      <w:proofErr w:type="spellStart"/>
      <w:r w:rsidRPr="00A04438">
        <w:rPr>
          <w:rFonts w:ascii="Arial" w:eastAsia="Times New Roman" w:hAnsi="Arial" w:cs="Arial"/>
          <w:b/>
          <w:bCs/>
          <w:color w:val="2F2F2F"/>
          <w:sz w:val="18"/>
          <w:szCs w:val="18"/>
          <w:lang w:eastAsia="es-MX"/>
        </w:rPr>
        <w:t>Clouthier</w:t>
      </w:r>
      <w:proofErr w:type="spellEnd"/>
      <w:r w:rsidRPr="00A04438">
        <w:rPr>
          <w:rFonts w:ascii="Arial" w:eastAsia="Times New Roman" w:hAnsi="Arial" w:cs="Arial"/>
          <w:b/>
          <w:bCs/>
          <w:color w:val="2F2F2F"/>
          <w:sz w:val="18"/>
          <w:szCs w:val="18"/>
          <w:lang w:eastAsia="es-MX"/>
        </w:rPr>
        <w:t> Carrillo</w:t>
      </w:r>
      <w:r w:rsidRPr="00A04438">
        <w:rPr>
          <w:rFonts w:ascii="Arial" w:eastAsia="Times New Roman" w:hAnsi="Arial" w:cs="Arial"/>
          <w:color w:val="2F2F2F"/>
          <w:sz w:val="18"/>
          <w:szCs w:val="18"/>
          <w:lang w:eastAsia="es-MX"/>
        </w:rPr>
        <w:t>.- Rúbrica.</w:t>
      </w:r>
    </w:p>
    <w:sectPr w:rsidR="00B32171" w:rsidRPr="00A044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438"/>
    <w:rsid w:val="00857D96"/>
    <w:rsid w:val="00A04438"/>
    <w:rsid w:val="00C500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4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4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316192">
      <w:bodyDiv w:val="1"/>
      <w:marLeft w:val="0"/>
      <w:marRight w:val="0"/>
      <w:marTop w:val="0"/>
      <w:marBottom w:val="0"/>
      <w:divBdr>
        <w:top w:val="none" w:sz="0" w:space="0" w:color="auto"/>
        <w:left w:val="none" w:sz="0" w:space="0" w:color="auto"/>
        <w:bottom w:val="none" w:sz="0" w:space="0" w:color="auto"/>
        <w:right w:val="none" w:sz="0" w:space="0" w:color="auto"/>
      </w:divBdr>
      <w:divsChild>
        <w:div w:id="326442867">
          <w:marLeft w:val="0"/>
          <w:marRight w:val="0"/>
          <w:marTop w:val="0"/>
          <w:marBottom w:val="101"/>
          <w:divBdr>
            <w:top w:val="none" w:sz="0" w:space="0" w:color="auto"/>
            <w:left w:val="none" w:sz="0" w:space="0" w:color="auto"/>
            <w:bottom w:val="none" w:sz="0" w:space="0" w:color="auto"/>
            <w:right w:val="none" w:sz="0" w:space="0" w:color="auto"/>
          </w:divBdr>
        </w:div>
        <w:div w:id="226502335">
          <w:marLeft w:val="0"/>
          <w:marRight w:val="0"/>
          <w:marTop w:val="0"/>
          <w:marBottom w:val="101"/>
          <w:divBdr>
            <w:top w:val="none" w:sz="0" w:space="0" w:color="auto"/>
            <w:left w:val="none" w:sz="0" w:space="0" w:color="auto"/>
            <w:bottom w:val="none" w:sz="0" w:space="0" w:color="auto"/>
            <w:right w:val="none" w:sz="0" w:space="0" w:color="auto"/>
          </w:divBdr>
        </w:div>
        <w:div w:id="1951546236">
          <w:marLeft w:val="0"/>
          <w:marRight w:val="0"/>
          <w:marTop w:val="101"/>
          <w:marBottom w:val="101"/>
          <w:divBdr>
            <w:top w:val="none" w:sz="0" w:space="0" w:color="auto"/>
            <w:left w:val="none" w:sz="0" w:space="0" w:color="auto"/>
            <w:bottom w:val="none" w:sz="0" w:space="0" w:color="auto"/>
            <w:right w:val="none" w:sz="0" w:space="0" w:color="auto"/>
          </w:divBdr>
        </w:div>
        <w:div w:id="657029180">
          <w:marLeft w:val="720"/>
          <w:marRight w:val="0"/>
          <w:marTop w:val="0"/>
          <w:marBottom w:val="101"/>
          <w:divBdr>
            <w:top w:val="none" w:sz="0" w:space="0" w:color="auto"/>
            <w:left w:val="none" w:sz="0" w:space="0" w:color="auto"/>
            <w:bottom w:val="none" w:sz="0" w:space="0" w:color="auto"/>
            <w:right w:val="none" w:sz="0" w:space="0" w:color="auto"/>
          </w:divBdr>
        </w:div>
        <w:div w:id="858544285">
          <w:marLeft w:val="0"/>
          <w:marRight w:val="0"/>
          <w:marTop w:val="0"/>
          <w:marBottom w:val="101"/>
          <w:divBdr>
            <w:top w:val="none" w:sz="0" w:space="0" w:color="auto"/>
            <w:left w:val="none" w:sz="0" w:space="0" w:color="auto"/>
            <w:bottom w:val="none" w:sz="0" w:space="0" w:color="auto"/>
            <w:right w:val="none" w:sz="0" w:space="0" w:color="auto"/>
          </w:divBdr>
        </w:div>
        <w:div w:id="772431622">
          <w:marLeft w:val="0"/>
          <w:marRight w:val="0"/>
          <w:marTop w:val="0"/>
          <w:marBottom w:val="101"/>
          <w:divBdr>
            <w:top w:val="none" w:sz="0" w:space="0" w:color="auto"/>
            <w:left w:val="none" w:sz="0" w:space="0" w:color="auto"/>
            <w:bottom w:val="none" w:sz="0" w:space="0" w:color="auto"/>
            <w:right w:val="none" w:sz="0" w:space="0" w:color="auto"/>
          </w:divBdr>
        </w:div>
        <w:div w:id="44372255">
          <w:marLeft w:val="720"/>
          <w:marRight w:val="0"/>
          <w:marTop w:val="0"/>
          <w:marBottom w:val="101"/>
          <w:divBdr>
            <w:top w:val="none" w:sz="0" w:space="0" w:color="auto"/>
            <w:left w:val="none" w:sz="0" w:space="0" w:color="auto"/>
            <w:bottom w:val="none" w:sz="0" w:space="0" w:color="auto"/>
            <w:right w:val="none" w:sz="0" w:space="0" w:color="auto"/>
          </w:divBdr>
        </w:div>
        <w:div w:id="1445345876">
          <w:marLeft w:val="0"/>
          <w:marRight w:val="0"/>
          <w:marTop w:val="0"/>
          <w:marBottom w:val="101"/>
          <w:divBdr>
            <w:top w:val="none" w:sz="0" w:space="0" w:color="auto"/>
            <w:left w:val="none" w:sz="0" w:space="0" w:color="auto"/>
            <w:bottom w:val="none" w:sz="0" w:space="0" w:color="auto"/>
            <w:right w:val="none" w:sz="0" w:space="0" w:color="auto"/>
          </w:divBdr>
        </w:div>
        <w:div w:id="872381407">
          <w:marLeft w:val="0"/>
          <w:marRight w:val="0"/>
          <w:marTop w:val="0"/>
          <w:marBottom w:val="101"/>
          <w:divBdr>
            <w:top w:val="none" w:sz="0" w:space="0" w:color="auto"/>
            <w:left w:val="none" w:sz="0" w:space="0" w:color="auto"/>
            <w:bottom w:val="none" w:sz="0" w:space="0" w:color="auto"/>
            <w:right w:val="none" w:sz="0" w:space="0" w:color="auto"/>
          </w:divBdr>
        </w:div>
        <w:div w:id="1274554198">
          <w:marLeft w:val="0"/>
          <w:marRight w:val="0"/>
          <w:marTop w:val="0"/>
          <w:marBottom w:val="101"/>
          <w:divBdr>
            <w:top w:val="none" w:sz="0" w:space="0" w:color="auto"/>
            <w:left w:val="none" w:sz="0" w:space="0" w:color="auto"/>
            <w:bottom w:val="none" w:sz="0" w:space="0" w:color="auto"/>
            <w:right w:val="none" w:sz="0" w:space="0" w:color="auto"/>
          </w:divBdr>
        </w:div>
        <w:div w:id="881552162">
          <w:marLeft w:val="0"/>
          <w:marRight w:val="0"/>
          <w:marTop w:val="0"/>
          <w:marBottom w:val="101"/>
          <w:divBdr>
            <w:top w:val="none" w:sz="0" w:space="0" w:color="auto"/>
            <w:left w:val="none" w:sz="0" w:space="0" w:color="auto"/>
            <w:bottom w:val="none" w:sz="0" w:space="0" w:color="auto"/>
            <w:right w:val="none" w:sz="0" w:space="0" w:color="auto"/>
          </w:divBdr>
        </w:div>
        <w:div w:id="508368204">
          <w:marLeft w:val="0"/>
          <w:marRight w:val="0"/>
          <w:marTop w:val="0"/>
          <w:marBottom w:val="101"/>
          <w:divBdr>
            <w:top w:val="none" w:sz="0" w:space="0" w:color="auto"/>
            <w:left w:val="none" w:sz="0" w:space="0" w:color="auto"/>
            <w:bottom w:val="none" w:sz="0" w:space="0" w:color="auto"/>
            <w:right w:val="none" w:sz="0" w:space="0" w:color="auto"/>
          </w:divBdr>
        </w:div>
        <w:div w:id="623772627">
          <w:marLeft w:val="720"/>
          <w:marRight w:val="0"/>
          <w:marTop w:val="0"/>
          <w:marBottom w:val="101"/>
          <w:divBdr>
            <w:top w:val="none" w:sz="0" w:space="0" w:color="auto"/>
            <w:left w:val="none" w:sz="0" w:space="0" w:color="auto"/>
            <w:bottom w:val="none" w:sz="0" w:space="0" w:color="auto"/>
            <w:right w:val="none" w:sz="0" w:space="0" w:color="auto"/>
          </w:divBdr>
        </w:div>
        <w:div w:id="741872697">
          <w:marLeft w:val="0"/>
          <w:marRight w:val="0"/>
          <w:marTop w:val="0"/>
          <w:marBottom w:val="101"/>
          <w:divBdr>
            <w:top w:val="none" w:sz="0" w:space="0" w:color="auto"/>
            <w:left w:val="none" w:sz="0" w:space="0" w:color="auto"/>
            <w:bottom w:val="none" w:sz="0" w:space="0" w:color="auto"/>
            <w:right w:val="none" w:sz="0" w:space="0" w:color="auto"/>
          </w:divBdr>
        </w:div>
        <w:div w:id="1238318384">
          <w:marLeft w:val="720"/>
          <w:marRight w:val="0"/>
          <w:marTop w:val="0"/>
          <w:marBottom w:val="101"/>
          <w:divBdr>
            <w:top w:val="none" w:sz="0" w:space="0" w:color="auto"/>
            <w:left w:val="none" w:sz="0" w:space="0" w:color="auto"/>
            <w:bottom w:val="none" w:sz="0" w:space="0" w:color="auto"/>
            <w:right w:val="none" w:sz="0" w:space="0" w:color="auto"/>
          </w:divBdr>
        </w:div>
        <w:div w:id="2020349277">
          <w:marLeft w:val="720"/>
          <w:marRight w:val="0"/>
          <w:marTop w:val="0"/>
          <w:marBottom w:val="101"/>
          <w:divBdr>
            <w:top w:val="none" w:sz="0" w:space="0" w:color="auto"/>
            <w:left w:val="none" w:sz="0" w:space="0" w:color="auto"/>
            <w:bottom w:val="none" w:sz="0" w:space="0" w:color="auto"/>
            <w:right w:val="none" w:sz="0" w:space="0" w:color="auto"/>
          </w:divBdr>
        </w:div>
        <w:div w:id="392628396">
          <w:marLeft w:val="720"/>
          <w:marRight w:val="0"/>
          <w:marTop w:val="0"/>
          <w:marBottom w:val="101"/>
          <w:divBdr>
            <w:top w:val="none" w:sz="0" w:space="0" w:color="auto"/>
            <w:left w:val="none" w:sz="0" w:space="0" w:color="auto"/>
            <w:bottom w:val="none" w:sz="0" w:space="0" w:color="auto"/>
            <w:right w:val="none" w:sz="0" w:space="0" w:color="auto"/>
          </w:divBdr>
        </w:div>
        <w:div w:id="1047414263">
          <w:marLeft w:val="720"/>
          <w:marRight w:val="0"/>
          <w:marTop w:val="0"/>
          <w:marBottom w:val="101"/>
          <w:divBdr>
            <w:top w:val="none" w:sz="0" w:space="0" w:color="auto"/>
            <w:left w:val="none" w:sz="0" w:space="0" w:color="auto"/>
            <w:bottom w:val="none" w:sz="0" w:space="0" w:color="auto"/>
            <w:right w:val="none" w:sz="0" w:space="0" w:color="auto"/>
          </w:divBdr>
        </w:div>
        <w:div w:id="1139492371">
          <w:marLeft w:val="720"/>
          <w:marRight w:val="0"/>
          <w:marTop w:val="0"/>
          <w:marBottom w:val="101"/>
          <w:divBdr>
            <w:top w:val="none" w:sz="0" w:space="0" w:color="auto"/>
            <w:left w:val="none" w:sz="0" w:space="0" w:color="auto"/>
            <w:bottom w:val="none" w:sz="0" w:space="0" w:color="auto"/>
            <w:right w:val="none" w:sz="0" w:space="0" w:color="auto"/>
          </w:divBdr>
        </w:div>
        <w:div w:id="1847935840">
          <w:marLeft w:val="720"/>
          <w:marRight w:val="0"/>
          <w:marTop w:val="0"/>
          <w:marBottom w:val="101"/>
          <w:divBdr>
            <w:top w:val="none" w:sz="0" w:space="0" w:color="auto"/>
            <w:left w:val="none" w:sz="0" w:space="0" w:color="auto"/>
            <w:bottom w:val="none" w:sz="0" w:space="0" w:color="auto"/>
            <w:right w:val="none" w:sz="0" w:space="0" w:color="auto"/>
          </w:divBdr>
        </w:div>
        <w:div w:id="1606307445">
          <w:marLeft w:val="720"/>
          <w:marRight w:val="0"/>
          <w:marTop w:val="0"/>
          <w:marBottom w:val="101"/>
          <w:divBdr>
            <w:top w:val="none" w:sz="0" w:space="0" w:color="auto"/>
            <w:left w:val="none" w:sz="0" w:space="0" w:color="auto"/>
            <w:bottom w:val="none" w:sz="0" w:space="0" w:color="auto"/>
            <w:right w:val="none" w:sz="0" w:space="0" w:color="auto"/>
          </w:divBdr>
        </w:div>
        <w:div w:id="1936400076">
          <w:marLeft w:val="0"/>
          <w:marRight w:val="0"/>
          <w:marTop w:val="0"/>
          <w:marBottom w:val="101"/>
          <w:divBdr>
            <w:top w:val="none" w:sz="0" w:space="0" w:color="auto"/>
            <w:left w:val="none" w:sz="0" w:space="0" w:color="auto"/>
            <w:bottom w:val="none" w:sz="0" w:space="0" w:color="auto"/>
            <w:right w:val="none" w:sz="0" w:space="0" w:color="auto"/>
          </w:divBdr>
        </w:div>
        <w:div w:id="43216961">
          <w:marLeft w:val="0"/>
          <w:marRight w:val="0"/>
          <w:marTop w:val="0"/>
          <w:marBottom w:val="101"/>
          <w:divBdr>
            <w:top w:val="none" w:sz="0" w:space="0" w:color="auto"/>
            <w:left w:val="none" w:sz="0" w:space="0" w:color="auto"/>
            <w:bottom w:val="none" w:sz="0" w:space="0" w:color="auto"/>
            <w:right w:val="none" w:sz="0" w:space="0" w:color="auto"/>
          </w:divBdr>
        </w:div>
        <w:div w:id="658928890">
          <w:marLeft w:val="0"/>
          <w:marRight w:val="0"/>
          <w:marTop w:val="0"/>
          <w:marBottom w:val="101"/>
          <w:divBdr>
            <w:top w:val="none" w:sz="0" w:space="0" w:color="auto"/>
            <w:left w:val="none" w:sz="0" w:space="0" w:color="auto"/>
            <w:bottom w:val="none" w:sz="0" w:space="0" w:color="auto"/>
            <w:right w:val="none" w:sz="0" w:space="0" w:color="auto"/>
          </w:divBdr>
        </w:div>
        <w:div w:id="1435638391">
          <w:marLeft w:val="720"/>
          <w:marRight w:val="0"/>
          <w:marTop w:val="0"/>
          <w:marBottom w:val="101"/>
          <w:divBdr>
            <w:top w:val="none" w:sz="0" w:space="0" w:color="auto"/>
            <w:left w:val="none" w:sz="0" w:space="0" w:color="auto"/>
            <w:bottom w:val="none" w:sz="0" w:space="0" w:color="auto"/>
            <w:right w:val="none" w:sz="0" w:space="0" w:color="auto"/>
          </w:divBdr>
        </w:div>
        <w:div w:id="1343245826">
          <w:marLeft w:val="0"/>
          <w:marRight w:val="0"/>
          <w:marTop w:val="0"/>
          <w:marBottom w:val="101"/>
          <w:divBdr>
            <w:top w:val="none" w:sz="0" w:space="0" w:color="auto"/>
            <w:left w:val="none" w:sz="0" w:space="0" w:color="auto"/>
            <w:bottom w:val="none" w:sz="0" w:space="0" w:color="auto"/>
            <w:right w:val="none" w:sz="0" w:space="0" w:color="auto"/>
          </w:divBdr>
        </w:div>
        <w:div w:id="1376856235">
          <w:marLeft w:val="720"/>
          <w:marRight w:val="0"/>
          <w:marTop w:val="0"/>
          <w:marBottom w:val="101"/>
          <w:divBdr>
            <w:top w:val="none" w:sz="0" w:space="0" w:color="auto"/>
            <w:left w:val="none" w:sz="0" w:space="0" w:color="auto"/>
            <w:bottom w:val="none" w:sz="0" w:space="0" w:color="auto"/>
            <w:right w:val="none" w:sz="0" w:space="0" w:color="auto"/>
          </w:divBdr>
        </w:div>
        <w:div w:id="917054564">
          <w:marLeft w:val="0"/>
          <w:marRight w:val="0"/>
          <w:marTop w:val="0"/>
          <w:marBottom w:val="101"/>
          <w:divBdr>
            <w:top w:val="none" w:sz="0" w:space="0" w:color="auto"/>
            <w:left w:val="none" w:sz="0" w:space="0" w:color="auto"/>
            <w:bottom w:val="none" w:sz="0" w:space="0" w:color="auto"/>
            <w:right w:val="none" w:sz="0" w:space="0" w:color="auto"/>
          </w:divBdr>
        </w:div>
        <w:div w:id="742945606">
          <w:marLeft w:val="0"/>
          <w:marRight w:val="0"/>
          <w:marTop w:val="0"/>
          <w:marBottom w:val="101"/>
          <w:divBdr>
            <w:top w:val="none" w:sz="0" w:space="0" w:color="auto"/>
            <w:left w:val="none" w:sz="0" w:space="0" w:color="auto"/>
            <w:bottom w:val="none" w:sz="0" w:space="0" w:color="auto"/>
            <w:right w:val="none" w:sz="0" w:space="0" w:color="auto"/>
          </w:divBdr>
        </w:div>
        <w:div w:id="1582637527">
          <w:marLeft w:val="0"/>
          <w:marRight w:val="0"/>
          <w:marTop w:val="0"/>
          <w:marBottom w:val="101"/>
          <w:divBdr>
            <w:top w:val="none" w:sz="0" w:space="0" w:color="auto"/>
            <w:left w:val="none" w:sz="0" w:space="0" w:color="auto"/>
            <w:bottom w:val="none" w:sz="0" w:space="0" w:color="auto"/>
            <w:right w:val="none" w:sz="0" w:space="0" w:color="auto"/>
          </w:divBdr>
        </w:div>
        <w:div w:id="1386873420">
          <w:marLeft w:val="0"/>
          <w:marRight w:val="0"/>
          <w:marTop w:val="0"/>
          <w:marBottom w:val="101"/>
          <w:divBdr>
            <w:top w:val="none" w:sz="0" w:space="0" w:color="auto"/>
            <w:left w:val="none" w:sz="0" w:space="0" w:color="auto"/>
            <w:bottom w:val="none" w:sz="0" w:space="0" w:color="auto"/>
            <w:right w:val="none" w:sz="0" w:space="0" w:color="auto"/>
          </w:divBdr>
        </w:div>
        <w:div w:id="340668228">
          <w:marLeft w:val="0"/>
          <w:marRight w:val="0"/>
          <w:marTop w:val="0"/>
          <w:marBottom w:val="101"/>
          <w:divBdr>
            <w:top w:val="none" w:sz="0" w:space="0" w:color="auto"/>
            <w:left w:val="none" w:sz="0" w:space="0" w:color="auto"/>
            <w:bottom w:val="none" w:sz="0" w:space="0" w:color="auto"/>
            <w:right w:val="none" w:sz="0" w:space="0" w:color="auto"/>
          </w:divBdr>
        </w:div>
        <w:div w:id="1520194987">
          <w:marLeft w:val="0"/>
          <w:marRight w:val="0"/>
          <w:marTop w:val="60"/>
          <w:marBottom w:val="58"/>
          <w:divBdr>
            <w:top w:val="none" w:sz="0" w:space="0" w:color="auto"/>
            <w:left w:val="none" w:sz="0" w:space="0" w:color="auto"/>
            <w:bottom w:val="none" w:sz="0" w:space="0" w:color="auto"/>
            <w:right w:val="none" w:sz="0" w:space="0" w:color="auto"/>
          </w:divBdr>
        </w:div>
        <w:div w:id="695737521">
          <w:marLeft w:val="0"/>
          <w:marRight w:val="0"/>
          <w:marTop w:val="60"/>
          <w:marBottom w:val="58"/>
          <w:divBdr>
            <w:top w:val="none" w:sz="0" w:space="0" w:color="auto"/>
            <w:left w:val="none" w:sz="0" w:space="0" w:color="auto"/>
            <w:bottom w:val="none" w:sz="0" w:space="0" w:color="auto"/>
            <w:right w:val="none" w:sz="0" w:space="0" w:color="auto"/>
          </w:divBdr>
        </w:div>
        <w:div w:id="1193491371">
          <w:marLeft w:val="0"/>
          <w:marRight w:val="0"/>
          <w:marTop w:val="60"/>
          <w:marBottom w:val="58"/>
          <w:divBdr>
            <w:top w:val="none" w:sz="0" w:space="0" w:color="auto"/>
            <w:left w:val="none" w:sz="0" w:space="0" w:color="auto"/>
            <w:bottom w:val="none" w:sz="0" w:space="0" w:color="auto"/>
            <w:right w:val="none" w:sz="0" w:space="0" w:color="auto"/>
          </w:divBdr>
        </w:div>
        <w:div w:id="959144053">
          <w:marLeft w:val="0"/>
          <w:marRight w:val="0"/>
          <w:marTop w:val="60"/>
          <w:marBottom w:val="58"/>
          <w:divBdr>
            <w:top w:val="none" w:sz="0" w:space="0" w:color="auto"/>
            <w:left w:val="none" w:sz="0" w:space="0" w:color="auto"/>
            <w:bottom w:val="none" w:sz="0" w:space="0" w:color="auto"/>
            <w:right w:val="none" w:sz="0" w:space="0" w:color="auto"/>
          </w:divBdr>
        </w:div>
        <w:div w:id="466170482">
          <w:marLeft w:val="0"/>
          <w:marRight w:val="0"/>
          <w:marTop w:val="60"/>
          <w:marBottom w:val="58"/>
          <w:divBdr>
            <w:top w:val="none" w:sz="0" w:space="0" w:color="auto"/>
            <w:left w:val="none" w:sz="0" w:space="0" w:color="auto"/>
            <w:bottom w:val="none" w:sz="0" w:space="0" w:color="auto"/>
            <w:right w:val="none" w:sz="0" w:space="0" w:color="auto"/>
          </w:divBdr>
        </w:div>
        <w:div w:id="1294023078">
          <w:marLeft w:val="0"/>
          <w:marRight w:val="0"/>
          <w:marTop w:val="60"/>
          <w:marBottom w:val="58"/>
          <w:divBdr>
            <w:top w:val="none" w:sz="0" w:space="0" w:color="auto"/>
            <w:left w:val="none" w:sz="0" w:space="0" w:color="auto"/>
            <w:bottom w:val="none" w:sz="0" w:space="0" w:color="auto"/>
            <w:right w:val="none" w:sz="0" w:space="0" w:color="auto"/>
          </w:divBdr>
        </w:div>
        <w:div w:id="707605744">
          <w:marLeft w:val="0"/>
          <w:marRight w:val="0"/>
          <w:marTop w:val="60"/>
          <w:marBottom w:val="58"/>
          <w:divBdr>
            <w:top w:val="none" w:sz="0" w:space="0" w:color="auto"/>
            <w:left w:val="none" w:sz="0" w:space="0" w:color="auto"/>
            <w:bottom w:val="none" w:sz="0" w:space="0" w:color="auto"/>
            <w:right w:val="none" w:sz="0" w:space="0" w:color="auto"/>
          </w:divBdr>
        </w:div>
        <w:div w:id="1815364550">
          <w:marLeft w:val="0"/>
          <w:marRight w:val="0"/>
          <w:marTop w:val="60"/>
          <w:marBottom w:val="58"/>
          <w:divBdr>
            <w:top w:val="none" w:sz="0" w:space="0" w:color="auto"/>
            <w:left w:val="none" w:sz="0" w:space="0" w:color="auto"/>
            <w:bottom w:val="none" w:sz="0" w:space="0" w:color="auto"/>
            <w:right w:val="none" w:sz="0" w:space="0" w:color="auto"/>
          </w:divBdr>
        </w:div>
        <w:div w:id="292368182">
          <w:marLeft w:val="0"/>
          <w:marRight w:val="0"/>
          <w:marTop w:val="60"/>
          <w:marBottom w:val="58"/>
          <w:divBdr>
            <w:top w:val="none" w:sz="0" w:space="0" w:color="auto"/>
            <w:left w:val="none" w:sz="0" w:space="0" w:color="auto"/>
            <w:bottom w:val="none" w:sz="0" w:space="0" w:color="auto"/>
            <w:right w:val="none" w:sz="0" w:space="0" w:color="auto"/>
          </w:divBdr>
        </w:div>
        <w:div w:id="1279291276">
          <w:marLeft w:val="0"/>
          <w:marRight w:val="0"/>
          <w:marTop w:val="60"/>
          <w:marBottom w:val="58"/>
          <w:divBdr>
            <w:top w:val="none" w:sz="0" w:space="0" w:color="auto"/>
            <w:left w:val="none" w:sz="0" w:space="0" w:color="auto"/>
            <w:bottom w:val="none" w:sz="0" w:space="0" w:color="auto"/>
            <w:right w:val="none" w:sz="0" w:space="0" w:color="auto"/>
          </w:divBdr>
        </w:div>
        <w:div w:id="33700886">
          <w:marLeft w:val="0"/>
          <w:marRight w:val="0"/>
          <w:marTop w:val="60"/>
          <w:marBottom w:val="58"/>
          <w:divBdr>
            <w:top w:val="none" w:sz="0" w:space="0" w:color="auto"/>
            <w:left w:val="none" w:sz="0" w:space="0" w:color="auto"/>
            <w:bottom w:val="none" w:sz="0" w:space="0" w:color="auto"/>
            <w:right w:val="none" w:sz="0" w:space="0" w:color="auto"/>
          </w:divBdr>
        </w:div>
        <w:div w:id="862593538">
          <w:marLeft w:val="0"/>
          <w:marRight w:val="0"/>
          <w:marTop w:val="60"/>
          <w:marBottom w:val="58"/>
          <w:divBdr>
            <w:top w:val="none" w:sz="0" w:space="0" w:color="auto"/>
            <w:left w:val="none" w:sz="0" w:space="0" w:color="auto"/>
            <w:bottom w:val="none" w:sz="0" w:space="0" w:color="auto"/>
            <w:right w:val="none" w:sz="0" w:space="0" w:color="auto"/>
          </w:divBdr>
        </w:div>
        <w:div w:id="518087114">
          <w:marLeft w:val="720"/>
          <w:marRight w:val="0"/>
          <w:marTop w:val="40"/>
          <w:marBottom w:val="101"/>
          <w:divBdr>
            <w:top w:val="none" w:sz="0" w:space="0" w:color="auto"/>
            <w:left w:val="none" w:sz="0" w:space="0" w:color="auto"/>
            <w:bottom w:val="none" w:sz="0" w:space="0" w:color="auto"/>
            <w:right w:val="none" w:sz="0" w:space="0" w:color="auto"/>
          </w:divBdr>
        </w:div>
        <w:div w:id="847478357">
          <w:marLeft w:val="0"/>
          <w:marRight w:val="0"/>
          <w:marTop w:val="0"/>
          <w:marBottom w:val="80"/>
          <w:divBdr>
            <w:top w:val="none" w:sz="0" w:space="0" w:color="auto"/>
            <w:left w:val="none" w:sz="0" w:space="0" w:color="auto"/>
            <w:bottom w:val="none" w:sz="0" w:space="0" w:color="auto"/>
            <w:right w:val="none" w:sz="0" w:space="0" w:color="auto"/>
          </w:divBdr>
        </w:div>
        <w:div w:id="953366458">
          <w:marLeft w:val="0"/>
          <w:marRight w:val="0"/>
          <w:marTop w:val="0"/>
          <w:marBottom w:val="80"/>
          <w:divBdr>
            <w:top w:val="none" w:sz="0" w:space="0" w:color="auto"/>
            <w:left w:val="none" w:sz="0" w:space="0" w:color="auto"/>
            <w:bottom w:val="none" w:sz="0" w:space="0" w:color="auto"/>
            <w:right w:val="none" w:sz="0" w:space="0" w:color="auto"/>
          </w:divBdr>
        </w:div>
        <w:div w:id="1844203509">
          <w:marLeft w:val="0"/>
          <w:marRight w:val="0"/>
          <w:marTop w:val="0"/>
          <w:marBottom w:val="80"/>
          <w:divBdr>
            <w:top w:val="none" w:sz="0" w:space="0" w:color="auto"/>
            <w:left w:val="none" w:sz="0" w:space="0" w:color="auto"/>
            <w:bottom w:val="none" w:sz="0" w:space="0" w:color="auto"/>
            <w:right w:val="none" w:sz="0" w:space="0" w:color="auto"/>
          </w:divBdr>
        </w:div>
        <w:div w:id="5980983">
          <w:marLeft w:val="0"/>
          <w:marRight w:val="0"/>
          <w:marTop w:val="0"/>
          <w:marBottom w:val="80"/>
          <w:divBdr>
            <w:top w:val="none" w:sz="0" w:space="0" w:color="auto"/>
            <w:left w:val="none" w:sz="0" w:space="0" w:color="auto"/>
            <w:bottom w:val="none" w:sz="0" w:space="0" w:color="auto"/>
            <w:right w:val="none" w:sz="0" w:space="0" w:color="auto"/>
          </w:divBdr>
        </w:div>
        <w:div w:id="1131096698">
          <w:marLeft w:val="0"/>
          <w:marRight w:val="0"/>
          <w:marTop w:val="0"/>
          <w:marBottom w:val="80"/>
          <w:divBdr>
            <w:top w:val="none" w:sz="0" w:space="0" w:color="auto"/>
            <w:left w:val="none" w:sz="0" w:space="0" w:color="auto"/>
            <w:bottom w:val="none" w:sz="0" w:space="0" w:color="auto"/>
            <w:right w:val="none" w:sz="0" w:space="0" w:color="auto"/>
          </w:divBdr>
        </w:div>
        <w:div w:id="572158515">
          <w:marLeft w:val="0"/>
          <w:marRight w:val="0"/>
          <w:marTop w:val="0"/>
          <w:marBottom w:val="80"/>
          <w:divBdr>
            <w:top w:val="none" w:sz="0" w:space="0" w:color="auto"/>
            <w:left w:val="none" w:sz="0" w:space="0" w:color="auto"/>
            <w:bottom w:val="none" w:sz="0" w:space="0" w:color="auto"/>
            <w:right w:val="none" w:sz="0" w:space="0" w:color="auto"/>
          </w:divBdr>
        </w:div>
        <w:div w:id="989989658">
          <w:marLeft w:val="0"/>
          <w:marRight w:val="0"/>
          <w:marTop w:val="0"/>
          <w:marBottom w:val="80"/>
          <w:divBdr>
            <w:top w:val="none" w:sz="0" w:space="0" w:color="auto"/>
            <w:left w:val="none" w:sz="0" w:space="0" w:color="auto"/>
            <w:bottom w:val="none" w:sz="0" w:space="0" w:color="auto"/>
            <w:right w:val="none" w:sz="0" w:space="0" w:color="auto"/>
          </w:divBdr>
        </w:div>
        <w:div w:id="2053964113">
          <w:marLeft w:val="0"/>
          <w:marRight w:val="0"/>
          <w:marTop w:val="0"/>
          <w:marBottom w:val="80"/>
          <w:divBdr>
            <w:top w:val="none" w:sz="0" w:space="0" w:color="auto"/>
            <w:left w:val="none" w:sz="0" w:space="0" w:color="auto"/>
            <w:bottom w:val="none" w:sz="0" w:space="0" w:color="auto"/>
            <w:right w:val="none" w:sz="0" w:space="0" w:color="auto"/>
          </w:divBdr>
        </w:div>
        <w:div w:id="2132429244">
          <w:marLeft w:val="0"/>
          <w:marRight w:val="0"/>
          <w:marTop w:val="0"/>
          <w:marBottom w:val="80"/>
          <w:divBdr>
            <w:top w:val="none" w:sz="0" w:space="0" w:color="auto"/>
            <w:left w:val="none" w:sz="0" w:space="0" w:color="auto"/>
            <w:bottom w:val="none" w:sz="0" w:space="0" w:color="auto"/>
            <w:right w:val="none" w:sz="0" w:space="0" w:color="auto"/>
          </w:divBdr>
        </w:div>
        <w:div w:id="1456212389">
          <w:marLeft w:val="0"/>
          <w:marRight w:val="0"/>
          <w:marTop w:val="0"/>
          <w:marBottom w:val="80"/>
          <w:divBdr>
            <w:top w:val="none" w:sz="0" w:space="0" w:color="auto"/>
            <w:left w:val="none" w:sz="0" w:space="0" w:color="auto"/>
            <w:bottom w:val="none" w:sz="0" w:space="0" w:color="auto"/>
            <w:right w:val="none" w:sz="0" w:space="0" w:color="auto"/>
          </w:divBdr>
        </w:div>
        <w:div w:id="84619088">
          <w:marLeft w:val="0"/>
          <w:marRight w:val="0"/>
          <w:marTop w:val="0"/>
          <w:marBottom w:val="80"/>
          <w:divBdr>
            <w:top w:val="none" w:sz="0" w:space="0" w:color="auto"/>
            <w:left w:val="none" w:sz="0" w:space="0" w:color="auto"/>
            <w:bottom w:val="none" w:sz="0" w:space="0" w:color="auto"/>
            <w:right w:val="none" w:sz="0" w:space="0" w:color="auto"/>
          </w:divBdr>
        </w:div>
        <w:div w:id="600450862">
          <w:marLeft w:val="0"/>
          <w:marRight w:val="0"/>
          <w:marTop w:val="0"/>
          <w:marBottom w:val="80"/>
          <w:divBdr>
            <w:top w:val="none" w:sz="0" w:space="0" w:color="auto"/>
            <w:left w:val="none" w:sz="0" w:space="0" w:color="auto"/>
            <w:bottom w:val="none" w:sz="0" w:space="0" w:color="auto"/>
            <w:right w:val="none" w:sz="0" w:space="0" w:color="auto"/>
          </w:divBdr>
        </w:div>
        <w:div w:id="650253733">
          <w:marLeft w:val="0"/>
          <w:marRight w:val="0"/>
          <w:marTop w:val="0"/>
          <w:marBottom w:val="80"/>
          <w:divBdr>
            <w:top w:val="none" w:sz="0" w:space="0" w:color="auto"/>
            <w:left w:val="none" w:sz="0" w:space="0" w:color="auto"/>
            <w:bottom w:val="none" w:sz="0" w:space="0" w:color="auto"/>
            <w:right w:val="none" w:sz="0" w:space="0" w:color="auto"/>
          </w:divBdr>
        </w:div>
        <w:div w:id="2032952583">
          <w:marLeft w:val="0"/>
          <w:marRight w:val="0"/>
          <w:marTop w:val="0"/>
          <w:marBottom w:val="80"/>
          <w:divBdr>
            <w:top w:val="none" w:sz="0" w:space="0" w:color="auto"/>
            <w:left w:val="none" w:sz="0" w:space="0" w:color="auto"/>
            <w:bottom w:val="none" w:sz="0" w:space="0" w:color="auto"/>
            <w:right w:val="none" w:sz="0" w:space="0" w:color="auto"/>
          </w:divBdr>
        </w:div>
        <w:div w:id="1588347385">
          <w:marLeft w:val="720"/>
          <w:marRight w:val="0"/>
          <w:marTop w:val="0"/>
          <w:marBottom w:val="101"/>
          <w:divBdr>
            <w:top w:val="none" w:sz="0" w:space="0" w:color="auto"/>
            <w:left w:val="none" w:sz="0" w:space="0" w:color="auto"/>
            <w:bottom w:val="none" w:sz="0" w:space="0" w:color="auto"/>
            <w:right w:val="none" w:sz="0" w:space="0" w:color="auto"/>
          </w:divBdr>
        </w:div>
        <w:div w:id="358317220">
          <w:marLeft w:val="0"/>
          <w:marRight w:val="0"/>
          <w:marTop w:val="0"/>
          <w:marBottom w:val="101"/>
          <w:divBdr>
            <w:top w:val="none" w:sz="0" w:space="0" w:color="auto"/>
            <w:left w:val="none" w:sz="0" w:space="0" w:color="auto"/>
            <w:bottom w:val="none" w:sz="0" w:space="0" w:color="auto"/>
            <w:right w:val="none" w:sz="0" w:space="0" w:color="auto"/>
          </w:divBdr>
        </w:div>
        <w:div w:id="1135219800">
          <w:marLeft w:val="0"/>
          <w:marRight w:val="0"/>
          <w:marTop w:val="0"/>
          <w:marBottom w:val="101"/>
          <w:divBdr>
            <w:top w:val="none" w:sz="0" w:space="0" w:color="auto"/>
            <w:left w:val="none" w:sz="0" w:space="0" w:color="auto"/>
            <w:bottom w:val="none" w:sz="0" w:space="0" w:color="auto"/>
            <w:right w:val="none" w:sz="0" w:space="0" w:color="auto"/>
          </w:divBdr>
        </w:div>
        <w:div w:id="292060804">
          <w:marLeft w:val="0"/>
          <w:marRight w:val="0"/>
          <w:marTop w:val="0"/>
          <w:marBottom w:val="101"/>
          <w:divBdr>
            <w:top w:val="none" w:sz="0" w:space="0" w:color="auto"/>
            <w:left w:val="none" w:sz="0" w:space="0" w:color="auto"/>
            <w:bottom w:val="none" w:sz="0" w:space="0" w:color="auto"/>
            <w:right w:val="none" w:sz="0" w:space="0" w:color="auto"/>
          </w:divBdr>
        </w:div>
        <w:div w:id="806508088">
          <w:marLeft w:val="0"/>
          <w:marRight w:val="0"/>
          <w:marTop w:val="0"/>
          <w:marBottom w:val="101"/>
          <w:divBdr>
            <w:top w:val="none" w:sz="0" w:space="0" w:color="auto"/>
            <w:left w:val="none" w:sz="0" w:space="0" w:color="auto"/>
            <w:bottom w:val="none" w:sz="0" w:space="0" w:color="auto"/>
            <w:right w:val="none" w:sz="0" w:space="0" w:color="auto"/>
          </w:divBdr>
        </w:div>
        <w:div w:id="1386678456">
          <w:marLeft w:val="0"/>
          <w:marRight w:val="0"/>
          <w:marTop w:val="0"/>
          <w:marBottom w:val="101"/>
          <w:divBdr>
            <w:top w:val="none" w:sz="0" w:space="0" w:color="auto"/>
            <w:left w:val="none" w:sz="0" w:space="0" w:color="auto"/>
            <w:bottom w:val="none" w:sz="0" w:space="0" w:color="auto"/>
            <w:right w:val="none" w:sz="0" w:space="0" w:color="auto"/>
          </w:divBdr>
        </w:div>
        <w:div w:id="88433314">
          <w:marLeft w:val="0"/>
          <w:marRight w:val="0"/>
          <w:marTop w:val="0"/>
          <w:marBottom w:val="101"/>
          <w:divBdr>
            <w:top w:val="none" w:sz="0" w:space="0" w:color="auto"/>
            <w:left w:val="none" w:sz="0" w:space="0" w:color="auto"/>
            <w:bottom w:val="none" w:sz="0" w:space="0" w:color="auto"/>
            <w:right w:val="none" w:sz="0" w:space="0" w:color="auto"/>
          </w:divBdr>
        </w:div>
        <w:div w:id="2018191290">
          <w:marLeft w:val="0"/>
          <w:marRight w:val="0"/>
          <w:marTop w:val="0"/>
          <w:marBottom w:val="101"/>
          <w:divBdr>
            <w:top w:val="none" w:sz="0" w:space="0" w:color="auto"/>
            <w:left w:val="none" w:sz="0" w:space="0" w:color="auto"/>
            <w:bottom w:val="none" w:sz="0" w:space="0" w:color="auto"/>
            <w:right w:val="none" w:sz="0" w:space="0" w:color="auto"/>
          </w:divBdr>
        </w:div>
        <w:div w:id="350448849">
          <w:marLeft w:val="0"/>
          <w:marRight w:val="0"/>
          <w:marTop w:val="0"/>
          <w:marBottom w:val="101"/>
          <w:divBdr>
            <w:top w:val="none" w:sz="0" w:space="0" w:color="auto"/>
            <w:left w:val="none" w:sz="0" w:space="0" w:color="auto"/>
            <w:bottom w:val="none" w:sz="0" w:space="0" w:color="auto"/>
            <w:right w:val="none" w:sz="0" w:space="0" w:color="auto"/>
          </w:divBdr>
        </w:div>
        <w:div w:id="1078940185">
          <w:marLeft w:val="0"/>
          <w:marRight w:val="0"/>
          <w:marTop w:val="0"/>
          <w:marBottom w:val="101"/>
          <w:divBdr>
            <w:top w:val="none" w:sz="0" w:space="0" w:color="auto"/>
            <w:left w:val="none" w:sz="0" w:space="0" w:color="auto"/>
            <w:bottom w:val="none" w:sz="0" w:space="0" w:color="auto"/>
            <w:right w:val="none" w:sz="0" w:space="0" w:color="auto"/>
          </w:divBdr>
        </w:div>
        <w:div w:id="469634550">
          <w:marLeft w:val="0"/>
          <w:marRight w:val="0"/>
          <w:marTop w:val="0"/>
          <w:marBottom w:val="101"/>
          <w:divBdr>
            <w:top w:val="none" w:sz="0" w:space="0" w:color="auto"/>
            <w:left w:val="none" w:sz="0" w:space="0" w:color="auto"/>
            <w:bottom w:val="none" w:sz="0" w:space="0" w:color="auto"/>
            <w:right w:val="none" w:sz="0" w:space="0" w:color="auto"/>
          </w:divBdr>
        </w:div>
        <w:div w:id="718819782">
          <w:marLeft w:val="0"/>
          <w:marRight w:val="0"/>
          <w:marTop w:val="0"/>
          <w:marBottom w:val="101"/>
          <w:divBdr>
            <w:top w:val="none" w:sz="0" w:space="0" w:color="auto"/>
            <w:left w:val="none" w:sz="0" w:space="0" w:color="auto"/>
            <w:bottom w:val="none" w:sz="0" w:space="0" w:color="auto"/>
            <w:right w:val="none" w:sz="0" w:space="0" w:color="auto"/>
          </w:divBdr>
        </w:div>
        <w:div w:id="1088771072">
          <w:marLeft w:val="0"/>
          <w:marRight w:val="0"/>
          <w:marTop w:val="0"/>
          <w:marBottom w:val="101"/>
          <w:divBdr>
            <w:top w:val="none" w:sz="0" w:space="0" w:color="auto"/>
            <w:left w:val="none" w:sz="0" w:space="0" w:color="auto"/>
            <w:bottom w:val="none" w:sz="0" w:space="0" w:color="auto"/>
            <w:right w:val="none" w:sz="0" w:space="0" w:color="auto"/>
          </w:divBdr>
        </w:div>
        <w:div w:id="719551091">
          <w:marLeft w:val="0"/>
          <w:marRight w:val="0"/>
          <w:marTop w:val="0"/>
          <w:marBottom w:val="101"/>
          <w:divBdr>
            <w:top w:val="none" w:sz="0" w:space="0" w:color="auto"/>
            <w:left w:val="none" w:sz="0" w:space="0" w:color="auto"/>
            <w:bottom w:val="none" w:sz="0" w:space="0" w:color="auto"/>
            <w:right w:val="none" w:sz="0" w:space="0" w:color="auto"/>
          </w:divBdr>
        </w:div>
        <w:div w:id="749469827">
          <w:marLeft w:val="0"/>
          <w:marRight w:val="0"/>
          <w:marTop w:val="0"/>
          <w:marBottom w:val="101"/>
          <w:divBdr>
            <w:top w:val="none" w:sz="0" w:space="0" w:color="auto"/>
            <w:left w:val="none" w:sz="0" w:space="0" w:color="auto"/>
            <w:bottom w:val="none" w:sz="0" w:space="0" w:color="auto"/>
            <w:right w:val="none" w:sz="0" w:space="0" w:color="auto"/>
          </w:divBdr>
        </w:div>
        <w:div w:id="879315801">
          <w:marLeft w:val="0"/>
          <w:marRight w:val="0"/>
          <w:marTop w:val="0"/>
          <w:marBottom w:val="101"/>
          <w:divBdr>
            <w:top w:val="none" w:sz="0" w:space="0" w:color="auto"/>
            <w:left w:val="none" w:sz="0" w:space="0" w:color="auto"/>
            <w:bottom w:val="none" w:sz="0" w:space="0" w:color="auto"/>
            <w:right w:val="none" w:sz="0" w:space="0" w:color="auto"/>
          </w:divBdr>
        </w:div>
        <w:div w:id="929660013">
          <w:marLeft w:val="0"/>
          <w:marRight w:val="0"/>
          <w:marTop w:val="0"/>
          <w:marBottom w:val="101"/>
          <w:divBdr>
            <w:top w:val="none" w:sz="0" w:space="0" w:color="auto"/>
            <w:left w:val="none" w:sz="0" w:space="0" w:color="auto"/>
            <w:bottom w:val="none" w:sz="0" w:space="0" w:color="auto"/>
            <w:right w:val="none" w:sz="0" w:space="0" w:color="auto"/>
          </w:divBdr>
        </w:div>
        <w:div w:id="159122791">
          <w:marLeft w:val="0"/>
          <w:marRight w:val="0"/>
          <w:marTop w:val="0"/>
          <w:marBottom w:val="101"/>
          <w:divBdr>
            <w:top w:val="none" w:sz="0" w:space="0" w:color="auto"/>
            <w:left w:val="none" w:sz="0" w:space="0" w:color="auto"/>
            <w:bottom w:val="none" w:sz="0" w:space="0" w:color="auto"/>
            <w:right w:val="none" w:sz="0" w:space="0" w:color="auto"/>
          </w:divBdr>
        </w:div>
        <w:div w:id="1218587814">
          <w:marLeft w:val="0"/>
          <w:marRight w:val="0"/>
          <w:marTop w:val="0"/>
          <w:marBottom w:val="101"/>
          <w:divBdr>
            <w:top w:val="none" w:sz="0" w:space="0" w:color="auto"/>
            <w:left w:val="none" w:sz="0" w:space="0" w:color="auto"/>
            <w:bottom w:val="none" w:sz="0" w:space="0" w:color="auto"/>
            <w:right w:val="none" w:sz="0" w:space="0" w:color="auto"/>
          </w:divBdr>
        </w:div>
        <w:div w:id="2114393904">
          <w:marLeft w:val="0"/>
          <w:marRight w:val="0"/>
          <w:marTop w:val="0"/>
          <w:marBottom w:val="101"/>
          <w:divBdr>
            <w:top w:val="none" w:sz="0" w:space="0" w:color="auto"/>
            <w:left w:val="none" w:sz="0" w:space="0" w:color="auto"/>
            <w:bottom w:val="none" w:sz="0" w:space="0" w:color="auto"/>
            <w:right w:val="none" w:sz="0" w:space="0" w:color="auto"/>
          </w:divBdr>
        </w:div>
        <w:div w:id="576595424">
          <w:marLeft w:val="0"/>
          <w:marRight w:val="0"/>
          <w:marTop w:val="0"/>
          <w:marBottom w:val="101"/>
          <w:divBdr>
            <w:top w:val="none" w:sz="0" w:space="0" w:color="auto"/>
            <w:left w:val="none" w:sz="0" w:space="0" w:color="auto"/>
            <w:bottom w:val="none" w:sz="0" w:space="0" w:color="auto"/>
            <w:right w:val="none" w:sz="0" w:space="0" w:color="auto"/>
          </w:divBdr>
        </w:div>
        <w:div w:id="456752876">
          <w:marLeft w:val="0"/>
          <w:marRight w:val="0"/>
          <w:marTop w:val="0"/>
          <w:marBottom w:val="101"/>
          <w:divBdr>
            <w:top w:val="none" w:sz="0" w:space="0" w:color="auto"/>
            <w:left w:val="none" w:sz="0" w:space="0" w:color="auto"/>
            <w:bottom w:val="none" w:sz="0" w:space="0" w:color="auto"/>
            <w:right w:val="none" w:sz="0" w:space="0" w:color="auto"/>
          </w:divBdr>
        </w:div>
        <w:div w:id="1128553511">
          <w:marLeft w:val="0"/>
          <w:marRight w:val="0"/>
          <w:marTop w:val="0"/>
          <w:marBottom w:val="101"/>
          <w:divBdr>
            <w:top w:val="none" w:sz="0" w:space="0" w:color="auto"/>
            <w:left w:val="none" w:sz="0" w:space="0" w:color="auto"/>
            <w:bottom w:val="none" w:sz="0" w:space="0" w:color="auto"/>
            <w:right w:val="none" w:sz="0" w:space="0" w:color="auto"/>
          </w:divBdr>
        </w:div>
        <w:div w:id="1960454188">
          <w:marLeft w:val="0"/>
          <w:marRight w:val="0"/>
          <w:marTop w:val="0"/>
          <w:marBottom w:val="101"/>
          <w:divBdr>
            <w:top w:val="none" w:sz="0" w:space="0" w:color="auto"/>
            <w:left w:val="none" w:sz="0" w:space="0" w:color="auto"/>
            <w:bottom w:val="none" w:sz="0" w:space="0" w:color="auto"/>
            <w:right w:val="none" w:sz="0" w:space="0" w:color="auto"/>
          </w:divBdr>
        </w:div>
        <w:div w:id="758597224">
          <w:marLeft w:val="0"/>
          <w:marRight w:val="0"/>
          <w:marTop w:val="0"/>
          <w:marBottom w:val="101"/>
          <w:divBdr>
            <w:top w:val="none" w:sz="0" w:space="0" w:color="auto"/>
            <w:left w:val="none" w:sz="0" w:space="0" w:color="auto"/>
            <w:bottom w:val="none" w:sz="0" w:space="0" w:color="auto"/>
            <w:right w:val="none" w:sz="0" w:space="0" w:color="auto"/>
          </w:divBdr>
        </w:div>
        <w:div w:id="689454729">
          <w:marLeft w:val="0"/>
          <w:marRight w:val="0"/>
          <w:marTop w:val="0"/>
          <w:marBottom w:val="101"/>
          <w:divBdr>
            <w:top w:val="none" w:sz="0" w:space="0" w:color="auto"/>
            <w:left w:val="none" w:sz="0" w:space="0" w:color="auto"/>
            <w:bottom w:val="none" w:sz="0" w:space="0" w:color="auto"/>
            <w:right w:val="none" w:sz="0" w:space="0" w:color="auto"/>
          </w:divBdr>
        </w:div>
        <w:div w:id="989870564">
          <w:marLeft w:val="0"/>
          <w:marRight w:val="0"/>
          <w:marTop w:val="0"/>
          <w:marBottom w:val="101"/>
          <w:divBdr>
            <w:top w:val="none" w:sz="0" w:space="0" w:color="auto"/>
            <w:left w:val="none" w:sz="0" w:space="0" w:color="auto"/>
            <w:bottom w:val="none" w:sz="0" w:space="0" w:color="auto"/>
            <w:right w:val="none" w:sz="0" w:space="0" w:color="auto"/>
          </w:divBdr>
        </w:div>
        <w:div w:id="28840255">
          <w:marLeft w:val="0"/>
          <w:marRight w:val="0"/>
          <w:marTop w:val="0"/>
          <w:marBottom w:val="101"/>
          <w:divBdr>
            <w:top w:val="none" w:sz="0" w:space="0" w:color="auto"/>
            <w:left w:val="none" w:sz="0" w:space="0" w:color="auto"/>
            <w:bottom w:val="none" w:sz="0" w:space="0" w:color="auto"/>
            <w:right w:val="none" w:sz="0" w:space="0" w:color="auto"/>
          </w:divBdr>
        </w:div>
        <w:div w:id="542912419">
          <w:marLeft w:val="0"/>
          <w:marRight w:val="0"/>
          <w:marTop w:val="0"/>
          <w:marBottom w:val="101"/>
          <w:divBdr>
            <w:top w:val="none" w:sz="0" w:space="0" w:color="auto"/>
            <w:left w:val="none" w:sz="0" w:space="0" w:color="auto"/>
            <w:bottom w:val="none" w:sz="0" w:space="0" w:color="auto"/>
            <w:right w:val="none" w:sz="0" w:space="0" w:color="auto"/>
          </w:divBdr>
        </w:div>
        <w:div w:id="279344448">
          <w:marLeft w:val="0"/>
          <w:marRight w:val="0"/>
          <w:marTop w:val="0"/>
          <w:marBottom w:val="101"/>
          <w:divBdr>
            <w:top w:val="none" w:sz="0" w:space="0" w:color="auto"/>
            <w:left w:val="none" w:sz="0" w:space="0" w:color="auto"/>
            <w:bottom w:val="none" w:sz="0" w:space="0" w:color="auto"/>
            <w:right w:val="none" w:sz="0" w:space="0" w:color="auto"/>
          </w:divBdr>
        </w:div>
        <w:div w:id="1412965200">
          <w:marLeft w:val="0"/>
          <w:marRight w:val="0"/>
          <w:marTop w:val="0"/>
          <w:marBottom w:val="101"/>
          <w:divBdr>
            <w:top w:val="none" w:sz="0" w:space="0" w:color="auto"/>
            <w:left w:val="none" w:sz="0" w:space="0" w:color="auto"/>
            <w:bottom w:val="none" w:sz="0" w:space="0" w:color="auto"/>
            <w:right w:val="none" w:sz="0" w:space="0" w:color="auto"/>
          </w:divBdr>
        </w:div>
        <w:div w:id="1224220238">
          <w:marLeft w:val="0"/>
          <w:marRight w:val="0"/>
          <w:marTop w:val="0"/>
          <w:marBottom w:val="101"/>
          <w:divBdr>
            <w:top w:val="none" w:sz="0" w:space="0" w:color="auto"/>
            <w:left w:val="none" w:sz="0" w:space="0" w:color="auto"/>
            <w:bottom w:val="none" w:sz="0" w:space="0" w:color="auto"/>
            <w:right w:val="none" w:sz="0" w:space="0" w:color="auto"/>
          </w:divBdr>
        </w:div>
        <w:div w:id="517549568">
          <w:marLeft w:val="0"/>
          <w:marRight w:val="0"/>
          <w:marTop w:val="0"/>
          <w:marBottom w:val="101"/>
          <w:divBdr>
            <w:top w:val="none" w:sz="0" w:space="0" w:color="auto"/>
            <w:left w:val="none" w:sz="0" w:space="0" w:color="auto"/>
            <w:bottom w:val="none" w:sz="0" w:space="0" w:color="auto"/>
            <w:right w:val="none" w:sz="0" w:space="0" w:color="auto"/>
          </w:divBdr>
        </w:div>
        <w:div w:id="1524976691">
          <w:marLeft w:val="0"/>
          <w:marRight w:val="0"/>
          <w:marTop w:val="0"/>
          <w:marBottom w:val="101"/>
          <w:divBdr>
            <w:top w:val="none" w:sz="0" w:space="0" w:color="auto"/>
            <w:left w:val="none" w:sz="0" w:space="0" w:color="auto"/>
            <w:bottom w:val="none" w:sz="0" w:space="0" w:color="auto"/>
            <w:right w:val="none" w:sz="0" w:space="0" w:color="auto"/>
          </w:divBdr>
        </w:div>
        <w:div w:id="1318850441">
          <w:marLeft w:val="0"/>
          <w:marRight w:val="0"/>
          <w:marTop w:val="0"/>
          <w:marBottom w:val="101"/>
          <w:divBdr>
            <w:top w:val="none" w:sz="0" w:space="0" w:color="auto"/>
            <w:left w:val="none" w:sz="0" w:space="0" w:color="auto"/>
            <w:bottom w:val="none" w:sz="0" w:space="0" w:color="auto"/>
            <w:right w:val="none" w:sz="0" w:space="0" w:color="auto"/>
          </w:divBdr>
        </w:div>
        <w:div w:id="51587555">
          <w:marLeft w:val="0"/>
          <w:marRight w:val="0"/>
          <w:marTop w:val="0"/>
          <w:marBottom w:val="101"/>
          <w:divBdr>
            <w:top w:val="none" w:sz="0" w:space="0" w:color="auto"/>
            <w:left w:val="none" w:sz="0" w:space="0" w:color="auto"/>
            <w:bottom w:val="none" w:sz="0" w:space="0" w:color="auto"/>
            <w:right w:val="none" w:sz="0" w:space="0" w:color="auto"/>
          </w:divBdr>
        </w:div>
        <w:div w:id="1835535563">
          <w:marLeft w:val="0"/>
          <w:marRight w:val="0"/>
          <w:marTop w:val="0"/>
          <w:marBottom w:val="101"/>
          <w:divBdr>
            <w:top w:val="none" w:sz="0" w:space="0" w:color="auto"/>
            <w:left w:val="none" w:sz="0" w:space="0" w:color="auto"/>
            <w:bottom w:val="none" w:sz="0" w:space="0" w:color="auto"/>
            <w:right w:val="none" w:sz="0" w:space="0" w:color="auto"/>
          </w:divBdr>
        </w:div>
        <w:div w:id="1370105875">
          <w:marLeft w:val="0"/>
          <w:marRight w:val="0"/>
          <w:marTop w:val="0"/>
          <w:marBottom w:val="101"/>
          <w:divBdr>
            <w:top w:val="none" w:sz="0" w:space="0" w:color="auto"/>
            <w:left w:val="none" w:sz="0" w:space="0" w:color="auto"/>
            <w:bottom w:val="none" w:sz="0" w:space="0" w:color="auto"/>
            <w:right w:val="none" w:sz="0" w:space="0" w:color="auto"/>
          </w:divBdr>
        </w:div>
        <w:div w:id="1826435438">
          <w:marLeft w:val="0"/>
          <w:marRight w:val="0"/>
          <w:marTop w:val="0"/>
          <w:marBottom w:val="101"/>
          <w:divBdr>
            <w:top w:val="none" w:sz="0" w:space="0" w:color="auto"/>
            <w:left w:val="none" w:sz="0" w:space="0" w:color="auto"/>
            <w:bottom w:val="none" w:sz="0" w:space="0" w:color="auto"/>
            <w:right w:val="none" w:sz="0" w:space="0" w:color="auto"/>
          </w:divBdr>
        </w:div>
        <w:div w:id="1471364119">
          <w:marLeft w:val="0"/>
          <w:marRight w:val="0"/>
          <w:marTop w:val="0"/>
          <w:marBottom w:val="101"/>
          <w:divBdr>
            <w:top w:val="none" w:sz="0" w:space="0" w:color="auto"/>
            <w:left w:val="none" w:sz="0" w:space="0" w:color="auto"/>
            <w:bottom w:val="none" w:sz="0" w:space="0" w:color="auto"/>
            <w:right w:val="none" w:sz="0" w:space="0" w:color="auto"/>
          </w:divBdr>
        </w:div>
        <w:div w:id="1277982646">
          <w:marLeft w:val="0"/>
          <w:marRight w:val="0"/>
          <w:marTop w:val="0"/>
          <w:marBottom w:val="101"/>
          <w:divBdr>
            <w:top w:val="none" w:sz="0" w:space="0" w:color="auto"/>
            <w:left w:val="none" w:sz="0" w:space="0" w:color="auto"/>
            <w:bottom w:val="none" w:sz="0" w:space="0" w:color="auto"/>
            <w:right w:val="none" w:sz="0" w:space="0" w:color="auto"/>
          </w:divBdr>
        </w:div>
        <w:div w:id="604462082">
          <w:marLeft w:val="0"/>
          <w:marRight w:val="0"/>
          <w:marTop w:val="0"/>
          <w:marBottom w:val="101"/>
          <w:divBdr>
            <w:top w:val="none" w:sz="0" w:space="0" w:color="auto"/>
            <w:left w:val="none" w:sz="0" w:space="0" w:color="auto"/>
            <w:bottom w:val="none" w:sz="0" w:space="0" w:color="auto"/>
            <w:right w:val="none" w:sz="0" w:space="0" w:color="auto"/>
          </w:divBdr>
        </w:div>
        <w:div w:id="1374771911">
          <w:marLeft w:val="0"/>
          <w:marRight w:val="0"/>
          <w:marTop w:val="0"/>
          <w:marBottom w:val="101"/>
          <w:divBdr>
            <w:top w:val="none" w:sz="0" w:space="0" w:color="auto"/>
            <w:left w:val="none" w:sz="0" w:space="0" w:color="auto"/>
            <w:bottom w:val="none" w:sz="0" w:space="0" w:color="auto"/>
            <w:right w:val="none" w:sz="0" w:space="0" w:color="auto"/>
          </w:divBdr>
        </w:div>
        <w:div w:id="566569047">
          <w:marLeft w:val="0"/>
          <w:marRight w:val="0"/>
          <w:marTop w:val="0"/>
          <w:marBottom w:val="101"/>
          <w:divBdr>
            <w:top w:val="none" w:sz="0" w:space="0" w:color="auto"/>
            <w:left w:val="none" w:sz="0" w:space="0" w:color="auto"/>
            <w:bottom w:val="none" w:sz="0" w:space="0" w:color="auto"/>
            <w:right w:val="none" w:sz="0" w:space="0" w:color="auto"/>
          </w:divBdr>
        </w:div>
        <w:div w:id="531920794">
          <w:marLeft w:val="0"/>
          <w:marRight w:val="0"/>
          <w:marTop w:val="0"/>
          <w:marBottom w:val="101"/>
          <w:divBdr>
            <w:top w:val="none" w:sz="0" w:space="0" w:color="auto"/>
            <w:left w:val="none" w:sz="0" w:space="0" w:color="auto"/>
            <w:bottom w:val="none" w:sz="0" w:space="0" w:color="auto"/>
            <w:right w:val="none" w:sz="0" w:space="0" w:color="auto"/>
          </w:divBdr>
        </w:div>
        <w:div w:id="75787292">
          <w:marLeft w:val="0"/>
          <w:marRight w:val="0"/>
          <w:marTop w:val="0"/>
          <w:marBottom w:val="101"/>
          <w:divBdr>
            <w:top w:val="none" w:sz="0" w:space="0" w:color="auto"/>
            <w:left w:val="none" w:sz="0" w:space="0" w:color="auto"/>
            <w:bottom w:val="none" w:sz="0" w:space="0" w:color="auto"/>
            <w:right w:val="none" w:sz="0" w:space="0" w:color="auto"/>
          </w:divBdr>
        </w:div>
        <w:div w:id="641274045">
          <w:marLeft w:val="0"/>
          <w:marRight w:val="0"/>
          <w:marTop w:val="0"/>
          <w:marBottom w:val="101"/>
          <w:divBdr>
            <w:top w:val="none" w:sz="0" w:space="0" w:color="auto"/>
            <w:left w:val="none" w:sz="0" w:space="0" w:color="auto"/>
            <w:bottom w:val="none" w:sz="0" w:space="0" w:color="auto"/>
            <w:right w:val="none" w:sz="0" w:space="0" w:color="auto"/>
          </w:divBdr>
        </w:div>
        <w:div w:id="485360115">
          <w:marLeft w:val="0"/>
          <w:marRight w:val="0"/>
          <w:marTop w:val="0"/>
          <w:marBottom w:val="101"/>
          <w:divBdr>
            <w:top w:val="none" w:sz="0" w:space="0" w:color="auto"/>
            <w:left w:val="none" w:sz="0" w:space="0" w:color="auto"/>
            <w:bottom w:val="none" w:sz="0" w:space="0" w:color="auto"/>
            <w:right w:val="none" w:sz="0" w:space="0" w:color="auto"/>
          </w:divBdr>
        </w:div>
        <w:div w:id="1360735429">
          <w:marLeft w:val="0"/>
          <w:marRight w:val="0"/>
          <w:marTop w:val="0"/>
          <w:marBottom w:val="101"/>
          <w:divBdr>
            <w:top w:val="none" w:sz="0" w:space="0" w:color="auto"/>
            <w:left w:val="none" w:sz="0" w:space="0" w:color="auto"/>
            <w:bottom w:val="none" w:sz="0" w:space="0" w:color="auto"/>
            <w:right w:val="none" w:sz="0" w:space="0" w:color="auto"/>
          </w:divBdr>
        </w:div>
        <w:div w:id="660618725">
          <w:marLeft w:val="0"/>
          <w:marRight w:val="0"/>
          <w:marTop w:val="0"/>
          <w:marBottom w:val="101"/>
          <w:divBdr>
            <w:top w:val="none" w:sz="0" w:space="0" w:color="auto"/>
            <w:left w:val="none" w:sz="0" w:space="0" w:color="auto"/>
            <w:bottom w:val="none" w:sz="0" w:space="0" w:color="auto"/>
            <w:right w:val="none" w:sz="0" w:space="0" w:color="auto"/>
          </w:divBdr>
        </w:div>
        <w:div w:id="52891729">
          <w:marLeft w:val="0"/>
          <w:marRight w:val="0"/>
          <w:marTop w:val="0"/>
          <w:marBottom w:val="101"/>
          <w:divBdr>
            <w:top w:val="none" w:sz="0" w:space="0" w:color="auto"/>
            <w:left w:val="none" w:sz="0" w:space="0" w:color="auto"/>
            <w:bottom w:val="none" w:sz="0" w:space="0" w:color="auto"/>
            <w:right w:val="none" w:sz="0" w:space="0" w:color="auto"/>
          </w:divBdr>
        </w:div>
        <w:div w:id="2018917104">
          <w:marLeft w:val="0"/>
          <w:marRight w:val="0"/>
          <w:marTop w:val="0"/>
          <w:marBottom w:val="101"/>
          <w:divBdr>
            <w:top w:val="none" w:sz="0" w:space="0" w:color="auto"/>
            <w:left w:val="none" w:sz="0" w:space="0" w:color="auto"/>
            <w:bottom w:val="none" w:sz="0" w:space="0" w:color="auto"/>
            <w:right w:val="none" w:sz="0" w:space="0" w:color="auto"/>
          </w:divBdr>
        </w:div>
        <w:div w:id="444229677">
          <w:marLeft w:val="0"/>
          <w:marRight w:val="0"/>
          <w:marTop w:val="0"/>
          <w:marBottom w:val="101"/>
          <w:divBdr>
            <w:top w:val="none" w:sz="0" w:space="0" w:color="auto"/>
            <w:left w:val="none" w:sz="0" w:space="0" w:color="auto"/>
            <w:bottom w:val="none" w:sz="0" w:space="0" w:color="auto"/>
            <w:right w:val="none" w:sz="0" w:space="0" w:color="auto"/>
          </w:divBdr>
        </w:div>
        <w:div w:id="900793405">
          <w:marLeft w:val="0"/>
          <w:marRight w:val="0"/>
          <w:marTop w:val="0"/>
          <w:marBottom w:val="101"/>
          <w:divBdr>
            <w:top w:val="none" w:sz="0" w:space="0" w:color="auto"/>
            <w:left w:val="none" w:sz="0" w:space="0" w:color="auto"/>
            <w:bottom w:val="none" w:sz="0" w:space="0" w:color="auto"/>
            <w:right w:val="none" w:sz="0" w:space="0" w:color="auto"/>
          </w:divBdr>
        </w:div>
        <w:div w:id="725686208">
          <w:marLeft w:val="0"/>
          <w:marRight w:val="0"/>
          <w:marTop w:val="0"/>
          <w:marBottom w:val="101"/>
          <w:divBdr>
            <w:top w:val="none" w:sz="0" w:space="0" w:color="auto"/>
            <w:left w:val="none" w:sz="0" w:space="0" w:color="auto"/>
            <w:bottom w:val="none" w:sz="0" w:space="0" w:color="auto"/>
            <w:right w:val="none" w:sz="0" w:space="0" w:color="auto"/>
          </w:divBdr>
        </w:div>
        <w:div w:id="1017270134">
          <w:marLeft w:val="0"/>
          <w:marRight w:val="0"/>
          <w:marTop w:val="0"/>
          <w:marBottom w:val="101"/>
          <w:divBdr>
            <w:top w:val="none" w:sz="0" w:space="0" w:color="auto"/>
            <w:left w:val="none" w:sz="0" w:space="0" w:color="auto"/>
            <w:bottom w:val="none" w:sz="0" w:space="0" w:color="auto"/>
            <w:right w:val="none" w:sz="0" w:space="0" w:color="auto"/>
          </w:divBdr>
        </w:div>
        <w:div w:id="87313804">
          <w:marLeft w:val="0"/>
          <w:marRight w:val="0"/>
          <w:marTop w:val="0"/>
          <w:marBottom w:val="101"/>
          <w:divBdr>
            <w:top w:val="none" w:sz="0" w:space="0" w:color="auto"/>
            <w:left w:val="none" w:sz="0" w:space="0" w:color="auto"/>
            <w:bottom w:val="none" w:sz="0" w:space="0" w:color="auto"/>
            <w:right w:val="none" w:sz="0" w:space="0" w:color="auto"/>
          </w:divBdr>
        </w:div>
        <w:div w:id="417292976">
          <w:marLeft w:val="0"/>
          <w:marRight w:val="0"/>
          <w:marTop w:val="0"/>
          <w:marBottom w:val="101"/>
          <w:divBdr>
            <w:top w:val="none" w:sz="0" w:space="0" w:color="auto"/>
            <w:left w:val="none" w:sz="0" w:space="0" w:color="auto"/>
            <w:bottom w:val="none" w:sz="0" w:space="0" w:color="auto"/>
            <w:right w:val="none" w:sz="0" w:space="0" w:color="auto"/>
          </w:divBdr>
        </w:div>
        <w:div w:id="305164452">
          <w:marLeft w:val="0"/>
          <w:marRight w:val="0"/>
          <w:marTop w:val="0"/>
          <w:marBottom w:val="101"/>
          <w:divBdr>
            <w:top w:val="none" w:sz="0" w:space="0" w:color="auto"/>
            <w:left w:val="none" w:sz="0" w:space="0" w:color="auto"/>
            <w:bottom w:val="none" w:sz="0" w:space="0" w:color="auto"/>
            <w:right w:val="none" w:sz="0" w:space="0" w:color="auto"/>
          </w:divBdr>
        </w:div>
        <w:div w:id="1571453515">
          <w:marLeft w:val="0"/>
          <w:marRight w:val="0"/>
          <w:marTop w:val="0"/>
          <w:marBottom w:val="101"/>
          <w:divBdr>
            <w:top w:val="none" w:sz="0" w:space="0" w:color="auto"/>
            <w:left w:val="none" w:sz="0" w:space="0" w:color="auto"/>
            <w:bottom w:val="none" w:sz="0" w:space="0" w:color="auto"/>
            <w:right w:val="none" w:sz="0" w:space="0" w:color="auto"/>
          </w:divBdr>
        </w:div>
        <w:div w:id="968557676">
          <w:marLeft w:val="0"/>
          <w:marRight w:val="0"/>
          <w:marTop w:val="0"/>
          <w:marBottom w:val="101"/>
          <w:divBdr>
            <w:top w:val="none" w:sz="0" w:space="0" w:color="auto"/>
            <w:left w:val="none" w:sz="0" w:space="0" w:color="auto"/>
            <w:bottom w:val="none" w:sz="0" w:space="0" w:color="auto"/>
            <w:right w:val="none" w:sz="0" w:space="0" w:color="auto"/>
          </w:divBdr>
        </w:div>
        <w:div w:id="1039206351">
          <w:marLeft w:val="0"/>
          <w:marRight w:val="0"/>
          <w:marTop w:val="0"/>
          <w:marBottom w:val="101"/>
          <w:divBdr>
            <w:top w:val="none" w:sz="0" w:space="0" w:color="auto"/>
            <w:left w:val="none" w:sz="0" w:space="0" w:color="auto"/>
            <w:bottom w:val="none" w:sz="0" w:space="0" w:color="auto"/>
            <w:right w:val="none" w:sz="0" w:space="0" w:color="auto"/>
          </w:divBdr>
        </w:div>
        <w:div w:id="343671930">
          <w:marLeft w:val="0"/>
          <w:marRight w:val="0"/>
          <w:marTop w:val="0"/>
          <w:marBottom w:val="101"/>
          <w:divBdr>
            <w:top w:val="none" w:sz="0" w:space="0" w:color="auto"/>
            <w:left w:val="none" w:sz="0" w:space="0" w:color="auto"/>
            <w:bottom w:val="none" w:sz="0" w:space="0" w:color="auto"/>
            <w:right w:val="none" w:sz="0" w:space="0" w:color="auto"/>
          </w:divBdr>
        </w:div>
        <w:div w:id="1048607495">
          <w:marLeft w:val="0"/>
          <w:marRight w:val="0"/>
          <w:marTop w:val="0"/>
          <w:marBottom w:val="101"/>
          <w:divBdr>
            <w:top w:val="none" w:sz="0" w:space="0" w:color="auto"/>
            <w:left w:val="none" w:sz="0" w:space="0" w:color="auto"/>
            <w:bottom w:val="none" w:sz="0" w:space="0" w:color="auto"/>
            <w:right w:val="none" w:sz="0" w:space="0" w:color="auto"/>
          </w:divBdr>
        </w:div>
        <w:div w:id="1577591296">
          <w:marLeft w:val="0"/>
          <w:marRight w:val="0"/>
          <w:marTop w:val="0"/>
          <w:marBottom w:val="101"/>
          <w:divBdr>
            <w:top w:val="none" w:sz="0" w:space="0" w:color="auto"/>
            <w:left w:val="none" w:sz="0" w:space="0" w:color="auto"/>
            <w:bottom w:val="none" w:sz="0" w:space="0" w:color="auto"/>
            <w:right w:val="none" w:sz="0" w:space="0" w:color="auto"/>
          </w:divBdr>
        </w:div>
        <w:div w:id="2041777448">
          <w:marLeft w:val="0"/>
          <w:marRight w:val="0"/>
          <w:marTop w:val="0"/>
          <w:marBottom w:val="101"/>
          <w:divBdr>
            <w:top w:val="none" w:sz="0" w:space="0" w:color="auto"/>
            <w:left w:val="none" w:sz="0" w:space="0" w:color="auto"/>
            <w:bottom w:val="none" w:sz="0" w:space="0" w:color="auto"/>
            <w:right w:val="none" w:sz="0" w:space="0" w:color="auto"/>
          </w:divBdr>
        </w:div>
        <w:div w:id="1005980728">
          <w:marLeft w:val="0"/>
          <w:marRight w:val="0"/>
          <w:marTop w:val="0"/>
          <w:marBottom w:val="101"/>
          <w:divBdr>
            <w:top w:val="none" w:sz="0" w:space="0" w:color="auto"/>
            <w:left w:val="none" w:sz="0" w:space="0" w:color="auto"/>
            <w:bottom w:val="none" w:sz="0" w:space="0" w:color="auto"/>
            <w:right w:val="none" w:sz="0" w:space="0" w:color="auto"/>
          </w:divBdr>
        </w:div>
        <w:div w:id="1176843467">
          <w:marLeft w:val="0"/>
          <w:marRight w:val="0"/>
          <w:marTop w:val="0"/>
          <w:marBottom w:val="101"/>
          <w:divBdr>
            <w:top w:val="none" w:sz="0" w:space="0" w:color="auto"/>
            <w:left w:val="none" w:sz="0" w:space="0" w:color="auto"/>
            <w:bottom w:val="none" w:sz="0" w:space="0" w:color="auto"/>
            <w:right w:val="none" w:sz="0" w:space="0" w:color="auto"/>
          </w:divBdr>
        </w:div>
        <w:div w:id="1517688690">
          <w:marLeft w:val="0"/>
          <w:marRight w:val="0"/>
          <w:marTop w:val="0"/>
          <w:marBottom w:val="101"/>
          <w:divBdr>
            <w:top w:val="none" w:sz="0" w:space="0" w:color="auto"/>
            <w:left w:val="none" w:sz="0" w:space="0" w:color="auto"/>
            <w:bottom w:val="none" w:sz="0" w:space="0" w:color="auto"/>
            <w:right w:val="none" w:sz="0" w:space="0" w:color="auto"/>
          </w:divBdr>
        </w:div>
        <w:div w:id="1848668450">
          <w:marLeft w:val="0"/>
          <w:marRight w:val="0"/>
          <w:marTop w:val="0"/>
          <w:marBottom w:val="101"/>
          <w:divBdr>
            <w:top w:val="none" w:sz="0" w:space="0" w:color="auto"/>
            <w:left w:val="none" w:sz="0" w:space="0" w:color="auto"/>
            <w:bottom w:val="none" w:sz="0" w:space="0" w:color="auto"/>
            <w:right w:val="none" w:sz="0" w:space="0" w:color="auto"/>
          </w:divBdr>
        </w:div>
        <w:div w:id="1305159462">
          <w:marLeft w:val="0"/>
          <w:marRight w:val="0"/>
          <w:marTop w:val="0"/>
          <w:marBottom w:val="101"/>
          <w:divBdr>
            <w:top w:val="none" w:sz="0" w:space="0" w:color="auto"/>
            <w:left w:val="none" w:sz="0" w:space="0" w:color="auto"/>
            <w:bottom w:val="none" w:sz="0" w:space="0" w:color="auto"/>
            <w:right w:val="none" w:sz="0" w:space="0" w:color="auto"/>
          </w:divBdr>
        </w:div>
        <w:div w:id="2094930466">
          <w:marLeft w:val="0"/>
          <w:marRight w:val="0"/>
          <w:marTop w:val="0"/>
          <w:marBottom w:val="101"/>
          <w:divBdr>
            <w:top w:val="none" w:sz="0" w:space="0" w:color="auto"/>
            <w:left w:val="none" w:sz="0" w:space="0" w:color="auto"/>
            <w:bottom w:val="none" w:sz="0" w:space="0" w:color="auto"/>
            <w:right w:val="none" w:sz="0" w:space="0" w:color="auto"/>
          </w:divBdr>
        </w:div>
        <w:div w:id="754129154">
          <w:marLeft w:val="0"/>
          <w:marRight w:val="0"/>
          <w:marTop w:val="0"/>
          <w:marBottom w:val="101"/>
          <w:divBdr>
            <w:top w:val="none" w:sz="0" w:space="0" w:color="auto"/>
            <w:left w:val="none" w:sz="0" w:space="0" w:color="auto"/>
            <w:bottom w:val="none" w:sz="0" w:space="0" w:color="auto"/>
            <w:right w:val="none" w:sz="0" w:space="0" w:color="auto"/>
          </w:divBdr>
        </w:div>
        <w:div w:id="1883905538">
          <w:marLeft w:val="0"/>
          <w:marRight w:val="0"/>
          <w:marTop w:val="0"/>
          <w:marBottom w:val="101"/>
          <w:divBdr>
            <w:top w:val="none" w:sz="0" w:space="0" w:color="auto"/>
            <w:left w:val="none" w:sz="0" w:space="0" w:color="auto"/>
            <w:bottom w:val="none" w:sz="0" w:space="0" w:color="auto"/>
            <w:right w:val="none" w:sz="0" w:space="0" w:color="auto"/>
          </w:divBdr>
        </w:div>
        <w:div w:id="929773653">
          <w:marLeft w:val="0"/>
          <w:marRight w:val="0"/>
          <w:marTop w:val="0"/>
          <w:marBottom w:val="101"/>
          <w:divBdr>
            <w:top w:val="none" w:sz="0" w:space="0" w:color="auto"/>
            <w:left w:val="none" w:sz="0" w:space="0" w:color="auto"/>
            <w:bottom w:val="none" w:sz="0" w:space="0" w:color="auto"/>
            <w:right w:val="none" w:sz="0" w:space="0" w:color="auto"/>
          </w:divBdr>
        </w:div>
        <w:div w:id="847133411">
          <w:marLeft w:val="0"/>
          <w:marRight w:val="0"/>
          <w:marTop w:val="0"/>
          <w:marBottom w:val="101"/>
          <w:divBdr>
            <w:top w:val="none" w:sz="0" w:space="0" w:color="auto"/>
            <w:left w:val="none" w:sz="0" w:space="0" w:color="auto"/>
            <w:bottom w:val="none" w:sz="0" w:space="0" w:color="auto"/>
            <w:right w:val="none" w:sz="0" w:space="0" w:color="auto"/>
          </w:divBdr>
        </w:div>
        <w:div w:id="964118657">
          <w:marLeft w:val="0"/>
          <w:marRight w:val="0"/>
          <w:marTop w:val="0"/>
          <w:marBottom w:val="101"/>
          <w:divBdr>
            <w:top w:val="none" w:sz="0" w:space="0" w:color="auto"/>
            <w:left w:val="none" w:sz="0" w:space="0" w:color="auto"/>
            <w:bottom w:val="none" w:sz="0" w:space="0" w:color="auto"/>
            <w:right w:val="none" w:sz="0" w:space="0" w:color="auto"/>
          </w:divBdr>
        </w:div>
        <w:div w:id="483359479">
          <w:marLeft w:val="720"/>
          <w:marRight w:val="0"/>
          <w:marTop w:val="0"/>
          <w:marBottom w:val="80"/>
          <w:divBdr>
            <w:top w:val="none" w:sz="0" w:space="0" w:color="auto"/>
            <w:left w:val="none" w:sz="0" w:space="0" w:color="auto"/>
            <w:bottom w:val="none" w:sz="0" w:space="0" w:color="auto"/>
            <w:right w:val="none" w:sz="0" w:space="0" w:color="auto"/>
          </w:divBdr>
        </w:div>
        <w:div w:id="1949385526">
          <w:marLeft w:val="0"/>
          <w:marRight w:val="0"/>
          <w:marTop w:val="0"/>
          <w:marBottom w:val="80"/>
          <w:divBdr>
            <w:top w:val="none" w:sz="0" w:space="0" w:color="auto"/>
            <w:left w:val="none" w:sz="0" w:space="0" w:color="auto"/>
            <w:bottom w:val="none" w:sz="0" w:space="0" w:color="auto"/>
            <w:right w:val="none" w:sz="0" w:space="0" w:color="auto"/>
          </w:divBdr>
        </w:div>
        <w:div w:id="48581934">
          <w:marLeft w:val="720"/>
          <w:marRight w:val="0"/>
          <w:marTop w:val="0"/>
          <w:marBottom w:val="80"/>
          <w:divBdr>
            <w:top w:val="none" w:sz="0" w:space="0" w:color="auto"/>
            <w:left w:val="none" w:sz="0" w:space="0" w:color="auto"/>
            <w:bottom w:val="none" w:sz="0" w:space="0" w:color="auto"/>
            <w:right w:val="none" w:sz="0" w:space="0" w:color="auto"/>
          </w:divBdr>
        </w:div>
        <w:div w:id="1856722536">
          <w:marLeft w:val="0"/>
          <w:marRight w:val="0"/>
          <w:marTop w:val="0"/>
          <w:marBottom w:val="80"/>
          <w:divBdr>
            <w:top w:val="none" w:sz="0" w:space="0" w:color="auto"/>
            <w:left w:val="none" w:sz="0" w:space="0" w:color="auto"/>
            <w:bottom w:val="none" w:sz="0" w:space="0" w:color="auto"/>
            <w:right w:val="none" w:sz="0" w:space="0" w:color="auto"/>
          </w:divBdr>
        </w:div>
        <w:div w:id="1698189649">
          <w:marLeft w:val="0"/>
          <w:marRight w:val="0"/>
          <w:marTop w:val="101"/>
          <w:marBottom w:val="80"/>
          <w:divBdr>
            <w:top w:val="none" w:sz="0" w:space="0" w:color="auto"/>
            <w:left w:val="none" w:sz="0" w:space="0" w:color="auto"/>
            <w:bottom w:val="none" w:sz="0" w:space="0" w:color="auto"/>
            <w:right w:val="none" w:sz="0" w:space="0" w:color="auto"/>
          </w:divBdr>
        </w:div>
        <w:div w:id="926420578">
          <w:marLeft w:val="720"/>
          <w:marRight w:val="0"/>
          <w:marTop w:val="0"/>
          <w:marBottom w:val="80"/>
          <w:divBdr>
            <w:top w:val="none" w:sz="0" w:space="0" w:color="auto"/>
            <w:left w:val="none" w:sz="0" w:space="0" w:color="auto"/>
            <w:bottom w:val="none" w:sz="0" w:space="0" w:color="auto"/>
            <w:right w:val="none" w:sz="0" w:space="0" w:color="auto"/>
          </w:divBdr>
        </w:div>
        <w:div w:id="1378046636">
          <w:marLeft w:val="0"/>
          <w:marRight w:val="0"/>
          <w:marTop w:val="0"/>
          <w:marBottom w:val="80"/>
          <w:divBdr>
            <w:top w:val="none" w:sz="0" w:space="0" w:color="auto"/>
            <w:left w:val="none" w:sz="0" w:space="0" w:color="auto"/>
            <w:bottom w:val="none" w:sz="0" w:space="0" w:color="auto"/>
            <w:right w:val="none" w:sz="0" w:space="0" w:color="auto"/>
          </w:divBdr>
        </w:div>
        <w:div w:id="924147905">
          <w:marLeft w:val="720"/>
          <w:marRight w:val="0"/>
          <w:marTop w:val="0"/>
          <w:marBottom w:val="80"/>
          <w:divBdr>
            <w:top w:val="none" w:sz="0" w:space="0" w:color="auto"/>
            <w:left w:val="none" w:sz="0" w:space="0" w:color="auto"/>
            <w:bottom w:val="none" w:sz="0" w:space="0" w:color="auto"/>
            <w:right w:val="none" w:sz="0" w:space="0" w:color="auto"/>
          </w:divBdr>
        </w:div>
        <w:div w:id="3362932">
          <w:marLeft w:val="0"/>
          <w:marRight w:val="0"/>
          <w:marTop w:val="0"/>
          <w:marBottom w:val="80"/>
          <w:divBdr>
            <w:top w:val="none" w:sz="0" w:space="0" w:color="auto"/>
            <w:left w:val="none" w:sz="0" w:space="0" w:color="auto"/>
            <w:bottom w:val="none" w:sz="0" w:space="0" w:color="auto"/>
            <w:right w:val="none" w:sz="0" w:space="0" w:color="auto"/>
          </w:divBdr>
        </w:div>
        <w:div w:id="510681891">
          <w:marLeft w:val="720"/>
          <w:marRight w:val="0"/>
          <w:marTop w:val="0"/>
          <w:marBottom w:val="80"/>
          <w:divBdr>
            <w:top w:val="none" w:sz="0" w:space="0" w:color="auto"/>
            <w:left w:val="none" w:sz="0" w:space="0" w:color="auto"/>
            <w:bottom w:val="none" w:sz="0" w:space="0" w:color="auto"/>
            <w:right w:val="none" w:sz="0" w:space="0" w:color="auto"/>
          </w:divBdr>
        </w:div>
        <w:div w:id="1681273951">
          <w:marLeft w:val="0"/>
          <w:marRight w:val="0"/>
          <w:marTop w:val="0"/>
          <w:marBottom w:val="80"/>
          <w:divBdr>
            <w:top w:val="none" w:sz="0" w:space="0" w:color="auto"/>
            <w:left w:val="none" w:sz="0" w:space="0" w:color="auto"/>
            <w:bottom w:val="none" w:sz="0" w:space="0" w:color="auto"/>
            <w:right w:val="none" w:sz="0" w:space="0" w:color="auto"/>
          </w:divBdr>
        </w:div>
        <w:div w:id="710959396">
          <w:marLeft w:val="720"/>
          <w:marRight w:val="0"/>
          <w:marTop w:val="0"/>
          <w:marBottom w:val="80"/>
          <w:divBdr>
            <w:top w:val="none" w:sz="0" w:space="0" w:color="auto"/>
            <w:left w:val="none" w:sz="0" w:space="0" w:color="auto"/>
            <w:bottom w:val="none" w:sz="0" w:space="0" w:color="auto"/>
            <w:right w:val="none" w:sz="0" w:space="0" w:color="auto"/>
          </w:divBdr>
        </w:div>
        <w:div w:id="1185023604">
          <w:marLeft w:val="0"/>
          <w:marRight w:val="0"/>
          <w:marTop w:val="0"/>
          <w:marBottom w:val="80"/>
          <w:divBdr>
            <w:top w:val="none" w:sz="0" w:space="0" w:color="auto"/>
            <w:left w:val="none" w:sz="0" w:space="0" w:color="auto"/>
            <w:bottom w:val="none" w:sz="0" w:space="0" w:color="auto"/>
            <w:right w:val="none" w:sz="0" w:space="0" w:color="auto"/>
          </w:divBdr>
        </w:div>
        <w:div w:id="281883364">
          <w:marLeft w:val="0"/>
          <w:marRight w:val="0"/>
          <w:marTop w:val="0"/>
          <w:marBottom w:val="80"/>
          <w:divBdr>
            <w:top w:val="none" w:sz="0" w:space="0" w:color="auto"/>
            <w:left w:val="none" w:sz="0" w:space="0" w:color="auto"/>
            <w:bottom w:val="none" w:sz="0" w:space="0" w:color="auto"/>
            <w:right w:val="none" w:sz="0" w:space="0" w:color="auto"/>
          </w:divBdr>
        </w:div>
        <w:div w:id="1874268511">
          <w:marLeft w:val="0"/>
          <w:marRight w:val="0"/>
          <w:marTop w:val="0"/>
          <w:marBottom w:val="80"/>
          <w:divBdr>
            <w:top w:val="none" w:sz="0" w:space="0" w:color="auto"/>
            <w:left w:val="none" w:sz="0" w:space="0" w:color="auto"/>
            <w:bottom w:val="none" w:sz="0" w:space="0" w:color="auto"/>
            <w:right w:val="none" w:sz="0" w:space="0" w:color="auto"/>
          </w:divBdr>
        </w:div>
        <w:div w:id="1990596442">
          <w:marLeft w:val="0"/>
          <w:marRight w:val="0"/>
          <w:marTop w:val="0"/>
          <w:marBottom w:val="80"/>
          <w:divBdr>
            <w:top w:val="none" w:sz="0" w:space="0" w:color="auto"/>
            <w:left w:val="none" w:sz="0" w:space="0" w:color="auto"/>
            <w:bottom w:val="none" w:sz="0" w:space="0" w:color="auto"/>
            <w:right w:val="none" w:sz="0" w:space="0" w:color="auto"/>
          </w:divBdr>
        </w:div>
        <w:div w:id="1486782321">
          <w:marLeft w:val="0"/>
          <w:marRight w:val="0"/>
          <w:marTop w:val="0"/>
          <w:marBottom w:val="80"/>
          <w:divBdr>
            <w:top w:val="none" w:sz="0" w:space="0" w:color="auto"/>
            <w:left w:val="none" w:sz="0" w:space="0" w:color="auto"/>
            <w:bottom w:val="none" w:sz="0" w:space="0" w:color="auto"/>
            <w:right w:val="none" w:sz="0" w:space="0" w:color="auto"/>
          </w:divBdr>
        </w:div>
        <w:div w:id="1375349778">
          <w:marLeft w:val="720"/>
          <w:marRight w:val="0"/>
          <w:marTop w:val="0"/>
          <w:marBottom w:val="101"/>
          <w:divBdr>
            <w:top w:val="none" w:sz="0" w:space="0" w:color="auto"/>
            <w:left w:val="none" w:sz="0" w:space="0" w:color="auto"/>
            <w:bottom w:val="none" w:sz="0" w:space="0" w:color="auto"/>
            <w:right w:val="none" w:sz="0" w:space="0" w:color="auto"/>
          </w:divBdr>
        </w:div>
        <w:div w:id="1191996259">
          <w:marLeft w:val="0"/>
          <w:marRight w:val="0"/>
          <w:marTop w:val="0"/>
          <w:marBottom w:val="101"/>
          <w:divBdr>
            <w:top w:val="none" w:sz="0" w:space="0" w:color="auto"/>
            <w:left w:val="none" w:sz="0" w:space="0" w:color="auto"/>
            <w:bottom w:val="none" w:sz="0" w:space="0" w:color="auto"/>
            <w:right w:val="none" w:sz="0" w:space="0" w:color="auto"/>
          </w:divBdr>
        </w:div>
        <w:div w:id="1694649003">
          <w:marLeft w:val="720"/>
          <w:marRight w:val="0"/>
          <w:marTop w:val="0"/>
          <w:marBottom w:val="101"/>
          <w:divBdr>
            <w:top w:val="none" w:sz="0" w:space="0" w:color="auto"/>
            <w:left w:val="none" w:sz="0" w:space="0" w:color="auto"/>
            <w:bottom w:val="none" w:sz="0" w:space="0" w:color="auto"/>
            <w:right w:val="none" w:sz="0" w:space="0" w:color="auto"/>
          </w:divBdr>
        </w:div>
        <w:div w:id="807938574">
          <w:marLeft w:val="0"/>
          <w:marRight w:val="0"/>
          <w:marTop w:val="0"/>
          <w:marBottom w:val="101"/>
          <w:divBdr>
            <w:top w:val="none" w:sz="0" w:space="0" w:color="auto"/>
            <w:left w:val="none" w:sz="0" w:space="0" w:color="auto"/>
            <w:bottom w:val="none" w:sz="0" w:space="0" w:color="auto"/>
            <w:right w:val="none" w:sz="0" w:space="0" w:color="auto"/>
          </w:divBdr>
        </w:div>
        <w:div w:id="1943107532">
          <w:marLeft w:val="0"/>
          <w:marRight w:val="0"/>
          <w:marTop w:val="0"/>
          <w:marBottom w:val="101"/>
          <w:divBdr>
            <w:top w:val="none" w:sz="0" w:space="0" w:color="auto"/>
            <w:left w:val="none" w:sz="0" w:space="0" w:color="auto"/>
            <w:bottom w:val="none" w:sz="0" w:space="0" w:color="auto"/>
            <w:right w:val="none" w:sz="0" w:space="0" w:color="auto"/>
          </w:divBdr>
        </w:div>
        <w:div w:id="36204269">
          <w:marLeft w:val="0"/>
          <w:marRight w:val="0"/>
          <w:marTop w:val="0"/>
          <w:marBottom w:val="101"/>
          <w:divBdr>
            <w:top w:val="none" w:sz="0" w:space="0" w:color="auto"/>
            <w:left w:val="none" w:sz="0" w:space="0" w:color="auto"/>
            <w:bottom w:val="none" w:sz="0" w:space="0" w:color="auto"/>
            <w:right w:val="none" w:sz="0" w:space="0" w:color="auto"/>
          </w:divBdr>
        </w:div>
        <w:div w:id="601960318">
          <w:marLeft w:val="0"/>
          <w:marRight w:val="0"/>
          <w:marTop w:val="0"/>
          <w:marBottom w:val="101"/>
          <w:divBdr>
            <w:top w:val="none" w:sz="0" w:space="0" w:color="auto"/>
            <w:left w:val="none" w:sz="0" w:space="0" w:color="auto"/>
            <w:bottom w:val="none" w:sz="0" w:space="0" w:color="auto"/>
            <w:right w:val="none" w:sz="0" w:space="0" w:color="auto"/>
          </w:divBdr>
        </w:div>
        <w:div w:id="203297198">
          <w:marLeft w:val="0"/>
          <w:marRight w:val="0"/>
          <w:marTop w:val="0"/>
          <w:marBottom w:val="101"/>
          <w:divBdr>
            <w:top w:val="none" w:sz="0" w:space="0" w:color="auto"/>
            <w:left w:val="none" w:sz="0" w:space="0" w:color="auto"/>
            <w:bottom w:val="none" w:sz="0" w:space="0" w:color="auto"/>
            <w:right w:val="none" w:sz="0" w:space="0" w:color="auto"/>
          </w:divBdr>
        </w:div>
        <w:div w:id="1022590182">
          <w:marLeft w:val="0"/>
          <w:marRight w:val="0"/>
          <w:marTop w:val="0"/>
          <w:marBottom w:val="101"/>
          <w:divBdr>
            <w:top w:val="none" w:sz="0" w:space="0" w:color="auto"/>
            <w:left w:val="none" w:sz="0" w:space="0" w:color="auto"/>
            <w:bottom w:val="none" w:sz="0" w:space="0" w:color="auto"/>
            <w:right w:val="none" w:sz="0" w:space="0" w:color="auto"/>
          </w:divBdr>
        </w:div>
        <w:div w:id="514268948">
          <w:marLeft w:val="0"/>
          <w:marRight w:val="0"/>
          <w:marTop w:val="0"/>
          <w:marBottom w:val="101"/>
          <w:divBdr>
            <w:top w:val="none" w:sz="0" w:space="0" w:color="auto"/>
            <w:left w:val="none" w:sz="0" w:space="0" w:color="auto"/>
            <w:bottom w:val="none" w:sz="0" w:space="0" w:color="auto"/>
            <w:right w:val="none" w:sz="0" w:space="0" w:color="auto"/>
          </w:divBdr>
        </w:div>
        <w:div w:id="1710299757">
          <w:marLeft w:val="0"/>
          <w:marRight w:val="0"/>
          <w:marTop w:val="0"/>
          <w:marBottom w:val="101"/>
          <w:divBdr>
            <w:top w:val="none" w:sz="0" w:space="0" w:color="auto"/>
            <w:left w:val="none" w:sz="0" w:space="0" w:color="auto"/>
            <w:bottom w:val="none" w:sz="0" w:space="0" w:color="auto"/>
            <w:right w:val="none" w:sz="0" w:space="0" w:color="auto"/>
          </w:divBdr>
        </w:div>
        <w:div w:id="1361280465">
          <w:marLeft w:val="0"/>
          <w:marRight w:val="0"/>
          <w:marTop w:val="0"/>
          <w:marBottom w:val="101"/>
          <w:divBdr>
            <w:top w:val="none" w:sz="0" w:space="0" w:color="auto"/>
            <w:left w:val="none" w:sz="0" w:space="0" w:color="auto"/>
            <w:bottom w:val="none" w:sz="0" w:space="0" w:color="auto"/>
            <w:right w:val="none" w:sz="0" w:space="0" w:color="auto"/>
          </w:divBdr>
        </w:div>
        <w:div w:id="1859462252">
          <w:marLeft w:val="0"/>
          <w:marRight w:val="0"/>
          <w:marTop w:val="0"/>
          <w:marBottom w:val="101"/>
          <w:divBdr>
            <w:top w:val="none" w:sz="0" w:space="0" w:color="auto"/>
            <w:left w:val="none" w:sz="0" w:space="0" w:color="auto"/>
            <w:bottom w:val="none" w:sz="0" w:space="0" w:color="auto"/>
            <w:right w:val="none" w:sz="0" w:space="0" w:color="auto"/>
          </w:divBdr>
        </w:div>
        <w:div w:id="1537354278">
          <w:marLeft w:val="0"/>
          <w:marRight w:val="0"/>
          <w:marTop w:val="0"/>
          <w:marBottom w:val="101"/>
          <w:divBdr>
            <w:top w:val="none" w:sz="0" w:space="0" w:color="auto"/>
            <w:left w:val="none" w:sz="0" w:space="0" w:color="auto"/>
            <w:bottom w:val="none" w:sz="0" w:space="0" w:color="auto"/>
            <w:right w:val="none" w:sz="0" w:space="0" w:color="auto"/>
          </w:divBdr>
        </w:div>
        <w:div w:id="241572014">
          <w:marLeft w:val="0"/>
          <w:marRight w:val="0"/>
          <w:marTop w:val="0"/>
          <w:marBottom w:val="101"/>
          <w:divBdr>
            <w:top w:val="none" w:sz="0" w:space="0" w:color="auto"/>
            <w:left w:val="none" w:sz="0" w:space="0" w:color="auto"/>
            <w:bottom w:val="none" w:sz="0" w:space="0" w:color="auto"/>
            <w:right w:val="none" w:sz="0" w:space="0" w:color="auto"/>
          </w:divBdr>
        </w:div>
        <w:div w:id="1669753265">
          <w:marLeft w:val="0"/>
          <w:marRight w:val="0"/>
          <w:marTop w:val="0"/>
          <w:marBottom w:val="80"/>
          <w:divBdr>
            <w:top w:val="none" w:sz="0" w:space="0" w:color="auto"/>
            <w:left w:val="none" w:sz="0" w:space="0" w:color="auto"/>
            <w:bottom w:val="none" w:sz="0" w:space="0" w:color="auto"/>
            <w:right w:val="none" w:sz="0" w:space="0" w:color="auto"/>
          </w:divBdr>
        </w:div>
        <w:div w:id="1195071442">
          <w:marLeft w:val="0"/>
          <w:marRight w:val="0"/>
          <w:marTop w:val="0"/>
          <w:marBottom w:val="80"/>
          <w:divBdr>
            <w:top w:val="none" w:sz="0" w:space="0" w:color="auto"/>
            <w:left w:val="none" w:sz="0" w:space="0" w:color="auto"/>
            <w:bottom w:val="none" w:sz="0" w:space="0" w:color="auto"/>
            <w:right w:val="none" w:sz="0" w:space="0" w:color="auto"/>
          </w:divBdr>
        </w:div>
        <w:div w:id="989140065">
          <w:marLeft w:val="0"/>
          <w:marRight w:val="0"/>
          <w:marTop w:val="0"/>
          <w:marBottom w:val="80"/>
          <w:divBdr>
            <w:top w:val="none" w:sz="0" w:space="0" w:color="auto"/>
            <w:left w:val="none" w:sz="0" w:space="0" w:color="auto"/>
            <w:bottom w:val="none" w:sz="0" w:space="0" w:color="auto"/>
            <w:right w:val="none" w:sz="0" w:space="0" w:color="auto"/>
          </w:divBdr>
        </w:div>
        <w:div w:id="1411075012">
          <w:marLeft w:val="0"/>
          <w:marRight w:val="0"/>
          <w:marTop w:val="0"/>
          <w:marBottom w:val="80"/>
          <w:divBdr>
            <w:top w:val="none" w:sz="0" w:space="0" w:color="auto"/>
            <w:left w:val="none" w:sz="0" w:space="0" w:color="auto"/>
            <w:bottom w:val="none" w:sz="0" w:space="0" w:color="auto"/>
            <w:right w:val="none" w:sz="0" w:space="0" w:color="auto"/>
          </w:divBdr>
        </w:div>
        <w:div w:id="1024984141">
          <w:marLeft w:val="0"/>
          <w:marRight w:val="0"/>
          <w:marTop w:val="0"/>
          <w:marBottom w:val="80"/>
          <w:divBdr>
            <w:top w:val="none" w:sz="0" w:space="0" w:color="auto"/>
            <w:left w:val="none" w:sz="0" w:space="0" w:color="auto"/>
            <w:bottom w:val="none" w:sz="0" w:space="0" w:color="auto"/>
            <w:right w:val="none" w:sz="0" w:space="0" w:color="auto"/>
          </w:divBdr>
        </w:div>
        <w:div w:id="214507098">
          <w:marLeft w:val="0"/>
          <w:marRight w:val="0"/>
          <w:marTop w:val="0"/>
          <w:marBottom w:val="80"/>
          <w:divBdr>
            <w:top w:val="none" w:sz="0" w:space="0" w:color="auto"/>
            <w:left w:val="none" w:sz="0" w:space="0" w:color="auto"/>
            <w:bottom w:val="none" w:sz="0" w:space="0" w:color="auto"/>
            <w:right w:val="none" w:sz="0" w:space="0" w:color="auto"/>
          </w:divBdr>
        </w:div>
        <w:div w:id="2131239831">
          <w:marLeft w:val="0"/>
          <w:marRight w:val="0"/>
          <w:marTop w:val="0"/>
          <w:marBottom w:val="80"/>
          <w:divBdr>
            <w:top w:val="none" w:sz="0" w:space="0" w:color="auto"/>
            <w:left w:val="none" w:sz="0" w:space="0" w:color="auto"/>
            <w:bottom w:val="none" w:sz="0" w:space="0" w:color="auto"/>
            <w:right w:val="none" w:sz="0" w:space="0" w:color="auto"/>
          </w:divBdr>
        </w:div>
        <w:div w:id="1594699446">
          <w:marLeft w:val="0"/>
          <w:marRight w:val="0"/>
          <w:marTop w:val="0"/>
          <w:marBottom w:val="80"/>
          <w:divBdr>
            <w:top w:val="none" w:sz="0" w:space="0" w:color="auto"/>
            <w:left w:val="none" w:sz="0" w:space="0" w:color="auto"/>
            <w:bottom w:val="none" w:sz="0" w:space="0" w:color="auto"/>
            <w:right w:val="none" w:sz="0" w:space="0" w:color="auto"/>
          </w:divBdr>
        </w:div>
        <w:div w:id="388770113">
          <w:marLeft w:val="0"/>
          <w:marRight w:val="0"/>
          <w:marTop w:val="0"/>
          <w:marBottom w:val="80"/>
          <w:divBdr>
            <w:top w:val="none" w:sz="0" w:space="0" w:color="auto"/>
            <w:left w:val="none" w:sz="0" w:space="0" w:color="auto"/>
            <w:bottom w:val="none" w:sz="0" w:space="0" w:color="auto"/>
            <w:right w:val="none" w:sz="0" w:space="0" w:color="auto"/>
          </w:divBdr>
        </w:div>
        <w:div w:id="978072406">
          <w:marLeft w:val="0"/>
          <w:marRight w:val="0"/>
          <w:marTop w:val="0"/>
          <w:marBottom w:val="80"/>
          <w:divBdr>
            <w:top w:val="none" w:sz="0" w:space="0" w:color="auto"/>
            <w:left w:val="none" w:sz="0" w:space="0" w:color="auto"/>
            <w:bottom w:val="none" w:sz="0" w:space="0" w:color="auto"/>
            <w:right w:val="none" w:sz="0" w:space="0" w:color="auto"/>
          </w:divBdr>
        </w:div>
        <w:div w:id="2146584499">
          <w:marLeft w:val="0"/>
          <w:marRight w:val="0"/>
          <w:marTop w:val="0"/>
          <w:marBottom w:val="80"/>
          <w:divBdr>
            <w:top w:val="none" w:sz="0" w:space="0" w:color="auto"/>
            <w:left w:val="none" w:sz="0" w:space="0" w:color="auto"/>
            <w:bottom w:val="none" w:sz="0" w:space="0" w:color="auto"/>
            <w:right w:val="none" w:sz="0" w:space="0" w:color="auto"/>
          </w:divBdr>
        </w:div>
        <w:div w:id="1030304513">
          <w:marLeft w:val="0"/>
          <w:marRight w:val="0"/>
          <w:marTop w:val="0"/>
          <w:marBottom w:val="80"/>
          <w:divBdr>
            <w:top w:val="none" w:sz="0" w:space="0" w:color="auto"/>
            <w:left w:val="none" w:sz="0" w:space="0" w:color="auto"/>
            <w:bottom w:val="none" w:sz="0" w:space="0" w:color="auto"/>
            <w:right w:val="none" w:sz="0" w:space="0" w:color="auto"/>
          </w:divBdr>
        </w:div>
        <w:div w:id="1020592618">
          <w:marLeft w:val="0"/>
          <w:marRight w:val="0"/>
          <w:marTop w:val="0"/>
          <w:marBottom w:val="80"/>
          <w:divBdr>
            <w:top w:val="none" w:sz="0" w:space="0" w:color="auto"/>
            <w:left w:val="none" w:sz="0" w:space="0" w:color="auto"/>
            <w:bottom w:val="none" w:sz="0" w:space="0" w:color="auto"/>
            <w:right w:val="none" w:sz="0" w:space="0" w:color="auto"/>
          </w:divBdr>
        </w:div>
        <w:div w:id="1850636962">
          <w:marLeft w:val="0"/>
          <w:marRight w:val="0"/>
          <w:marTop w:val="0"/>
          <w:marBottom w:val="80"/>
          <w:divBdr>
            <w:top w:val="none" w:sz="0" w:space="0" w:color="auto"/>
            <w:left w:val="none" w:sz="0" w:space="0" w:color="auto"/>
            <w:bottom w:val="none" w:sz="0" w:space="0" w:color="auto"/>
            <w:right w:val="none" w:sz="0" w:space="0" w:color="auto"/>
          </w:divBdr>
        </w:div>
        <w:div w:id="1114790136">
          <w:marLeft w:val="0"/>
          <w:marRight w:val="0"/>
          <w:marTop w:val="0"/>
          <w:marBottom w:val="101"/>
          <w:divBdr>
            <w:top w:val="none" w:sz="0" w:space="0" w:color="auto"/>
            <w:left w:val="none" w:sz="0" w:space="0" w:color="auto"/>
            <w:bottom w:val="none" w:sz="0" w:space="0" w:color="auto"/>
            <w:right w:val="none" w:sz="0" w:space="0" w:color="auto"/>
          </w:divBdr>
        </w:div>
        <w:div w:id="955252840">
          <w:marLeft w:val="0"/>
          <w:marRight w:val="0"/>
          <w:marTop w:val="0"/>
          <w:marBottom w:val="101"/>
          <w:divBdr>
            <w:top w:val="none" w:sz="0" w:space="0" w:color="auto"/>
            <w:left w:val="none" w:sz="0" w:space="0" w:color="auto"/>
            <w:bottom w:val="none" w:sz="0" w:space="0" w:color="auto"/>
            <w:right w:val="none" w:sz="0" w:space="0" w:color="auto"/>
          </w:divBdr>
        </w:div>
        <w:div w:id="746809826">
          <w:marLeft w:val="0"/>
          <w:marRight w:val="0"/>
          <w:marTop w:val="0"/>
          <w:marBottom w:val="101"/>
          <w:divBdr>
            <w:top w:val="none" w:sz="0" w:space="0" w:color="auto"/>
            <w:left w:val="none" w:sz="0" w:space="0" w:color="auto"/>
            <w:bottom w:val="none" w:sz="0" w:space="0" w:color="auto"/>
            <w:right w:val="none" w:sz="0" w:space="0" w:color="auto"/>
          </w:divBdr>
        </w:div>
        <w:div w:id="810369860">
          <w:marLeft w:val="0"/>
          <w:marRight w:val="0"/>
          <w:marTop w:val="0"/>
          <w:marBottom w:val="101"/>
          <w:divBdr>
            <w:top w:val="none" w:sz="0" w:space="0" w:color="auto"/>
            <w:left w:val="none" w:sz="0" w:space="0" w:color="auto"/>
            <w:bottom w:val="none" w:sz="0" w:space="0" w:color="auto"/>
            <w:right w:val="none" w:sz="0" w:space="0" w:color="auto"/>
          </w:divBdr>
        </w:div>
        <w:div w:id="861818020">
          <w:marLeft w:val="0"/>
          <w:marRight w:val="0"/>
          <w:marTop w:val="0"/>
          <w:marBottom w:val="101"/>
          <w:divBdr>
            <w:top w:val="none" w:sz="0" w:space="0" w:color="auto"/>
            <w:left w:val="none" w:sz="0" w:space="0" w:color="auto"/>
            <w:bottom w:val="none" w:sz="0" w:space="0" w:color="auto"/>
            <w:right w:val="none" w:sz="0" w:space="0" w:color="auto"/>
          </w:divBdr>
        </w:div>
        <w:div w:id="1033307189">
          <w:marLeft w:val="0"/>
          <w:marRight w:val="0"/>
          <w:marTop w:val="0"/>
          <w:marBottom w:val="101"/>
          <w:divBdr>
            <w:top w:val="none" w:sz="0" w:space="0" w:color="auto"/>
            <w:left w:val="none" w:sz="0" w:space="0" w:color="auto"/>
            <w:bottom w:val="none" w:sz="0" w:space="0" w:color="auto"/>
            <w:right w:val="none" w:sz="0" w:space="0" w:color="auto"/>
          </w:divBdr>
        </w:div>
        <w:div w:id="2121608813">
          <w:marLeft w:val="0"/>
          <w:marRight w:val="0"/>
          <w:marTop w:val="0"/>
          <w:marBottom w:val="101"/>
          <w:divBdr>
            <w:top w:val="none" w:sz="0" w:space="0" w:color="auto"/>
            <w:left w:val="none" w:sz="0" w:space="0" w:color="auto"/>
            <w:bottom w:val="none" w:sz="0" w:space="0" w:color="auto"/>
            <w:right w:val="none" w:sz="0" w:space="0" w:color="auto"/>
          </w:divBdr>
        </w:div>
        <w:div w:id="670987319">
          <w:marLeft w:val="0"/>
          <w:marRight w:val="0"/>
          <w:marTop w:val="0"/>
          <w:marBottom w:val="101"/>
          <w:divBdr>
            <w:top w:val="none" w:sz="0" w:space="0" w:color="auto"/>
            <w:left w:val="none" w:sz="0" w:space="0" w:color="auto"/>
            <w:bottom w:val="none" w:sz="0" w:space="0" w:color="auto"/>
            <w:right w:val="none" w:sz="0" w:space="0" w:color="auto"/>
          </w:divBdr>
        </w:div>
        <w:div w:id="127625184">
          <w:marLeft w:val="0"/>
          <w:marRight w:val="0"/>
          <w:marTop w:val="0"/>
          <w:marBottom w:val="101"/>
          <w:divBdr>
            <w:top w:val="none" w:sz="0" w:space="0" w:color="auto"/>
            <w:left w:val="none" w:sz="0" w:space="0" w:color="auto"/>
            <w:bottom w:val="none" w:sz="0" w:space="0" w:color="auto"/>
            <w:right w:val="none" w:sz="0" w:space="0" w:color="auto"/>
          </w:divBdr>
        </w:div>
        <w:div w:id="718436565">
          <w:marLeft w:val="0"/>
          <w:marRight w:val="0"/>
          <w:marTop w:val="0"/>
          <w:marBottom w:val="101"/>
          <w:divBdr>
            <w:top w:val="none" w:sz="0" w:space="0" w:color="auto"/>
            <w:left w:val="none" w:sz="0" w:space="0" w:color="auto"/>
            <w:bottom w:val="none" w:sz="0" w:space="0" w:color="auto"/>
            <w:right w:val="none" w:sz="0" w:space="0" w:color="auto"/>
          </w:divBdr>
        </w:div>
        <w:div w:id="558324765">
          <w:marLeft w:val="0"/>
          <w:marRight w:val="0"/>
          <w:marTop w:val="0"/>
          <w:marBottom w:val="101"/>
          <w:divBdr>
            <w:top w:val="none" w:sz="0" w:space="0" w:color="auto"/>
            <w:left w:val="none" w:sz="0" w:space="0" w:color="auto"/>
            <w:bottom w:val="none" w:sz="0" w:space="0" w:color="auto"/>
            <w:right w:val="none" w:sz="0" w:space="0" w:color="auto"/>
          </w:divBdr>
        </w:div>
        <w:div w:id="1787308917">
          <w:marLeft w:val="0"/>
          <w:marRight w:val="0"/>
          <w:marTop w:val="0"/>
          <w:marBottom w:val="101"/>
          <w:divBdr>
            <w:top w:val="none" w:sz="0" w:space="0" w:color="auto"/>
            <w:left w:val="none" w:sz="0" w:space="0" w:color="auto"/>
            <w:bottom w:val="none" w:sz="0" w:space="0" w:color="auto"/>
            <w:right w:val="none" w:sz="0" w:space="0" w:color="auto"/>
          </w:divBdr>
        </w:div>
        <w:div w:id="778338149">
          <w:marLeft w:val="0"/>
          <w:marRight w:val="0"/>
          <w:marTop w:val="0"/>
          <w:marBottom w:val="101"/>
          <w:divBdr>
            <w:top w:val="none" w:sz="0" w:space="0" w:color="auto"/>
            <w:left w:val="none" w:sz="0" w:space="0" w:color="auto"/>
            <w:bottom w:val="none" w:sz="0" w:space="0" w:color="auto"/>
            <w:right w:val="none" w:sz="0" w:space="0" w:color="auto"/>
          </w:divBdr>
        </w:div>
        <w:div w:id="6758234">
          <w:marLeft w:val="0"/>
          <w:marRight w:val="0"/>
          <w:marTop w:val="0"/>
          <w:marBottom w:val="101"/>
          <w:divBdr>
            <w:top w:val="none" w:sz="0" w:space="0" w:color="auto"/>
            <w:left w:val="none" w:sz="0" w:space="0" w:color="auto"/>
            <w:bottom w:val="none" w:sz="0" w:space="0" w:color="auto"/>
            <w:right w:val="none" w:sz="0" w:space="0" w:color="auto"/>
          </w:divBdr>
        </w:div>
        <w:div w:id="1591229588">
          <w:marLeft w:val="0"/>
          <w:marRight w:val="0"/>
          <w:marTop w:val="0"/>
          <w:marBottom w:val="101"/>
          <w:divBdr>
            <w:top w:val="none" w:sz="0" w:space="0" w:color="auto"/>
            <w:left w:val="none" w:sz="0" w:space="0" w:color="auto"/>
            <w:bottom w:val="none" w:sz="0" w:space="0" w:color="auto"/>
            <w:right w:val="none" w:sz="0" w:space="0" w:color="auto"/>
          </w:divBdr>
        </w:div>
        <w:div w:id="296223126">
          <w:marLeft w:val="0"/>
          <w:marRight w:val="0"/>
          <w:marTop w:val="0"/>
          <w:marBottom w:val="101"/>
          <w:divBdr>
            <w:top w:val="none" w:sz="0" w:space="0" w:color="auto"/>
            <w:left w:val="none" w:sz="0" w:space="0" w:color="auto"/>
            <w:bottom w:val="none" w:sz="0" w:space="0" w:color="auto"/>
            <w:right w:val="none" w:sz="0" w:space="0" w:color="auto"/>
          </w:divBdr>
        </w:div>
        <w:div w:id="1442604402">
          <w:marLeft w:val="0"/>
          <w:marRight w:val="0"/>
          <w:marTop w:val="0"/>
          <w:marBottom w:val="101"/>
          <w:divBdr>
            <w:top w:val="none" w:sz="0" w:space="0" w:color="auto"/>
            <w:left w:val="none" w:sz="0" w:space="0" w:color="auto"/>
            <w:bottom w:val="none" w:sz="0" w:space="0" w:color="auto"/>
            <w:right w:val="none" w:sz="0" w:space="0" w:color="auto"/>
          </w:divBdr>
        </w:div>
        <w:div w:id="1819691219">
          <w:marLeft w:val="0"/>
          <w:marRight w:val="0"/>
          <w:marTop w:val="0"/>
          <w:marBottom w:val="101"/>
          <w:divBdr>
            <w:top w:val="none" w:sz="0" w:space="0" w:color="auto"/>
            <w:left w:val="none" w:sz="0" w:space="0" w:color="auto"/>
            <w:bottom w:val="none" w:sz="0" w:space="0" w:color="auto"/>
            <w:right w:val="none" w:sz="0" w:space="0" w:color="auto"/>
          </w:divBdr>
        </w:div>
        <w:div w:id="1752312765">
          <w:marLeft w:val="0"/>
          <w:marRight w:val="0"/>
          <w:marTop w:val="0"/>
          <w:marBottom w:val="101"/>
          <w:divBdr>
            <w:top w:val="none" w:sz="0" w:space="0" w:color="auto"/>
            <w:left w:val="none" w:sz="0" w:space="0" w:color="auto"/>
            <w:bottom w:val="none" w:sz="0" w:space="0" w:color="auto"/>
            <w:right w:val="none" w:sz="0" w:space="0" w:color="auto"/>
          </w:divBdr>
        </w:div>
        <w:div w:id="366488151">
          <w:marLeft w:val="0"/>
          <w:marRight w:val="0"/>
          <w:marTop w:val="0"/>
          <w:marBottom w:val="101"/>
          <w:divBdr>
            <w:top w:val="none" w:sz="0" w:space="0" w:color="auto"/>
            <w:left w:val="none" w:sz="0" w:space="0" w:color="auto"/>
            <w:bottom w:val="none" w:sz="0" w:space="0" w:color="auto"/>
            <w:right w:val="none" w:sz="0" w:space="0" w:color="auto"/>
          </w:divBdr>
        </w:div>
        <w:div w:id="1898586789">
          <w:marLeft w:val="0"/>
          <w:marRight w:val="0"/>
          <w:marTop w:val="0"/>
          <w:marBottom w:val="101"/>
          <w:divBdr>
            <w:top w:val="none" w:sz="0" w:space="0" w:color="auto"/>
            <w:left w:val="none" w:sz="0" w:space="0" w:color="auto"/>
            <w:bottom w:val="none" w:sz="0" w:space="0" w:color="auto"/>
            <w:right w:val="none" w:sz="0" w:space="0" w:color="auto"/>
          </w:divBdr>
        </w:div>
        <w:div w:id="824246679">
          <w:marLeft w:val="0"/>
          <w:marRight w:val="0"/>
          <w:marTop w:val="0"/>
          <w:marBottom w:val="101"/>
          <w:divBdr>
            <w:top w:val="none" w:sz="0" w:space="0" w:color="auto"/>
            <w:left w:val="none" w:sz="0" w:space="0" w:color="auto"/>
            <w:bottom w:val="none" w:sz="0" w:space="0" w:color="auto"/>
            <w:right w:val="none" w:sz="0" w:space="0" w:color="auto"/>
          </w:divBdr>
        </w:div>
        <w:div w:id="233786456">
          <w:marLeft w:val="0"/>
          <w:marRight w:val="0"/>
          <w:marTop w:val="0"/>
          <w:marBottom w:val="101"/>
          <w:divBdr>
            <w:top w:val="none" w:sz="0" w:space="0" w:color="auto"/>
            <w:left w:val="none" w:sz="0" w:space="0" w:color="auto"/>
            <w:bottom w:val="none" w:sz="0" w:space="0" w:color="auto"/>
            <w:right w:val="none" w:sz="0" w:space="0" w:color="auto"/>
          </w:divBdr>
        </w:div>
        <w:div w:id="1669097895">
          <w:marLeft w:val="0"/>
          <w:marRight w:val="0"/>
          <w:marTop w:val="0"/>
          <w:marBottom w:val="101"/>
          <w:divBdr>
            <w:top w:val="none" w:sz="0" w:space="0" w:color="auto"/>
            <w:left w:val="none" w:sz="0" w:space="0" w:color="auto"/>
            <w:bottom w:val="none" w:sz="0" w:space="0" w:color="auto"/>
            <w:right w:val="none" w:sz="0" w:space="0" w:color="auto"/>
          </w:divBdr>
        </w:div>
        <w:div w:id="1480458670">
          <w:marLeft w:val="0"/>
          <w:marRight w:val="0"/>
          <w:marTop w:val="0"/>
          <w:marBottom w:val="101"/>
          <w:divBdr>
            <w:top w:val="none" w:sz="0" w:space="0" w:color="auto"/>
            <w:left w:val="none" w:sz="0" w:space="0" w:color="auto"/>
            <w:bottom w:val="none" w:sz="0" w:space="0" w:color="auto"/>
            <w:right w:val="none" w:sz="0" w:space="0" w:color="auto"/>
          </w:divBdr>
        </w:div>
        <w:div w:id="139661259">
          <w:marLeft w:val="0"/>
          <w:marRight w:val="0"/>
          <w:marTop w:val="0"/>
          <w:marBottom w:val="101"/>
          <w:divBdr>
            <w:top w:val="none" w:sz="0" w:space="0" w:color="auto"/>
            <w:left w:val="none" w:sz="0" w:space="0" w:color="auto"/>
            <w:bottom w:val="none" w:sz="0" w:space="0" w:color="auto"/>
            <w:right w:val="none" w:sz="0" w:space="0" w:color="auto"/>
          </w:divBdr>
        </w:div>
        <w:div w:id="1898590936">
          <w:marLeft w:val="0"/>
          <w:marRight w:val="0"/>
          <w:marTop w:val="0"/>
          <w:marBottom w:val="101"/>
          <w:divBdr>
            <w:top w:val="none" w:sz="0" w:space="0" w:color="auto"/>
            <w:left w:val="none" w:sz="0" w:space="0" w:color="auto"/>
            <w:bottom w:val="none" w:sz="0" w:space="0" w:color="auto"/>
            <w:right w:val="none" w:sz="0" w:space="0" w:color="auto"/>
          </w:divBdr>
        </w:div>
        <w:div w:id="415518180">
          <w:marLeft w:val="0"/>
          <w:marRight w:val="0"/>
          <w:marTop w:val="0"/>
          <w:marBottom w:val="101"/>
          <w:divBdr>
            <w:top w:val="none" w:sz="0" w:space="0" w:color="auto"/>
            <w:left w:val="none" w:sz="0" w:space="0" w:color="auto"/>
            <w:bottom w:val="none" w:sz="0" w:space="0" w:color="auto"/>
            <w:right w:val="none" w:sz="0" w:space="0" w:color="auto"/>
          </w:divBdr>
        </w:div>
        <w:div w:id="1238049291">
          <w:marLeft w:val="0"/>
          <w:marRight w:val="0"/>
          <w:marTop w:val="0"/>
          <w:marBottom w:val="101"/>
          <w:divBdr>
            <w:top w:val="none" w:sz="0" w:space="0" w:color="auto"/>
            <w:left w:val="none" w:sz="0" w:space="0" w:color="auto"/>
            <w:bottom w:val="none" w:sz="0" w:space="0" w:color="auto"/>
            <w:right w:val="none" w:sz="0" w:space="0" w:color="auto"/>
          </w:divBdr>
        </w:div>
        <w:div w:id="570308347">
          <w:marLeft w:val="0"/>
          <w:marRight w:val="0"/>
          <w:marTop w:val="0"/>
          <w:marBottom w:val="101"/>
          <w:divBdr>
            <w:top w:val="none" w:sz="0" w:space="0" w:color="auto"/>
            <w:left w:val="none" w:sz="0" w:space="0" w:color="auto"/>
            <w:bottom w:val="none" w:sz="0" w:space="0" w:color="auto"/>
            <w:right w:val="none" w:sz="0" w:space="0" w:color="auto"/>
          </w:divBdr>
        </w:div>
        <w:div w:id="1371956246">
          <w:marLeft w:val="0"/>
          <w:marRight w:val="0"/>
          <w:marTop w:val="0"/>
          <w:marBottom w:val="101"/>
          <w:divBdr>
            <w:top w:val="none" w:sz="0" w:space="0" w:color="auto"/>
            <w:left w:val="none" w:sz="0" w:space="0" w:color="auto"/>
            <w:bottom w:val="none" w:sz="0" w:space="0" w:color="auto"/>
            <w:right w:val="none" w:sz="0" w:space="0" w:color="auto"/>
          </w:divBdr>
        </w:div>
        <w:div w:id="1013189494">
          <w:marLeft w:val="0"/>
          <w:marRight w:val="0"/>
          <w:marTop w:val="0"/>
          <w:marBottom w:val="80"/>
          <w:divBdr>
            <w:top w:val="none" w:sz="0" w:space="0" w:color="auto"/>
            <w:left w:val="none" w:sz="0" w:space="0" w:color="auto"/>
            <w:bottom w:val="none" w:sz="0" w:space="0" w:color="auto"/>
            <w:right w:val="none" w:sz="0" w:space="0" w:color="auto"/>
          </w:divBdr>
        </w:div>
        <w:div w:id="960260820">
          <w:marLeft w:val="0"/>
          <w:marRight w:val="0"/>
          <w:marTop w:val="0"/>
          <w:marBottom w:val="80"/>
          <w:divBdr>
            <w:top w:val="none" w:sz="0" w:space="0" w:color="auto"/>
            <w:left w:val="none" w:sz="0" w:space="0" w:color="auto"/>
            <w:bottom w:val="none" w:sz="0" w:space="0" w:color="auto"/>
            <w:right w:val="none" w:sz="0" w:space="0" w:color="auto"/>
          </w:divBdr>
        </w:div>
        <w:div w:id="1761179473">
          <w:marLeft w:val="0"/>
          <w:marRight w:val="0"/>
          <w:marTop w:val="0"/>
          <w:marBottom w:val="80"/>
          <w:divBdr>
            <w:top w:val="none" w:sz="0" w:space="0" w:color="auto"/>
            <w:left w:val="none" w:sz="0" w:space="0" w:color="auto"/>
            <w:bottom w:val="none" w:sz="0" w:space="0" w:color="auto"/>
            <w:right w:val="none" w:sz="0" w:space="0" w:color="auto"/>
          </w:divBdr>
        </w:div>
        <w:div w:id="374894544">
          <w:marLeft w:val="0"/>
          <w:marRight w:val="0"/>
          <w:marTop w:val="0"/>
          <w:marBottom w:val="80"/>
          <w:divBdr>
            <w:top w:val="none" w:sz="0" w:space="0" w:color="auto"/>
            <w:left w:val="none" w:sz="0" w:space="0" w:color="auto"/>
            <w:bottom w:val="none" w:sz="0" w:space="0" w:color="auto"/>
            <w:right w:val="none" w:sz="0" w:space="0" w:color="auto"/>
          </w:divBdr>
        </w:div>
        <w:div w:id="839733467">
          <w:marLeft w:val="720"/>
          <w:marRight w:val="0"/>
          <w:marTop w:val="0"/>
          <w:marBottom w:val="80"/>
          <w:divBdr>
            <w:top w:val="none" w:sz="0" w:space="0" w:color="auto"/>
            <w:left w:val="none" w:sz="0" w:space="0" w:color="auto"/>
            <w:bottom w:val="none" w:sz="0" w:space="0" w:color="auto"/>
            <w:right w:val="none" w:sz="0" w:space="0" w:color="auto"/>
          </w:divBdr>
        </w:div>
        <w:div w:id="125398702">
          <w:marLeft w:val="0"/>
          <w:marRight w:val="0"/>
          <w:marTop w:val="0"/>
          <w:marBottom w:val="80"/>
          <w:divBdr>
            <w:top w:val="none" w:sz="0" w:space="0" w:color="auto"/>
            <w:left w:val="none" w:sz="0" w:space="0" w:color="auto"/>
            <w:bottom w:val="none" w:sz="0" w:space="0" w:color="auto"/>
            <w:right w:val="none" w:sz="0" w:space="0" w:color="auto"/>
          </w:divBdr>
        </w:div>
        <w:div w:id="611591269">
          <w:marLeft w:val="0"/>
          <w:marRight w:val="0"/>
          <w:marTop w:val="0"/>
          <w:marBottom w:val="80"/>
          <w:divBdr>
            <w:top w:val="none" w:sz="0" w:space="0" w:color="auto"/>
            <w:left w:val="none" w:sz="0" w:space="0" w:color="auto"/>
            <w:bottom w:val="none" w:sz="0" w:space="0" w:color="auto"/>
            <w:right w:val="none" w:sz="0" w:space="0" w:color="auto"/>
          </w:divBdr>
        </w:div>
        <w:div w:id="1403605061">
          <w:marLeft w:val="0"/>
          <w:marRight w:val="0"/>
          <w:marTop w:val="101"/>
          <w:marBottom w:val="80"/>
          <w:divBdr>
            <w:top w:val="none" w:sz="0" w:space="0" w:color="auto"/>
            <w:left w:val="none" w:sz="0" w:space="0" w:color="auto"/>
            <w:bottom w:val="none" w:sz="0" w:space="0" w:color="auto"/>
            <w:right w:val="none" w:sz="0" w:space="0" w:color="auto"/>
          </w:divBdr>
        </w:div>
        <w:div w:id="117647280">
          <w:marLeft w:val="0"/>
          <w:marRight w:val="0"/>
          <w:marTop w:val="0"/>
          <w:marBottom w:val="80"/>
          <w:divBdr>
            <w:top w:val="none" w:sz="0" w:space="0" w:color="auto"/>
            <w:left w:val="none" w:sz="0" w:space="0" w:color="auto"/>
            <w:bottom w:val="none" w:sz="0" w:space="0" w:color="auto"/>
            <w:right w:val="none" w:sz="0" w:space="0" w:color="auto"/>
          </w:divBdr>
        </w:div>
        <w:div w:id="419302701">
          <w:marLeft w:val="0"/>
          <w:marRight w:val="0"/>
          <w:marTop w:val="0"/>
          <w:marBottom w:val="80"/>
          <w:divBdr>
            <w:top w:val="none" w:sz="0" w:space="0" w:color="auto"/>
            <w:left w:val="none" w:sz="0" w:space="0" w:color="auto"/>
            <w:bottom w:val="none" w:sz="0" w:space="0" w:color="auto"/>
            <w:right w:val="none" w:sz="0" w:space="0" w:color="auto"/>
          </w:divBdr>
        </w:div>
        <w:div w:id="1967857814">
          <w:marLeft w:val="0"/>
          <w:marRight w:val="0"/>
          <w:marTop w:val="0"/>
          <w:marBottom w:val="80"/>
          <w:divBdr>
            <w:top w:val="none" w:sz="0" w:space="0" w:color="auto"/>
            <w:left w:val="none" w:sz="0" w:space="0" w:color="auto"/>
            <w:bottom w:val="none" w:sz="0" w:space="0" w:color="auto"/>
            <w:right w:val="none" w:sz="0" w:space="0" w:color="auto"/>
          </w:divBdr>
        </w:div>
        <w:div w:id="686949460">
          <w:marLeft w:val="0"/>
          <w:marRight w:val="0"/>
          <w:marTop w:val="0"/>
          <w:marBottom w:val="80"/>
          <w:divBdr>
            <w:top w:val="none" w:sz="0" w:space="0" w:color="auto"/>
            <w:left w:val="none" w:sz="0" w:space="0" w:color="auto"/>
            <w:bottom w:val="none" w:sz="0" w:space="0" w:color="auto"/>
            <w:right w:val="none" w:sz="0" w:space="0" w:color="auto"/>
          </w:divBdr>
        </w:div>
        <w:div w:id="68239159">
          <w:marLeft w:val="0"/>
          <w:marRight w:val="0"/>
          <w:marTop w:val="0"/>
          <w:marBottom w:val="80"/>
          <w:divBdr>
            <w:top w:val="none" w:sz="0" w:space="0" w:color="auto"/>
            <w:left w:val="none" w:sz="0" w:space="0" w:color="auto"/>
            <w:bottom w:val="none" w:sz="0" w:space="0" w:color="auto"/>
            <w:right w:val="none" w:sz="0" w:space="0" w:color="auto"/>
          </w:divBdr>
        </w:div>
        <w:div w:id="1251354378">
          <w:marLeft w:val="0"/>
          <w:marRight w:val="0"/>
          <w:marTop w:val="0"/>
          <w:marBottom w:val="80"/>
          <w:divBdr>
            <w:top w:val="none" w:sz="0" w:space="0" w:color="auto"/>
            <w:left w:val="none" w:sz="0" w:space="0" w:color="auto"/>
            <w:bottom w:val="none" w:sz="0" w:space="0" w:color="auto"/>
            <w:right w:val="none" w:sz="0" w:space="0" w:color="auto"/>
          </w:divBdr>
        </w:div>
        <w:div w:id="794178181">
          <w:marLeft w:val="0"/>
          <w:marRight w:val="0"/>
          <w:marTop w:val="0"/>
          <w:marBottom w:val="80"/>
          <w:divBdr>
            <w:top w:val="none" w:sz="0" w:space="0" w:color="auto"/>
            <w:left w:val="none" w:sz="0" w:space="0" w:color="auto"/>
            <w:bottom w:val="none" w:sz="0" w:space="0" w:color="auto"/>
            <w:right w:val="none" w:sz="0" w:space="0" w:color="auto"/>
          </w:divBdr>
        </w:div>
        <w:div w:id="1046566760">
          <w:marLeft w:val="0"/>
          <w:marRight w:val="0"/>
          <w:marTop w:val="0"/>
          <w:marBottom w:val="80"/>
          <w:divBdr>
            <w:top w:val="none" w:sz="0" w:space="0" w:color="auto"/>
            <w:left w:val="none" w:sz="0" w:space="0" w:color="auto"/>
            <w:bottom w:val="none" w:sz="0" w:space="0" w:color="auto"/>
            <w:right w:val="none" w:sz="0" w:space="0" w:color="auto"/>
          </w:divBdr>
        </w:div>
        <w:div w:id="1595363010">
          <w:marLeft w:val="0"/>
          <w:marRight w:val="0"/>
          <w:marTop w:val="0"/>
          <w:marBottom w:val="80"/>
          <w:divBdr>
            <w:top w:val="none" w:sz="0" w:space="0" w:color="auto"/>
            <w:left w:val="none" w:sz="0" w:space="0" w:color="auto"/>
            <w:bottom w:val="none" w:sz="0" w:space="0" w:color="auto"/>
            <w:right w:val="none" w:sz="0" w:space="0" w:color="auto"/>
          </w:divBdr>
        </w:div>
        <w:div w:id="2142723391">
          <w:marLeft w:val="0"/>
          <w:marRight w:val="0"/>
          <w:marTop w:val="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9051</Words>
  <Characters>49783</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2021-12-03T14:49:00Z</dcterms:created>
  <dcterms:modified xsi:type="dcterms:W3CDTF">2021-12-03T14:50:00Z</dcterms:modified>
</cp:coreProperties>
</file>