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96EAA">
      <w:pPr>
        <w:jc w:val="center"/>
        <w:rPr>
          <w:rFonts w:hint="default" w:ascii="Verdana" w:hAnsi="Verdana"/>
          <w:b/>
          <w:color w:val="0000FF"/>
          <w:sz w:val="24"/>
          <w:szCs w:val="24"/>
          <w:rtl w:val="0"/>
        </w:rPr>
      </w:pPr>
      <w:r>
        <w:rPr>
          <w:rFonts w:hint="default" w:ascii="Verdana" w:hAnsi="Verdana"/>
          <w:b/>
          <w:color w:val="0000FF"/>
          <w:sz w:val="24"/>
          <w:szCs w:val="24"/>
          <w:rtl w:val="0"/>
        </w:rPr>
        <w:t>DECRETO por el que se modifica el diverso por el que se establece el impuesto general de importación para la región fronteriza y la franja fronteriza norte.</w:t>
      </w:r>
    </w:p>
    <w:p w14:paraId="405570B7">
      <w:pPr>
        <w:jc w:val="center"/>
        <w:rPr>
          <w:rFonts w:hint="default" w:ascii="Verdana" w:hAnsi="Verdana" w:cs="Verdana"/>
          <w:b/>
          <w:color w:val="0000FF"/>
          <w:sz w:val="24"/>
          <w:szCs w:val="24"/>
        </w:rPr>
      </w:pPr>
      <w:bookmarkStart w:id="0" w:name="_GoBack"/>
      <w:r>
        <w:rPr>
          <w:rFonts w:hint="default" w:ascii="Verdana" w:hAnsi="Verdana" w:cs="Verdana"/>
          <w:b/>
          <w:color w:val="0000FF"/>
          <w:sz w:val="24"/>
          <w:szCs w:val="24"/>
          <w:rtl w:val="0"/>
        </w:rPr>
        <w:t xml:space="preserve">(DOF del </w:t>
      </w:r>
      <w:r>
        <w:rPr>
          <w:rFonts w:hint="default" w:ascii="Verdana" w:hAnsi="Verdana" w:cs="Verdana"/>
          <w:b/>
          <w:color w:val="0000FF"/>
          <w:sz w:val="24"/>
          <w:szCs w:val="24"/>
          <w:rtl w:val="0"/>
          <w:lang w:val="es-MX"/>
        </w:rPr>
        <w:t>30</w:t>
      </w:r>
      <w:r>
        <w:rPr>
          <w:rFonts w:hint="default" w:ascii="Verdana" w:hAnsi="Verdana" w:cs="Verdana"/>
          <w:b/>
          <w:color w:val="0000FF"/>
          <w:sz w:val="24"/>
          <w:szCs w:val="24"/>
          <w:rtl w:val="0"/>
        </w:rPr>
        <w:t xml:space="preserve"> de </w:t>
      </w:r>
      <w:r>
        <w:rPr>
          <w:rFonts w:hint="default" w:ascii="Verdana" w:hAnsi="Verdana" w:cs="Verdana"/>
          <w:b/>
          <w:color w:val="0000FF"/>
          <w:sz w:val="24"/>
          <w:szCs w:val="24"/>
          <w:rtl w:val="0"/>
          <w:lang w:val="es-MX"/>
        </w:rPr>
        <w:t xml:space="preserve">septiembre </w:t>
      </w:r>
      <w:r>
        <w:rPr>
          <w:rFonts w:hint="default" w:ascii="Verdana" w:hAnsi="Verdana" w:cs="Verdana"/>
          <w:b/>
          <w:color w:val="0000FF"/>
          <w:sz w:val="24"/>
          <w:szCs w:val="24"/>
          <w:rtl w:val="0"/>
        </w:rPr>
        <w:t>de 2024)</w:t>
      </w:r>
    </w:p>
    <w:bookmarkEnd w:id="0"/>
    <w:p w14:paraId="4480CD8A">
      <w:pPr>
        <w:jc w:val="center"/>
        <w:rPr>
          <w:b/>
          <w:color w:val="0000FF"/>
          <w:sz w:val="24"/>
          <w:szCs w:val="24"/>
        </w:rPr>
      </w:pPr>
    </w:p>
    <w:p w14:paraId="505E630E">
      <w:pPr>
        <w:jc w:val="both"/>
        <w:rPr>
          <w:rFonts w:hint="default"/>
          <w:b/>
          <w:color w:val="2F2F2F"/>
          <w:sz w:val="18"/>
          <w:szCs w:val="18"/>
          <w:rtl w:val="0"/>
        </w:rPr>
      </w:pPr>
      <w:r>
        <w:rPr>
          <w:rFonts w:hint="default"/>
          <w:b/>
          <w:color w:val="2F2F2F"/>
          <w:sz w:val="18"/>
          <w:szCs w:val="18"/>
          <w:rtl w:val="0"/>
        </w:rPr>
        <w:t>Al margen un sello con el Escudo Nacional, que dice: Estados Unidos Mexicanos.- Presidencia de la República.</w:t>
      </w:r>
    </w:p>
    <w:p w14:paraId="3A46BC60"/>
    <w:p w14:paraId="1A04DD9A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ANDRÉS MANUEL LÓPEZ OBRADOR, presidente de los Estados Unidos Mexicanos, en ejercicio de las facultades que me confieren los artículos 89, fracción I, y 131, párrafo segundo, de la Constitución Política de los Estados Unidos Mexicanos; con fundamento en los artículos 31 y 34 de la Ley Orgánica de la Administración Pública Federal, y 4o., fracción I, de la Ley de Comercio Exterior, y</w:t>
      </w:r>
    </w:p>
    <w:p w14:paraId="3CE303D7">
      <w:pPr>
        <w:keepNext w:val="0"/>
        <w:keepLines w:val="0"/>
        <w:widowControl/>
        <w:suppressLineNumbers w:val="0"/>
        <w:shd w:val="clear" w:fill="FFFFFF"/>
        <w:spacing w:before="101" w:beforeAutospacing="0" w:after="101" w:afterAutospacing="0"/>
        <w:ind w:left="0" w:firstLine="0"/>
        <w:jc w:val="center"/>
        <w:rPr>
          <w:rFonts w:ascii="Times" w:hAnsi="Times" w:eastAsia="Times" w:cs="Times"/>
          <w:b/>
          <w:bCs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CONSIDERANDO</w:t>
      </w:r>
    </w:p>
    <w:p w14:paraId="2AD083DA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Que el Plan Nacional de Desarrollo 2019-2024, publicado en el Diario Oficial de la Federación (DOF) el 12 de julio de 2019, establece en su Eje General III. "Economía", apartado "Impulsar la reactivación 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económica, el mercado interno y el empleo", que una de las tareas centrales del actual gobierno federal es impulsar la reactivación económica y lograr que la economía vuelva a crecer a tasas aceptables, para lo cual se requiere del fortalecimiento del mercado interno y el impulso de las modalidades de comercio justo y economía social y solidaria;</w:t>
      </w:r>
    </w:p>
    <w:p w14:paraId="0C19246D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Que el artículo 131, párrafo segundo, de la Constitución Política de los Estados Unidos Mexicanos,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confiere al Ejecutivo Federal la facultad extraordinaria para aumentar, disminuir o suprimir las cuotas de las tarifas de exportación e importación expedidas por el Congreso de la Unión, y para crear otras, así como para restringir y prohibir las importaciones, las exportaciones y el tránsito de productos, artículos y efectos, cuando lo estime urgente, con el fin de regular el comercio exterior, la economía del país, la estabilidad de la producción nacional, o de realizar cualquiera otro propósito, en beneficio del país;</w:t>
      </w:r>
    </w:p>
    <w:p w14:paraId="24D48EC5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Que el 24 de diciembre de 2008 se publicó en el DOF el "Decreto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por el que se establece el impuesto general de importación para la región fronteriza y la franja fronteriza norte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", modificado mediante diversos instrumentos publicados en el referido medio de difusión oficial 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los días 3 de marzo y 16 de diciembre, de 2009; 23 de septiembre de 2010; 23 de enero y 29 de junio, de 2012; 26 de diciembre de 2013; 28 de julio y 17 de noviembre, de 2016; 5 de octubre de 2017; 10 de abril, 20 de septiembre, 6 de noviembre y 20 de diciembre, 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de 2019; 24 de diciembre de 2020; 18 de noviembre de 2021, y 18 de noviembre de 2022, con el objeto de mantener el desarrollo de las actividades comerciales y de servicios, así como facilitar la supervisión y operación de las importaciones en dichas regiones, hasta el 30 de septiembre de 2024;</w:t>
      </w:r>
    </w:p>
    <w:p w14:paraId="7F2BC821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Que el esquema arancelario para la región fronteriza y franja fronteriza norte permite estimular el comercio nacional y el desarrollo de las empresas que, por su ubicación geográfica, requieren mantener e incrementar su competitividad frente a mercados internacionales, por lo que es necesario ampliar la vigencia del Decreto región y franja fronteriza, y</w:t>
      </w:r>
    </w:p>
    <w:p w14:paraId="2F05C907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Que, conforme a lo dispuesto en la Ley de Comercio Exterior, la medida a la que se refiere el presente instrumento cuenta con la opinión de la Comisión de Comercio Exterior, he tenido a bien expedir el siguiente</w:t>
      </w:r>
    </w:p>
    <w:p w14:paraId="31B81B81">
      <w:pPr>
        <w:keepNext w:val="0"/>
        <w:keepLines w:val="0"/>
        <w:widowControl/>
        <w:suppressLineNumbers w:val="0"/>
        <w:shd w:val="clear" w:fill="FFFFFF"/>
        <w:spacing w:before="101" w:beforeAutospacing="0" w:after="101" w:afterAutospacing="0"/>
        <w:ind w:left="0" w:firstLine="0"/>
        <w:jc w:val="center"/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DECRETO</w:t>
      </w:r>
    </w:p>
    <w:p w14:paraId="7BD65E69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Artí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culo Único.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 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Se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reforman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los artículos 5, fracciones I, II y III, todas ellas en su encabezado, y el transitorio Primero del Decreto por el que se establece el impuesto general de importación para la región fronteriza y la franja fronteriza norte, publicado en el Diario Oficial de la Federación el 24 de diciembre de 2008 y sus posteriores modificaciones, para quedar como sigue:</w:t>
      </w:r>
    </w:p>
    <w:p w14:paraId="69302621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"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ARTÍCULO 5.- ...</w:t>
      </w:r>
    </w:p>
    <w:p w14:paraId="014C05D7">
      <w:pPr>
        <w:keepNext w:val="0"/>
        <w:keepLines w:val="0"/>
        <w:widowControl/>
        <w:suppressLineNumbers w:val="0"/>
        <w:shd w:val="clear" w:fill="FFFFFF"/>
        <w:spacing w:after="101" w:afterAutospacing="0"/>
        <w:ind w:left="720" w:hanging="432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I.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Las mercancías identificadas en las fracciones arancelarias de la Tarifa de la Ley de los Impuestos Generales de Importación y de Exportación que a continuación se indican, estarán totalmente desgravadas:</w:t>
      </w:r>
    </w:p>
    <w:p w14:paraId="49037461">
      <w:pPr>
        <w:keepNext w:val="0"/>
        <w:keepLines w:val="0"/>
        <w:widowControl/>
        <w:suppressLineNumbers w:val="0"/>
        <w:shd w:val="clear" w:fill="FFFFFF"/>
        <w:spacing w:after="101" w:afterAutospacing="0"/>
        <w:ind w:left="720" w:hanging="432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...</w:t>
      </w:r>
    </w:p>
    <w:p w14:paraId="69FFEA03">
      <w:pPr>
        <w:keepNext w:val="0"/>
        <w:keepLines w:val="0"/>
        <w:widowControl/>
        <w:suppressLineNumbers w:val="0"/>
        <w:shd w:val="clear" w:fill="FFFFFF"/>
        <w:spacing w:after="101" w:afterAutospacing="0"/>
        <w:ind w:left="720" w:hanging="432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II.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Las mercancías identificadas en las fracciones arancelarias de la Tarifa de la Ley de los Impuestos Generales de Importación y de Exportación que a continuación se indican, estarán gravadas con una tasa del 5 por ciento:</w:t>
      </w:r>
    </w:p>
    <w:p w14:paraId="76D2BD9A">
      <w:pPr>
        <w:keepNext w:val="0"/>
        <w:keepLines w:val="0"/>
        <w:widowControl/>
        <w:suppressLineNumbers w:val="0"/>
        <w:shd w:val="clear" w:fill="FFFFFF"/>
        <w:spacing w:after="101" w:afterAutospacing="0"/>
        <w:ind w:left="720" w:hanging="432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...</w:t>
      </w:r>
    </w:p>
    <w:p w14:paraId="3984B4C0">
      <w:pPr>
        <w:keepNext w:val="0"/>
        <w:keepLines w:val="0"/>
        <w:widowControl/>
        <w:suppressLineNumbers w:val="0"/>
        <w:shd w:val="clear" w:fill="FFFFFF"/>
        <w:spacing w:after="101" w:afterAutospacing="0"/>
        <w:ind w:left="720" w:hanging="432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III.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Las mercancías identificadas en las fracciones arancelarias de la Tarifa de la Ley de los Impuestos Generales de Importación y de Exportación que a continuación se indican, estarán totalmente desgravadas, en los cupos anuales que a continuación se establecen, según las reglas de asignación que establezca la Secretaría:</w:t>
      </w:r>
    </w:p>
    <w:p w14:paraId="3D836A08">
      <w:pPr>
        <w:keepNext w:val="0"/>
        <w:keepLines w:val="0"/>
        <w:widowControl/>
        <w:suppressLineNumbers w:val="0"/>
        <w:shd w:val="clear" w:fill="FFFFFF"/>
        <w:spacing w:after="101" w:afterAutospacing="0"/>
        <w:ind w:left="720" w:hanging="432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   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...</w:t>
      </w:r>
    </w:p>
    <w:p w14:paraId="736F8EDD">
      <w:pPr>
        <w:keepNext w:val="0"/>
        <w:keepLines w:val="0"/>
        <w:widowControl/>
        <w:suppressLineNumbers w:val="0"/>
        <w:shd w:val="clear" w:fill="FFFFFF"/>
        <w:spacing w:after="101" w:afterAutospacing="0"/>
        <w:ind w:left="720" w:hanging="432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IV.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20"/>
          <w:szCs w:val="20"/>
          <w:shd w:val="clear" w:fill="FFFFFF"/>
          <w:lang w:val="en-US" w:eastAsia="zh-CN" w:bidi="ar"/>
        </w:rPr>
        <w:t>  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...</w:t>
      </w:r>
    </w:p>
    <w:p w14:paraId="5782E58D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0"/>
        <w:jc w:val="center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TRANSITORIOS</w:t>
      </w:r>
    </w:p>
    <w:p w14:paraId="4401E57F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PRIMERO.- 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El presente Decreto entrará en vigor el 1o. de enero de 2009 y concluirá su vigencia el 30 de septiembre de 2026.</w:t>
      </w:r>
    </w:p>
    <w:p w14:paraId="343DA743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..."</w:t>
      </w:r>
    </w:p>
    <w:p w14:paraId="4DF0328E">
      <w:pPr>
        <w:keepNext w:val="0"/>
        <w:keepLines w:val="0"/>
        <w:widowControl/>
        <w:suppressLineNumbers w:val="0"/>
        <w:shd w:val="clear" w:fill="FFFFFF"/>
        <w:spacing w:before="101" w:beforeAutospacing="0" w:after="101" w:afterAutospacing="0"/>
        <w:ind w:left="0" w:firstLine="0"/>
        <w:jc w:val="center"/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Times" w:hAnsi="Times" w:eastAsia="Times" w:cs="Times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TRANSITORIOS</w:t>
      </w:r>
    </w:p>
    <w:p w14:paraId="5DC64CFA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Primero.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 El presente decreto entra en vigor el día de su publicación en el Diario Oficial de la Federación.</w:t>
      </w:r>
    </w:p>
    <w:p w14:paraId="594EE042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Segundo. </w:t>
      </w: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Los registros como empresa de la frontera vigentes a la entrada en vigor del presente decreto tienen vigencia hasta el 30 de junio de 2025, sin perjuicio de que puedan obtener un nuevo registro o ampliar la vigencia del mismo siempre que se cumpla con las disposiciones que al efecto emita la Secretaría de Economía.</w:t>
      </w:r>
    </w:p>
    <w:p w14:paraId="2B60FA8C">
      <w:pPr>
        <w:keepNext w:val="0"/>
        <w:keepLines w:val="0"/>
        <w:widowControl/>
        <w:suppressLineNumbers w:val="0"/>
        <w:shd w:val="clear" w:fill="FFFFFF"/>
        <w:spacing w:after="101" w:afterAutospacing="0"/>
        <w:ind w:left="0" w:firstLine="288"/>
        <w:jc w:val="both"/>
        <w:rPr>
          <w:rFonts w:hint="default" w:ascii="Arial" w:hAnsi="Arial" w:cs="Arial"/>
          <w:i w:val="0"/>
          <w:iCs w:val="0"/>
          <w:caps w:val="0"/>
          <w:color w:val="2F2F2F"/>
          <w:spacing w:val="0"/>
          <w:sz w:val="18"/>
          <w:szCs w:val="18"/>
        </w:rPr>
      </w:pPr>
      <w:r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kern w:val="0"/>
          <w:sz w:val="18"/>
          <w:szCs w:val="18"/>
          <w:shd w:val="clear" w:fill="FFFFFF"/>
          <w:lang w:val="en-US" w:eastAsia="zh-CN" w:bidi="ar"/>
        </w:rPr>
        <w:t>Dado en la residencia del Poder Ejecutivo Federal, en Ciudad de México a 30 de septiembre de 2024.-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Andrés Manuel López Obrador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.- Rúbrica.- El Secretario de Hacienda y Crédito Público,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Rogelio Eduardo Ramírez de la O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.- Rúbrica.- La Secretaria de Economía, </w:t>
      </w:r>
      <w:r>
        <w:rPr>
          <w:rFonts w:hint="default" w:ascii="Arial" w:hAnsi="Arial" w:eastAsia="SimSun" w:cs="Arial"/>
          <w:b/>
          <w:bCs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Raquel Buenrostro Sánchez</w:t>
      </w:r>
      <w:r>
        <w:rPr>
          <w:rFonts w:hint="default" w:ascii="Arial" w:hAnsi="Arial" w:eastAsia="SimSun" w:cs="Arial"/>
          <w:i w:val="0"/>
          <w:iCs w:val="0"/>
          <w:caps w:val="0"/>
          <w:color w:val="2F2F2F"/>
          <w:spacing w:val="0"/>
          <w:kern w:val="0"/>
          <w:sz w:val="18"/>
          <w:szCs w:val="18"/>
          <w:shd w:val="clear" w:fill="FFFFFF"/>
          <w:lang w:val="en-US" w:eastAsia="zh-CN" w:bidi="ar"/>
        </w:rPr>
        <w:t>.- Rúbrica.</w:t>
      </w:r>
    </w:p>
    <w:p w14:paraId="3BADA3DF">
      <w:pPr>
        <w:keepNext w:val="0"/>
        <w:keepLines w:val="0"/>
        <w:widowControl/>
        <w:suppressLineNumbers w:val="0"/>
        <w:shd w:val="clear" w:fill="FFFFFF"/>
        <w:spacing w:after="200" w:afterAutospacing="0"/>
        <w:ind w:left="0" w:firstLine="0"/>
        <w:jc w:val="both"/>
        <w:rPr>
          <w:rFonts w:hint="default" w:ascii="Times" w:hAnsi="Times" w:eastAsia="Times" w:cs="Times"/>
          <w:i w:val="0"/>
          <w:iCs w:val="0"/>
          <w:caps w:val="0"/>
          <w:color w:val="2F2F2F"/>
          <w:spacing w:val="0"/>
          <w:sz w:val="24"/>
          <w:szCs w:val="24"/>
        </w:rPr>
      </w:pPr>
      <w:r>
        <w:rPr>
          <w:rFonts w:hint="default" w:ascii="Times" w:hAnsi="Times" w:eastAsia="Times" w:cs="Times"/>
          <w:i w:val="0"/>
          <w:iCs w:val="0"/>
          <w:caps w:val="0"/>
          <w:color w:val="2F2F2F"/>
          <w:spacing w:val="0"/>
          <w:kern w:val="0"/>
          <w:sz w:val="24"/>
          <w:szCs w:val="24"/>
          <w:shd w:val="clear" w:fill="FFFFFF"/>
          <w:lang w:val="en-US" w:eastAsia="zh-CN" w:bidi="ar"/>
        </w:rPr>
        <w:t> </w:t>
      </w:r>
    </w:p>
    <w:p w14:paraId="6C564482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2A452C"/>
    <w:rsid w:val="782A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2024-10-02T14:20:00Z</dcterms:created>
  <dc:creator>Nancy.escutia</dc:creator>
  <cp:lastModifiedBy>Nancy.escutia</cp:lastModifiedBy>
  <dcterms:modified xsi:type="dcterms:W3CDTF">2024-10-02T14:21:43Z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2058-12.2.0.18283</vt:lpwstr>
  </property>
  <property fmtid="{D5CDD505-2E9C-101B-9397-08002B2CF9AE}" pid="3" name="ICV">
    <vt:lpwstr>F1312F80BFC64C179EFE8D3F9713EBD4_11</vt:lpwstr>
  </property>
</Properties>
</file>