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4C" w:rsidRDefault="00FC0A4C" w:rsidP="00FC0A4C">
      <w:pPr>
        <w:jc w:val="center"/>
        <w:rPr>
          <w:rFonts w:ascii="Verdana" w:eastAsia="Verdana" w:hAnsi="Verdana" w:cs="Verdana"/>
          <w:b/>
          <w:color w:val="0000FF"/>
          <w:sz w:val="24"/>
          <w:szCs w:val="24"/>
        </w:rPr>
      </w:pPr>
      <w:r w:rsidRPr="00FC0A4C">
        <w:rPr>
          <w:rFonts w:ascii="Verdana" w:eastAsia="Verdana" w:hAnsi="Verdana" w:cs="Verdana"/>
          <w:b/>
          <w:color w:val="0000FF"/>
          <w:sz w:val="24"/>
          <w:szCs w:val="24"/>
        </w:rPr>
        <w:t xml:space="preserve">OFICIO 500-05-2022-6010 mediante el cual se comunica listado global de presunción de contribuyentes que se ubicaron en el supuesto previsto en el artículo 69-B, párrafo primero del Código Fiscal de la Federación vigente hasta el 24 de julio de 2018. </w:t>
      </w:r>
      <w:bookmarkStart w:id="0" w:name="_GoBack"/>
      <w:r>
        <w:rPr>
          <w:rFonts w:ascii="Verdana" w:eastAsia="Verdana" w:hAnsi="Verdana" w:cs="Verdana"/>
          <w:b/>
          <w:color w:val="0000FF"/>
          <w:sz w:val="24"/>
          <w:szCs w:val="24"/>
        </w:rPr>
        <w:t>(DOF del 22 de abril de 2022</w:t>
      </w:r>
      <w:r w:rsidRPr="00575D6A">
        <w:rPr>
          <w:rFonts w:ascii="Verdana" w:eastAsia="Verdana" w:hAnsi="Verdana" w:cs="Verdana"/>
          <w:b/>
          <w:color w:val="0000FF"/>
          <w:sz w:val="24"/>
          <w:szCs w:val="24"/>
        </w:rPr>
        <w:t>)</w:t>
      </w:r>
      <w:bookmarkEnd w:id="0"/>
    </w:p>
    <w:p w:rsidR="00976270" w:rsidRDefault="00FC0A4C" w:rsidP="00FC0A4C">
      <w:pPr>
        <w:jc w:val="both"/>
        <w:rPr>
          <w:rFonts w:ascii="Arial" w:hAnsi="Arial" w:cs="Arial"/>
          <w:b/>
          <w:color w:val="262626" w:themeColor="text1" w:themeTint="D9"/>
          <w:sz w:val="18"/>
        </w:rPr>
      </w:pPr>
      <w:r w:rsidRPr="00FC0A4C">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C0A4C" w:rsidRPr="00FC0A4C" w:rsidRDefault="00FC0A4C" w:rsidP="00FC0A4C">
      <w:pPr>
        <w:spacing w:after="60" w:line="240" w:lineRule="auto"/>
        <w:ind w:firstLine="288"/>
        <w:jc w:val="both"/>
        <w:rPr>
          <w:rFonts w:ascii="Arial" w:eastAsia="Times New Roman" w:hAnsi="Arial" w:cs="Arial"/>
          <w:sz w:val="18"/>
          <w:szCs w:val="18"/>
          <w:lang w:eastAsia="es-MX"/>
        </w:rPr>
      </w:pPr>
      <w:r w:rsidRPr="00FC0A4C">
        <w:rPr>
          <w:rFonts w:ascii="Arial" w:eastAsia="Times New Roman" w:hAnsi="Arial" w:cs="Arial"/>
          <w:b/>
          <w:bCs/>
          <w:sz w:val="18"/>
          <w:szCs w:val="18"/>
          <w:lang w:eastAsia="es-MX"/>
        </w:rPr>
        <w:t>Oficio: 500-05-2022-6010</w:t>
      </w:r>
    </w:p>
    <w:p w:rsidR="00FC0A4C" w:rsidRPr="00FC0A4C" w:rsidRDefault="00FC0A4C" w:rsidP="00FC0A4C">
      <w:pPr>
        <w:spacing w:after="101" w:line="240" w:lineRule="auto"/>
        <w:ind w:hanging="88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FC0A4C">
        <w:rPr>
          <w:rFonts w:ascii="Arial" w:eastAsia="Times New Roman" w:hAnsi="Arial" w:cs="Arial"/>
          <w:b/>
          <w:bCs/>
          <w:sz w:val="18"/>
          <w:szCs w:val="18"/>
          <w:lang w:eastAsia="es-MX"/>
        </w:rPr>
        <w:t>Asunto:</w:t>
      </w:r>
      <w:r w:rsidRPr="00FC0A4C">
        <w:rPr>
          <w:rFonts w:ascii="Arial" w:eastAsia="Times New Roman" w:hAnsi="Arial" w:cs="Arial"/>
          <w:sz w:val="18"/>
          <w:szCs w:val="18"/>
          <w:lang w:eastAsia="es-MX"/>
        </w:rPr>
        <w:t xml:space="preserve">   Se comunica listado global de presunción de contribuyentes que se </w:t>
      </w:r>
      <w:r>
        <w:rPr>
          <w:rFonts w:ascii="Arial" w:eastAsia="Times New Roman" w:hAnsi="Arial" w:cs="Arial"/>
          <w:sz w:val="18"/>
          <w:szCs w:val="18"/>
          <w:lang w:eastAsia="es-MX"/>
        </w:rPr>
        <w:br/>
        <w:t xml:space="preserve">                     </w:t>
      </w:r>
      <w:r w:rsidRPr="00FC0A4C">
        <w:rPr>
          <w:rFonts w:ascii="Arial" w:eastAsia="Times New Roman" w:hAnsi="Arial" w:cs="Arial"/>
          <w:sz w:val="18"/>
          <w:szCs w:val="18"/>
          <w:lang w:eastAsia="es-MX"/>
        </w:rPr>
        <w:t xml:space="preserve">ubicaron en el supuesto previsto en el artículo 69-B, párrafo primero </w:t>
      </w:r>
      <w:r>
        <w:rPr>
          <w:rFonts w:ascii="Arial" w:eastAsia="Times New Roman" w:hAnsi="Arial" w:cs="Arial"/>
          <w:sz w:val="18"/>
          <w:szCs w:val="18"/>
          <w:lang w:eastAsia="es-MX"/>
        </w:rPr>
        <w:br/>
        <w:t xml:space="preserve">                      </w:t>
      </w:r>
      <w:r w:rsidRPr="00FC0A4C">
        <w:rPr>
          <w:rFonts w:ascii="Arial" w:eastAsia="Times New Roman" w:hAnsi="Arial" w:cs="Arial"/>
          <w:sz w:val="18"/>
          <w:szCs w:val="18"/>
          <w:lang w:eastAsia="es-MX"/>
        </w:rPr>
        <w:t xml:space="preserve">del Código Fiscal de la Federación vigente hasta el 24 de julio de </w:t>
      </w:r>
      <w:r>
        <w:rPr>
          <w:rFonts w:ascii="Arial" w:eastAsia="Times New Roman" w:hAnsi="Arial" w:cs="Arial"/>
          <w:sz w:val="18"/>
          <w:szCs w:val="18"/>
          <w:lang w:eastAsia="es-MX"/>
        </w:rPr>
        <w:br/>
        <w:t xml:space="preserve">                      </w:t>
      </w:r>
      <w:r w:rsidRPr="00FC0A4C">
        <w:rPr>
          <w:rFonts w:ascii="Arial" w:eastAsia="Times New Roman" w:hAnsi="Arial" w:cs="Arial"/>
          <w:sz w:val="18"/>
          <w:szCs w:val="18"/>
          <w:lang w:eastAsia="es-MX"/>
        </w:rPr>
        <w:t>2018.</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FC0A4C">
        <w:rPr>
          <w:rFonts w:ascii="Arial" w:eastAsia="Times New Roman" w:hAnsi="Arial" w:cs="Arial"/>
          <w:b/>
          <w:bCs/>
          <w:sz w:val="18"/>
          <w:szCs w:val="18"/>
          <w:lang w:eastAsia="es-MX"/>
        </w:rPr>
        <w:t xml:space="preserve"> </w:t>
      </w:r>
      <w:r w:rsidRPr="00FC0A4C">
        <w:rPr>
          <w:rFonts w:ascii="Arial" w:eastAsia="Times New Roman" w:hAnsi="Arial" w:cs="Arial"/>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C0A4C">
        <w:rPr>
          <w:rFonts w:ascii="Arial" w:eastAsia="Times New Roman" w:hAnsi="Arial" w:cs="Arial"/>
          <w:i/>
          <w:iCs/>
          <w:color w:val="3366CC"/>
          <w:sz w:val="18"/>
          <w:szCs w:val="18"/>
          <w:lang w:eastAsia="es-MX"/>
        </w:rPr>
        <w:t xml:space="preserve"> </w:t>
      </w:r>
      <w:r w:rsidRPr="00FC0A4C">
        <w:rPr>
          <w:rFonts w:ascii="Arial" w:eastAsia="Times New Roman" w:hAnsi="Arial" w:cs="Arial"/>
          <w:sz w:val="18"/>
          <w:szCs w:val="18"/>
          <w:lang w:eastAsia="es-MX"/>
        </w:rPr>
        <w:t>22 párrafos primero, fracción VIII</w:t>
      </w:r>
      <w:r w:rsidRPr="00FC0A4C">
        <w:rPr>
          <w:rFonts w:ascii="Arial" w:eastAsia="Times New Roman" w:hAnsi="Arial" w:cs="Arial"/>
          <w:color w:val="000000"/>
          <w:sz w:val="18"/>
          <w:szCs w:val="18"/>
          <w:lang w:eastAsia="es-MX"/>
        </w:rPr>
        <w:t xml:space="preserve">, </w:t>
      </w:r>
      <w:r w:rsidRPr="00FC0A4C">
        <w:rPr>
          <w:rFonts w:ascii="Arial" w:eastAsia="Times New Roman" w:hAnsi="Arial" w:cs="Arial"/>
          <w:sz w:val="18"/>
          <w:szCs w:val="18"/>
          <w:lang w:eastAsia="es-MX"/>
        </w:rPr>
        <w:t>y</w:t>
      </w:r>
      <w:r w:rsidRPr="00FC0A4C">
        <w:rPr>
          <w:rFonts w:ascii="Arial" w:eastAsia="Times New Roman" w:hAnsi="Arial" w:cs="Arial"/>
          <w:i/>
          <w:iCs/>
          <w:color w:val="3366CC"/>
          <w:sz w:val="18"/>
          <w:szCs w:val="18"/>
          <w:lang w:eastAsia="es-MX"/>
        </w:rPr>
        <w:t xml:space="preserve"> </w:t>
      </w:r>
      <w:r w:rsidRPr="00FC0A4C">
        <w:rPr>
          <w:rFonts w:ascii="Arial" w:eastAsia="Times New Roman" w:hAnsi="Arial" w:cs="Arial"/>
          <w:sz w:val="18"/>
          <w:szCs w:val="18"/>
          <w:lang w:eastAsia="es-MX"/>
        </w:rPr>
        <w:t>último,</w:t>
      </w:r>
      <w:r w:rsidRPr="00FC0A4C">
        <w:rPr>
          <w:rFonts w:ascii="Arial" w:eastAsia="Times New Roman" w:hAnsi="Arial" w:cs="Arial"/>
          <w:i/>
          <w:iCs/>
          <w:color w:val="3366CC"/>
          <w:sz w:val="18"/>
          <w:szCs w:val="18"/>
          <w:lang w:eastAsia="es-MX"/>
        </w:rPr>
        <w:t xml:space="preserve"> </w:t>
      </w:r>
      <w:r w:rsidRPr="00FC0A4C">
        <w:rPr>
          <w:rFonts w:ascii="Arial" w:eastAsia="Times New Roman" w:hAnsi="Arial" w:cs="Arial"/>
          <w:sz w:val="18"/>
          <w:szCs w:val="18"/>
          <w:lang w:eastAsia="es-MX"/>
        </w:rPr>
        <w:t>numeral 5, del Reglamento Interior del Servicio de Administración Tributaria publicado en el Diario Oficial de la Federación el</w:t>
      </w:r>
      <w:r w:rsidRPr="00FC0A4C">
        <w:rPr>
          <w:rFonts w:ascii="Arial" w:eastAsia="Times New Roman" w:hAnsi="Arial" w:cs="Arial"/>
          <w:b/>
          <w:bCs/>
          <w:sz w:val="18"/>
          <w:szCs w:val="18"/>
          <w:lang w:eastAsia="es-MX"/>
        </w:rPr>
        <w:t xml:space="preserve"> </w:t>
      </w:r>
      <w:r w:rsidRPr="00FC0A4C">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FC0A4C">
        <w:rPr>
          <w:rFonts w:ascii="Arial" w:eastAsia="Times New Roman" w:hAnsi="Arial" w:cs="Arial"/>
          <w:b/>
          <w:bCs/>
          <w:sz w:val="18"/>
          <w:szCs w:val="18"/>
          <w:lang w:eastAsia="es-MX"/>
        </w:rPr>
        <w:t xml:space="preserve"> </w:t>
      </w:r>
      <w:r w:rsidRPr="00FC0A4C">
        <w:rPr>
          <w:rFonts w:ascii="Arial" w:eastAsia="Times New Roman" w:hAnsi="Arial" w:cs="Arial"/>
          <w:sz w:val="18"/>
          <w:szCs w:val="18"/>
          <w:lang w:eastAsia="es-MX"/>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FC0A4C">
        <w:rPr>
          <w:rFonts w:ascii="Arial" w:eastAsia="Times New Roman" w:hAnsi="Arial" w:cs="Arial"/>
          <w:i/>
          <w:iCs/>
          <w:sz w:val="18"/>
          <w:szCs w:val="18"/>
          <w:lang w:eastAsia="es-MX"/>
        </w:rPr>
        <w:t>"DECRETO por el que se reforma el artículo 69-B del Código Fiscal de la Federación",</w:t>
      </w:r>
      <w:r w:rsidRPr="00FC0A4C">
        <w:rPr>
          <w:rFonts w:ascii="Arial" w:eastAsia="Times New Roman" w:hAnsi="Arial" w:cs="Arial"/>
          <w:sz w:val="18"/>
          <w:szCs w:val="18"/>
          <w:lang w:eastAsia="es-MX"/>
        </w:rPr>
        <w:t xml:space="preserve"> publicado en el Diario Oficial de la Federación el 25 de junio de 2018, notifica lo siguiente:</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w:t>
      </w:r>
      <w:r w:rsidRPr="00FC0A4C">
        <w:rPr>
          <w:rFonts w:ascii="Arial" w:eastAsia="Times New Roman" w:hAnsi="Arial" w:cs="Arial"/>
          <w:sz w:val="18"/>
          <w:szCs w:val="18"/>
          <w:lang w:eastAsia="es-MX"/>
        </w:rPr>
        <w:lastRenderedPageBreak/>
        <w:t>ante dichas autoridades, la documentación e información que consideren pertinentes para desvirtuar los hechos que llevaron a la autoridad a notificarlos.</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xml:space="preserve">Entonces, se indica que de conformidad con lo dispuesto por el artículo 69-B, segundo párrafo, del Código Fiscal de la Federación vigente hasta el 24 de julio de 2018, en relación con el Artículo Segundo Transitorio del </w:t>
      </w:r>
      <w:r w:rsidRPr="00FC0A4C">
        <w:rPr>
          <w:rFonts w:ascii="Arial" w:eastAsia="Times New Roman" w:hAnsi="Arial" w:cs="Arial"/>
          <w:i/>
          <w:iCs/>
          <w:sz w:val="18"/>
          <w:szCs w:val="18"/>
          <w:lang w:eastAsia="es-MX"/>
        </w:rPr>
        <w:t>"DECRETO por el que se reforma el artículo 69-B del Código Fiscal de la Federación",</w:t>
      </w:r>
      <w:r w:rsidRPr="00FC0A4C">
        <w:rPr>
          <w:rFonts w:ascii="Arial" w:eastAsia="Times New Roman" w:hAnsi="Arial" w:cs="Arial"/>
          <w:sz w:val="18"/>
          <w:szCs w:val="18"/>
          <w:lang w:eastAsia="es-MX"/>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La documentación e información que presenten a través del citado escrito deberá de cumplir con los requisitos establecidos en los artículos 18, 18-A y 19 del Código Fiscal de la Federación.</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FC0A4C">
        <w:rPr>
          <w:rFonts w:ascii="Arial" w:eastAsia="Times New Roman" w:hAnsi="Arial" w:cs="Arial"/>
          <w:i/>
          <w:iCs/>
          <w:sz w:val="18"/>
          <w:szCs w:val="18"/>
          <w:lang w:eastAsia="es-MX"/>
        </w:rPr>
        <w:t>"DECRETO por el que se reforma el artículo 69-B del Código Fiscal de la Federación",</w:t>
      </w:r>
      <w:r w:rsidRPr="00FC0A4C">
        <w:rPr>
          <w:rFonts w:ascii="Arial" w:eastAsia="Times New Roman" w:hAnsi="Arial" w:cs="Arial"/>
          <w:sz w:val="18"/>
          <w:szCs w:val="18"/>
          <w:lang w:eastAsia="es-MX"/>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Atentamente</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xml:space="preserve">Ciudad de México, a 01 de abril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FC0A4C">
        <w:rPr>
          <w:rFonts w:ascii="Arial" w:eastAsia="Times New Roman" w:hAnsi="Arial" w:cs="Arial"/>
          <w:b/>
          <w:bCs/>
          <w:sz w:val="18"/>
          <w:szCs w:val="18"/>
          <w:lang w:eastAsia="es-MX"/>
        </w:rPr>
        <w:t xml:space="preserve">Cintia </w:t>
      </w:r>
      <w:proofErr w:type="spellStart"/>
      <w:r w:rsidRPr="00FC0A4C">
        <w:rPr>
          <w:rFonts w:ascii="Arial" w:eastAsia="Times New Roman" w:hAnsi="Arial" w:cs="Arial"/>
          <w:b/>
          <w:bCs/>
          <w:sz w:val="18"/>
          <w:szCs w:val="18"/>
          <w:lang w:eastAsia="es-MX"/>
        </w:rPr>
        <w:t>Aidee</w:t>
      </w:r>
      <w:proofErr w:type="spellEnd"/>
      <w:r w:rsidRPr="00FC0A4C">
        <w:rPr>
          <w:rFonts w:ascii="Arial" w:eastAsia="Times New Roman" w:hAnsi="Arial" w:cs="Arial"/>
          <w:b/>
          <w:bCs/>
          <w:sz w:val="18"/>
          <w:szCs w:val="18"/>
          <w:lang w:eastAsia="es-MX"/>
        </w:rPr>
        <w:t xml:space="preserve"> Jáuregui Serratos</w:t>
      </w:r>
      <w:r w:rsidRPr="00FC0A4C">
        <w:rPr>
          <w:rFonts w:ascii="Arial" w:eastAsia="Times New Roman" w:hAnsi="Arial" w:cs="Arial"/>
          <w:sz w:val="18"/>
          <w:szCs w:val="18"/>
          <w:lang w:eastAsia="es-MX"/>
        </w:rPr>
        <w:t>.- Rúbrica.</w:t>
      </w:r>
    </w:p>
    <w:p w:rsidR="00FC0A4C" w:rsidRPr="00FC0A4C" w:rsidRDefault="00FC0A4C" w:rsidP="00FC0A4C">
      <w:pPr>
        <w:spacing w:after="101" w:line="240" w:lineRule="auto"/>
        <w:ind w:hanging="882"/>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w:t>
      </w:r>
    </w:p>
    <w:p w:rsidR="00FC0A4C" w:rsidRPr="00FC0A4C" w:rsidRDefault="00FC0A4C" w:rsidP="00FC0A4C">
      <w:pPr>
        <w:spacing w:after="101" w:line="240" w:lineRule="auto"/>
        <w:ind w:hanging="882"/>
        <w:jc w:val="both"/>
        <w:rPr>
          <w:rFonts w:ascii="Arial" w:eastAsia="Times New Roman" w:hAnsi="Arial" w:cs="Arial"/>
          <w:sz w:val="18"/>
          <w:szCs w:val="18"/>
          <w:lang w:eastAsia="es-MX"/>
        </w:rPr>
      </w:pPr>
      <w:r w:rsidRPr="00FC0A4C">
        <w:rPr>
          <w:rFonts w:ascii="Arial" w:eastAsia="Times New Roman" w:hAnsi="Arial" w:cs="Arial"/>
          <w:b/>
          <w:bCs/>
          <w:sz w:val="18"/>
          <w:szCs w:val="18"/>
          <w:lang w:eastAsia="es-MX"/>
        </w:rPr>
        <w:t>Asunto: Anexo 1</w:t>
      </w:r>
      <w:r w:rsidRPr="00FC0A4C">
        <w:rPr>
          <w:rFonts w:ascii="Arial" w:eastAsia="Times New Roman" w:hAnsi="Arial" w:cs="Arial"/>
          <w:sz w:val="18"/>
          <w:szCs w:val="18"/>
          <w:lang w:eastAsia="es-MX"/>
        </w:rPr>
        <w:t xml:space="preserve"> del oficio número</w:t>
      </w:r>
      <w:r w:rsidRPr="00FC0A4C">
        <w:rPr>
          <w:rFonts w:ascii="Arial" w:eastAsia="Times New Roman" w:hAnsi="Arial" w:cs="Arial"/>
          <w:b/>
          <w:bCs/>
          <w:sz w:val="18"/>
          <w:szCs w:val="18"/>
          <w:lang w:eastAsia="es-MX"/>
        </w:rPr>
        <w:t xml:space="preserve"> 500-05-2022-6010 de fecha 01 de abril de 2022</w:t>
      </w:r>
      <w:r w:rsidRPr="00FC0A4C">
        <w:rPr>
          <w:rFonts w:ascii="Arial" w:eastAsia="Times New Roman" w:hAnsi="Arial" w:cs="Arial"/>
          <w:sz w:val="18"/>
          <w:szCs w:val="18"/>
          <w:lang w:eastAsia="es-MX"/>
        </w:rPr>
        <w:t xml:space="preserve"> emitido por la Lic. Cintia </w:t>
      </w:r>
      <w:proofErr w:type="spellStart"/>
      <w:r w:rsidRPr="00FC0A4C">
        <w:rPr>
          <w:rFonts w:ascii="Arial" w:eastAsia="Times New Roman" w:hAnsi="Arial" w:cs="Arial"/>
          <w:sz w:val="18"/>
          <w:szCs w:val="18"/>
          <w:lang w:eastAsia="es-MX"/>
        </w:rPr>
        <w:t>Aidee</w:t>
      </w:r>
      <w:proofErr w:type="spellEnd"/>
      <w:r w:rsidRPr="00FC0A4C">
        <w:rPr>
          <w:rFonts w:ascii="Arial" w:eastAsia="Times New Roman" w:hAnsi="Arial" w:cs="Arial"/>
          <w:sz w:val="18"/>
          <w:szCs w:val="18"/>
          <w:lang w:eastAsia="es-MX"/>
        </w:rPr>
        <w:t xml:space="preserv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xml:space="preserve">A continuación, en la siguiente tabla se enlistan los contribuyentes a los que hace referencia el oficio número </w:t>
      </w:r>
      <w:r w:rsidRPr="00FC0A4C">
        <w:rPr>
          <w:rFonts w:ascii="Arial" w:eastAsia="Times New Roman" w:hAnsi="Arial" w:cs="Arial"/>
          <w:b/>
          <w:bCs/>
          <w:sz w:val="18"/>
          <w:szCs w:val="18"/>
          <w:lang w:eastAsia="es-MX"/>
        </w:rPr>
        <w:t>500-05-2022-6010 de fecha 01 de abril de 2022</w:t>
      </w:r>
      <w:r w:rsidRPr="00FC0A4C">
        <w:rPr>
          <w:rFonts w:ascii="Arial" w:eastAsia="Times New Roman" w:hAnsi="Arial" w:cs="Arial"/>
          <w:sz w:val="18"/>
          <w:szCs w:val="18"/>
          <w:lang w:eastAsia="es-MX"/>
        </w:rPr>
        <w:t>, indicando la fecha en que fue notificado el oficio individual de presunción.</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56"/>
        <w:gridCol w:w="1039"/>
        <w:gridCol w:w="1166"/>
        <w:gridCol w:w="771"/>
        <w:gridCol w:w="1011"/>
        <w:gridCol w:w="685"/>
        <w:gridCol w:w="799"/>
        <w:gridCol w:w="799"/>
        <w:gridCol w:w="799"/>
        <w:gridCol w:w="799"/>
        <w:gridCol w:w="799"/>
      </w:tblGrid>
      <w:tr w:rsidR="00FC0A4C" w:rsidRPr="00FC0A4C" w:rsidTr="00FC0A4C">
        <w:trPr>
          <w:trHeight w:val="347"/>
        </w:trPr>
        <w:tc>
          <w:tcPr>
            <w:tcW w:w="3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R.F.C.</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Nombre,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denominación o</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razón social del</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Contribuyente</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Número y</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fecha de oficio</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individual de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presunción</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Autoridad</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emisora del</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oficio individual</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Medio de notificación al contribuyente</w:t>
            </w:r>
          </w:p>
        </w:tc>
      </w:tr>
      <w:tr w:rsidR="00FC0A4C" w:rsidRPr="00FC0A4C" w:rsidTr="00FC0A4C">
        <w:trPr>
          <w:trHeight w:val="5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Estrados de la autoridad</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Notificación personal</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Notificación por Buzón</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Tributario</w:t>
            </w:r>
          </w:p>
        </w:tc>
      </w:tr>
      <w:tr w:rsidR="00FC0A4C" w:rsidRPr="00FC0A4C" w:rsidTr="00FC0A4C">
        <w:trPr>
          <w:trHeight w:val="1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4C" w:rsidRPr="00FC0A4C" w:rsidRDefault="00FC0A4C" w:rsidP="00FC0A4C">
            <w:pPr>
              <w:spacing w:after="0" w:line="240" w:lineRule="auto"/>
              <w:jc w:val="both"/>
              <w:rPr>
                <w:rFonts w:ascii="Arial" w:eastAsia="Times New Roman" w:hAnsi="Arial" w:cs="Arial"/>
                <w:color w:val="000000"/>
                <w:sz w:val="18"/>
                <w:szCs w:val="18"/>
                <w:lang w:eastAsia="es-MX"/>
              </w:rPr>
            </w:pP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Fecha de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fijación en</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los estrad</w:t>
            </w:r>
            <w:r w:rsidRPr="00FC0A4C">
              <w:rPr>
                <w:rFonts w:ascii="Arial" w:eastAsia="Times New Roman" w:hAnsi="Arial" w:cs="Arial"/>
                <w:b/>
                <w:bCs/>
                <w:color w:val="000000"/>
                <w:sz w:val="18"/>
                <w:szCs w:val="18"/>
                <w:lang w:eastAsia="es-MX"/>
              </w:rPr>
              <w:lastRenderedPageBreak/>
              <w:t>os</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de la</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Autoridad</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Fiscal</w:t>
            </w: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lastRenderedPageBreak/>
              <w:t>Fecha en que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surtió</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efectos la</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notifica</w:t>
            </w:r>
            <w:r w:rsidRPr="00FC0A4C">
              <w:rPr>
                <w:rFonts w:ascii="Arial" w:eastAsia="Times New Roman" w:hAnsi="Arial" w:cs="Arial"/>
                <w:b/>
                <w:bCs/>
                <w:color w:val="000000"/>
                <w:sz w:val="18"/>
                <w:szCs w:val="18"/>
                <w:lang w:eastAsia="es-MX"/>
              </w:rPr>
              <w:lastRenderedPageBreak/>
              <w:t>ción</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lastRenderedPageBreak/>
              <w:t>Fecha de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notificación</w:t>
            </w:r>
          </w:p>
        </w:tc>
        <w:tc>
          <w:tcPr>
            <w:tcW w:w="84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Fecha en que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surtió efectos</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la notifica</w:t>
            </w:r>
            <w:r w:rsidRPr="00FC0A4C">
              <w:rPr>
                <w:rFonts w:ascii="Arial" w:eastAsia="Times New Roman" w:hAnsi="Arial" w:cs="Arial"/>
                <w:b/>
                <w:bCs/>
                <w:color w:val="000000"/>
                <w:sz w:val="18"/>
                <w:szCs w:val="18"/>
                <w:lang w:eastAsia="es-MX"/>
              </w:rPr>
              <w:lastRenderedPageBreak/>
              <w:t>ción</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lastRenderedPageBreak/>
              <w:t>Fecha de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notificación</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Fecha en que</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surtió efectos</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t>la notifica</w:t>
            </w:r>
            <w:r w:rsidRPr="00FC0A4C">
              <w:rPr>
                <w:rFonts w:ascii="Arial" w:eastAsia="Times New Roman" w:hAnsi="Arial" w:cs="Arial"/>
                <w:b/>
                <w:bCs/>
                <w:color w:val="000000"/>
                <w:sz w:val="18"/>
                <w:szCs w:val="18"/>
                <w:lang w:eastAsia="es-MX"/>
              </w:rPr>
              <w:lastRenderedPageBreak/>
              <w:t>ción</w:t>
            </w:r>
          </w:p>
        </w:tc>
      </w:tr>
      <w:tr w:rsidR="00FC0A4C" w:rsidRPr="00FC0A4C" w:rsidTr="00FC0A4C">
        <w:trPr>
          <w:trHeight w:val="2674"/>
        </w:trPr>
        <w:tc>
          <w:tcPr>
            <w:tcW w:w="3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lastRenderedPageBreak/>
              <w:t>1</w:t>
            </w:r>
          </w:p>
        </w:tc>
        <w:tc>
          <w:tcPr>
            <w:tcW w:w="90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STB040123DW7</w:t>
            </w:r>
          </w:p>
        </w:tc>
        <w:tc>
          <w:tcPr>
            <w:tcW w:w="10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SERVICIOS</w:t>
            </w:r>
            <w:r w:rsidRPr="00FC0A4C">
              <w:rPr>
                <w:rFonts w:ascii="Arial" w:eastAsia="Times New Roman" w:hAnsi="Arial" w:cs="Arial"/>
                <w:color w:val="000000"/>
                <w:sz w:val="18"/>
                <w:szCs w:val="18"/>
                <w:lang w:eastAsia="es-MX"/>
              </w:rPr>
              <w:br/>
              <w:t>TRONCALIZADOS</w:t>
            </w:r>
            <w:r w:rsidRPr="00FC0A4C">
              <w:rPr>
                <w:rFonts w:ascii="Arial" w:eastAsia="Times New Roman" w:hAnsi="Arial" w:cs="Arial"/>
                <w:color w:val="000000"/>
                <w:sz w:val="18"/>
                <w:szCs w:val="18"/>
                <w:lang w:eastAsia="es-MX"/>
              </w:rPr>
              <w:br/>
              <w:t>DEL BAJIO, S.A. DE</w:t>
            </w:r>
            <w:r w:rsidRPr="00FC0A4C">
              <w:rPr>
                <w:rFonts w:ascii="Arial" w:eastAsia="Times New Roman" w:hAnsi="Arial" w:cs="Arial"/>
                <w:color w:val="000000"/>
                <w:sz w:val="18"/>
                <w:szCs w:val="18"/>
                <w:lang w:eastAsia="es-MX"/>
              </w:rPr>
              <w:br/>
              <w:t>C.V. // En</w:t>
            </w:r>
            <w:r w:rsidRPr="00FC0A4C">
              <w:rPr>
                <w:rFonts w:ascii="Arial" w:eastAsia="Times New Roman" w:hAnsi="Arial" w:cs="Arial"/>
                <w:color w:val="000000"/>
                <w:sz w:val="18"/>
                <w:szCs w:val="18"/>
                <w:lang w:eastAsia="es-MX"/>
              </w:rPr>
              <w:br/>
              <w:t>cumplimiento a la</w:t>
            </w:r>
            <w:r w:rsidRPr="00FC0A4C">
              <w:rPr>
                <w:rFonts w:ascii="Arial" w:eastAsia="Times New Roman" w:hAnsi="Arial" w:cs="Arial"/>
                <w:color w:val="000000"/>
                <w:sz w:val="18"/>
                <w:szCs w:val="18"/>
                <w:lang w:eastAsia="es-MX"/>
              </w:rPr>
              <w:br/>
              <w:t>sentencia de fecha</w:t>
            </w:r>
            <w:r w:rsidRPr="00FC0A4C">
              <w:rPr>
                <w:rFonts w:ascii="Arial" w:eastAsia="Times New Roman" w:hAnsi="Arial" w:cs="Arial"/>
                <w:color w:val="000000"/>
                <w:sz w:val="18"/>
                <w:szCs w:val="18"/>
                <w:lang w:eastAsia="es-MX"/>
              </w:rPr>
              <w:br/>
              <w:t>19 de marzo de</w:t>
            </w:r>
            <w:r w:rsidRPr="00FC0A4C">
              <w:rPr>
                <w:rFonts w:ascii="Arial" w:eastAsia="Times New Roman" w:hAnsi="Arial" w:cs="Arial"/>
                <w:color w:val="000000"/>
                <w:sz w:val="18"/>
                <w:szCs w:val="18"/>
                <w:lang w:eastAsia="es-MX"/>
              </w:rPr>
              <w:br/>
              <w:t>2021, dictada por la</w:t>
            </w:r>
            <w:r w:rsidRPr="00FC0A4C">
              <w:rPr>
                <w:rFonts w:ascii="Arial" w:eastAsia="Times New Roman" w:hAnsi="Arial" w:cs="Arial"/>
                <w:color w:val="000000"/>
                <w:sz w:val="18"/>
                <w:szCs w:val="18"/>
                <w:lang w:eastAsia="es-MX"/>
              </w:rPr>
              <w:br/>
              <w:t>Sala Regional del</w:t>
            </w:r>
            <w:r w:rsidRPr="00FC0A4C">
              <w:rPr>
                <w:rFonts w:ascii="Arial" w:eastAsia="Times New Roman" w:hAnsi="Arial" w:cs="Arial"/>
                <w:color w:val="000000"/>
                <w:sz w:val="18"/>
                <w:szCs w:val="18"/>
                <w:lang w:eastAsia="es-MX"/>
              </w:rPr>
              <w:br/>
              <w:t>Centro II, dentro del</w:t>
            </w:r>
            <w:r w:rsidRPr="00FC0A4C">
              <w:rPr>
                <w:rFonts w:ascii="Arial" w:eastAsia="Times New Roman" w:hAnsi="Arial" w:cs="Arial"/>
                <w:color w:val="000000"/>
                <w:sz w:val="18"/>
                <w:szCs w:val="18"/>
                <w:lang w:eastAsia="es-MX"/>
              </w:rPr>
              <w:br/>
              <w:t>Juicio de Nulidad</w:t>
            </w:r>
            <w:r w:rsidRPr="00FC0A4C">
              <w:rPr>
                <w:rFonts w:ascii="Arial" w:eastAsia="Times New Roman" w:hAnsi="Arial" w:cs="Arial"/>
                <w:color w:val="000000"/>
                <w:sz w:val="18"/>
                <w:szCs w:val="18"/>
                <w:lang w:eastAsia="es-MX"/>
              </w:rPr>
              <w:br/>
              <w:t>215/20-09-01-4</w:t>
            </w:r>
          </w:p>
        </w:tc>
        <w:tc>
          <w:tcPr>
            <w:tcW w:w="84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500-47-00-07-</w:t>
            </w:r>
            <w:r w:rsidRPr="00FC0A4C">
              <w:rPr>
                <w:rFonts w:ascii="Arial" w:eastAsia="Times New Roman" w:hAnsi="Arial" w:cs="Arial"/>
                <w:color w:val="000000"/>
                <w:sz w:val="18"/>
                <w:szCs w:val="18"/>
                <w:lang w:eastAsia="es-MX"/>
              </w:rPr>
              <w:br/>
              <w:t>03-2016-013616</w:t>
            </w:r>
            <w:r w:rsidRPr="00FC0A4C">
              <w:rPr>
                <w:rFonts w:ascii="Arial" w:eastAsia="Times New Roman" w:hAnsi="Arial" w:cs="Arial"/>
                <w:color w:val="000000"/>
                <w:sz w:val="18"/>
                <w:szCs w:val="18"/>
                <w:lang w:eastAsia="es-MX"/>
              </w:rPr>
              <w:br/>
              <w:t>de fecha 3 de</w:t>
            </w:r>
            <w:r w:rsidRPr="00FC0A4C">
              <w:rPr>
                <w:rFonts w:ascii="Arial" w:eastAsia="Times New Roman" w:hAnsi="Arial" w:cs="Arial"/>
                <w:color w:val="000000"/>
                <w:sz w:val="18"/>
                <w:szCs w:val="18"/>
                <w:lang w:eastAsia="es-MX"/>
              </w:rPr>
              <w:br/>
              <w:t>agosto de 2016</w:t>
            </w:r>
          </w:p>
        </w:tc>
        <w:tc>
          <w:tcPr>
            <w:tcW w:w="9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Administración</w:t>
            </w:r>
            <w:r w:rsidRPr="00FC0A4C">
              <w:rPr>
                <w:rFonts w:ascii="Arial" w:eastAsia="Times New Roman" w:hAnsi="Arial" w:cs="Arial"/>
                <w:color w:val="000000"/>
                <w:sz w:val="18"/>
                <w:szCs w:val="18"/>
                <w:lang w:eastAsia="es-MX"/>
              </w:rPr>
              <w:br/>
              <w:t>Desconcentrada</w:t>
            </w:r>
            <w:r w:rsidRPr="00FC0A4C">
              <w:rPr>
                <w:rFonts w:ascii="Arial" w:eastAsia="Times New Roman" w:hAnsi="Arial" w:cs="Arial"/>
                <w:color w:val="000000"/>
                <w:sz w:val="18"/>
                <w:szCs w:val="18"/>
                <w:lang w:eastAsia="es-MX"/>
              </w:rPr>
              <w:br/>
              <w:t>de Auditoría Fiscal</w:t>
            </w:r>
            <w:r w:rsidRPr="00FC0A4C">
              <w:rPr>
                <w:rFonts w:ascii="Arial" w:eastAsia="Times New Roman" w:hAnsi="Arial" w:cs="Arial"/>
                <w:color w:val="000000"/>
                <w:sz w:val="18"/>
                <w:szCs w:val="18"/>
                <w:lang w:eastAsia="es-MX"/>
              </w:rPr>
              <w:br/>
              <w:t>de Querétaro "1"</w:t>
            </w:r>
          </w:p>
        </w:tc>
        <w:tc>
          <w:tcPr>
            <w:tcW w:w="74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83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24 de febrero de</w:t>
            </w:r>
            <w:r w:rsidRPr="00FC0A4C">
              <w:rPr>
                <w:rFonts w:ascii="Arial" w:eastAsia="Times New Roman" w:hAnsi="Arial" w:cs="Arial"/>
                <w:color w:val="000000"/>
                <w:sz w:val="18"/>
                <w:szCs w:val="18"/>
                <w:lang w:eastAsia="es-MX"/>
              </w:rPr>
              <w:br/>
              <w:t>2022</w:t>
            </w:r>
          </w:p>
        </w:tc>
        <w:tc>
          <w:tcPr>
            <w:tcW w:w="84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25 de febrero de</w:t>
            </w:r>
            <w:r w:rsidRPr="00FC0A4C">
              <w:rPr>
                <w:rFonts w:ascii="Arial" w:eastAsia="Times New Roman" w:hAnsi="Arial" w:cs="Arial"/>
                <w:color w:val="000000"/>
                <w:sz w:val="18"/>
                <w:szCs w:val="18"/>
                <w:lang w:eastAsia="es-MX"/>
              </w:rPr>
              <w:br/>
              <w:t>2022</w:t>
            </w:r>
          </w:p>
        </w:tc>
        <w:tc>
          <w:tcPr>
            <w:tcW w:w="70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r>
      <w:tr w:rsidR="00FC0A4C" w:rsidRPr="00FC0A4C" w:rsidTr="00FC0A4C">
        <w:trPr>
          <w:trHeight w:val="2467"/>
        </w:trPr>
        <w:tc>
          <w:tcPr>
            <w:tcW w:w="3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2</w:t>
            </w:r>
          </w:p>
        </w:tc>
        <w:tc>
          <w:tcPr>
            <w:tcW w:w="90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VMJ100408UY4</w:t>
            </w:r>
          </w:p>
        </w:tc>
        <w:tc>
          <w:tcPr>
            <w:tcW w:w="10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VENTAS MKT</w:t>
            </w:r>
            <w:r w:rsidRPr="00FC0A4C">
              <w:rPr>
                <w:rFonts w:ascii="Arial" w:eastAsia="Times New Roman" w:hAnsi="Arial" w:cs="Arial"/>
                <w:color w:val="000000"/>
                <w:sz w:val="18"/>
                <w:szCs w:val="18"/>
                <w:lang w:eastAsia="es-MX"/>
              </w:rPr>
              <w:br/>
              <w:t>JARQUIN, S. DE</w:t>
            </w:r>
            <w:r w:rsidRPr="00FC0A4C">
              <w:rPr>
                <w:rFonts w:ascii="Arial" w:eastAsia="Times New Roman" w:hAnsi="Arial" w:cs="Arial"/>
                <w:color w:val="000000"/>
                <w:sz w:val="18"/>
                <w:szCs w:val="18"/>
                <w:lang w:eastAsia="es-MX"/>
              </w:rPr>
              <w:br/>
              <w:t>R.L. DE C.V. // En</w:t>
            </w:r>
            <w:r w:rsidRPr="00FC0A4C">
              <w:rPr>
                <w:rFonts w:ascii="Arial" w:eastAsia="Times New Roman" w:hAnsi="Arial" w:cs="Arial"/>
                <w:color w:val="000000"/>
                <w:sz w:val="18"/>
                <w:szCs w:val="18"/>
                <w:lang w:eastAsia="es-MX"/>
              </w:rPr>
              <w:br/>
              <w:t>cumplimiento a la</w:t>
            </w:r>
            <w:r w:rsidRPr="00FC0A4C">
              <w:rPr>
                <w:rFonts w:ascii="Arial" w:eastAsia="Times New Roman" w:hAnsi="Arial" w:cs="Arial"/>
                <w:color w:val="000000"/>
                <w:sz w:val="18"/>
                <w:szCs w:val="18"/>
                <w:lang w:eastAsia="es-MX"/>
              </w:rPr>
              <w:br/>
              <w:t>sentencia de fecha</w:t>
            </w:r>
            <w:r w:rsidRPr="00FC0A4C">
              <w:rPr>
                <w:rFonts w:ascii="Arial" w:eastAsia="Times New Roman" w:hAnsi="Arial" w:cs="Arial"/>
                <w:color w:val="000000"/>
                <w:sz w:val="18"/>
                <w:szCs w:val="18"/>
                <w:lang w:eastAsia="es-MX"/>
              </w:rPr>
              <w:br/>
              <w:t>01 de septiembre de</w:t>
            </w:r>
            <w:r w:rsidRPr="00FC0A4C">
              <w:rPr>
                <w:rFonts w:ascii="Arial" w:eastAsia="Times New Roman" w:hAnsi="Arial" w:cs="Arial"/>
                <w:color w:val="000000"/>
                <w:sz w:val="18"/>
                <w:szCs w:val="18"/>
                <w:lang w:eastAsia="es-MX"/>
              </w:rPr>
              <w:br/>
              <w:t>2021, dictada por la</w:t>
            </w:r>
            <w:r w:rsidRPr="00FC0A4C">
              <w:rPr>
                <w:rFonts w:ascii="Arial" w:eastAsia="Times New Roman" w:hAnsi="Arial" w:cs="Arial"/>
                <w:color w:val="000000"/>
                <w:sz w:val="18"/>
                <w:szCs w:val="18"/>
                <w:lang w:eastAsia="es-MX"/>
              </w:rPr>
              <w:br/>
              <w:t>Sala Regional del</w:t>
            </w:r>
            <w:r w:rsidRPr="00FC0A4C">
              <w:rPr>
                <w:rFonts w:ascii="Arial" w:eastAsia="Times New Roman" w:hAnsi="Arial" w:cs="Arial"/>
                <w:color w:val="000000"/>
                <w:sz w:val="18"/>
                <w:szCs w:val="18"/>
                <w:lang w:eastAsia="es-MX"/>
              </w:rPr>
              <w:br/>
              <w:t>Centro II, dentro del</w:t>
            </w:r>
            <w:r w:rsidRPr="00FC0A4C">
              <w:rPr>
                <w:rFonts w:ascii="Arial" w:eastAsia="Times New Roman" w:hAnsi="Arial" w:cs="Arial"/>
                <w:color w:val="000000"/>
                <w:sz w:val="18"/>
                <w:szCs w:val="18"/>
                <w:lang w:eastAsia="es-MX"/>
              </w:rPr>
              <w:br/>
              <w:t>Juicio de Nulidad</w:t>
            </w:r>
            <w:r w:rsidRPr="00FC0A4C">
              <w:rPr>
                <w:rFonts w:ascii="Arial" w:eastAsia="Times New Roman" w:hAnsi="Arial" w:cs="Arial"/>
                <w:color w:val="000000"/>
                <w:sz w:val="18"/>
                <w:szCs w:val="18"/>
                <w:lang w:eastAsia="es-MX"/>
              </w:rPr>
              <w:br/>
              <w:t>1462/20-09-01-1-OT</w:t>
            </w:r>
          </w:p>
        </w:tc>
        <w:tc>
          <w:tcPr>
            <w:tcW w:w="84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500-47-00-07-</w:t>
            </w:r>
            <w:r w:rsidRPr="00FC0A4C">
              <w:rPr>
                <w:rFonts w:ascii="Arial" w:eastAsia="Times New Roman" w:hAnsi="Arial" w:cs="Arial"/>
                <w:color w:val="000000"/>
                <w:sz w:val="18"/>
                <w:szCs w:val="18"/>
                <w:lang w:eastAsia="es-MX"/>
              </w:rPr>
              <w:br/>
              <w:t>03-2016-018097</w:t>
            </w:r>
            <w:r w:rsidRPr="00FC0A4C">
              <w:rPr>
                <w:rFonts w:ascii="Arial" w:eastAsia="Times New Roman" w:hAnsi="Arial" w:cs="Arial"/>
                <w:color w:val="000000"/>
                <w:sz w:val="18"/>
                <w:szCs w:val="18"/>
                <w:lang w:eastAsia="es-MX"/>
              </w:rPr>
              <w:br/>
              <w:t>de fecha 5 de</w:t>
            </w:r>
            <w:r w:rsidRPr="00FC0A4C">
              <w:rPr>
                <w:rFonts w:ascii="Arial" w:eastAsia="Times New Roman" w:hAnsi="Arial" w:cs="Arial"/>
                <w:color w:val="000000"/>
                <w:sz w:val="18"/>
                <w:szCs w:val="18"/>
                <w:lang w:eastAsia="es-MX"/>
              </w:rPr>
              <w:br/>
              <w:t>septiembre de</w:t>
            </w:r>
            <w:r w:rsidRPr="00FC0A4C">
              <w:rPr>
                <w:rFonts w:ascii="Arial" w:eastAsia="Times New Roman" w:hAnsi="Arial" w:cs="Arial"/>
                <w:color w:val="000000"/>
                <w:sz w:val="18"/>
                <w:szCs w:val="18"/>
                <w:lang w:eastAsia="es-MX"/>
              </w:rPr>
              <w:br/>
              <w:t>2016</w:t>
            </w:r>
          </w:p>
        </w:tc>
        <w:tc>
          <w:tcPr>
            <w:tcW w:w="9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Administración</w:t>
            </w:r>
            <w:r w:rsidRPr="00FC0A4C">
              <w:rPr>
                <w:rFonts w:ascii="Arial" w:eastAsia="Times New Roman" w:hAnsi="Arial" w:cs="Arial"/>
                <w:color w:val="000000"/>
                <w:sz w:val="18"/>
                <w:szCs w:val="18"/>
                <w:lang w:eastAsia="es-MX"/>
              </w:rPr>
              <w:br/>
              <w:t>Desconcentrada</w:t>
            </w:r>
            <w:r w:rsidRPr="00FC0A4C">
              <w:rPr>
                <w:rFonts w:ascii="Arial" w:eastAsia="Times New Roman" w:hAnsi="Arial" w:cs="Arial"/>
                <w:color w:val="000000"/>
                <w:sz w:val="18"/>
                <w:szCs w:val="18"/>
                <w:lang w:eastAsia="es-MX"/>
              </w:rPr>
              <w:br/>
              <w:t>de Auditoría Fiscal</w:t>
            </w:r>
            <w:r w:rsidRPr="00FC0A4C">
              <w:rPr>
                <w:rFonts w:ascii="Arial" w:eastAsia="Times New Roman" w:hAnsi="Arial" w:cs="Arial"/>
                <w:color w:val="000000"/>
                <w:sz w:val="18"/>
                <w:szCs w:val="18"/>
                <w:lang w:eastAsia="es-MX"/>
              </w:rPr>
              <w:br/>
              <w:t>de Querétaro "1"</w:t>
            </w:r>
          </w:p>
        </w:tc>
        <w:tc>
          <w:tcPr>
            <w:tcW w:w="74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83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84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23 de febrero</w:t>
            </w:r>
            <w:r w:rsidRPr="00FC0A4C">
              <w:rPr>
                <w:rFonts w:ascii="Arial" w:eastAsia="Times New Roman" w:hAnsi="Arial" w:cs="Arial"/>
                <w:color w:val="000000"/>
                <w:sz w:val="18"/>
                <w:szCs w:val="18"/>
                <w:lang w:eastAsia="es-MX"/>
              </w:rPr>
              <w:br/>
              <w:t>de 2022</w:t>
            </w:r>
          </w:p>
        </w:tc>
        <w:tc>
          <w:tcPr>
            <w:tcW w:w="77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24 de febrero</w:t>
            </w:r>
            <w:r w:rsidRPr="00FC0A4C">
              <w:rPr>
                <w:rFonts w:ascii="Arial" w:eastAsia="Times New Roman" w:hAnsi="Arial" w:cs="Arial"/>
                <w:color w:val="000000"/>
                <w:sz w:val="18"/>
                <w:szCs w:val="18"/>
                <w:lang w:eastAsia="es-MX"/>
              </w:rPr>
              <w:br/>
              <w:t>de 2022</w:t>
            </w:r>
          </w:p>
        </w:tc>
      </w:tr>
    </w:tbl>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b/>
          <w:bCs/>
          <w:sz w:val="18"/>
          <w:szCs w:val="18"/>
          <w:lang w:eastAsia="es-MX"/>
        </w:rPr>
        <w:t>Datos adicionales de los contribuyentes.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2"/>
        <w:gridCol w:w="1491"/>
        <w:gridCol w:w="1704"/>
        <w:gridCol w:w="1186"/>
        <w:gridCol w:w="2380"/>
        <w:gridCol w:w="1873"/>
      </w:tblGrid>
      <w:tr w:rsidR="00FC0A4C" w:rsidRPr="00FC0A4C" w:rsidTr="00FC0A4C">
        <w:trPr>
          <w:trHeight w:val="555"/>
        </w:trPr>
        <w:tc>
          <w:tcPr>
            <w:tcW w:w="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R.F.C.</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Nombre, denominación o razón</w:t>
            </w:r>
            <w:r w:rsidRPr="00FC0A4C">
              <w:rPr>
                <w:rFonts w:ascii="Arial" w:eastAsia="Times New Roman" w:hAnsi="Arial" w:cs="Arial"/>
                <w:color w:val="000000"/>
                <w:sz w:val="18"/>
                <w:szCs w:val="18"/>
                <w:lang w:eastAsia="es-MX"/>
              </w:rPr>
              <w:br/>
            </w:r>
            <w:r w:rsidRPr="00FC0A4C">
              <w:rPr>
                <w:rFonts w:ascii="Arial" w:eastAsia="Times New Roman" w:hAnsi="Arial" w:cs="Arial"/>
                <w:b/>
                <w:bCs/>
                <w:color w:val="000000"/>
                <w:sz w:val="18"/>
                <w:szCs w:val="18"/>
                <w:lang w:eastAsia="es-MX"/>
              </w:rPr>
              <w:lastRenderedPageBreak/>
              <w:t>social del Contribuyente</w:t>
            </w:r>
          </w:p>
        </w:tc>
        <w:tc>
          <w:tcPr>
            <w:tcW w:w="1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lastRenderedPageBreak/>
              <w:t>Domicilio Fiscal</w:t>
            </w:r>
          </w:p>
        </w:tc>
        <w:tc>
          <w:tcPr>
            <w:tcW w:w="2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Actividad preponderante</w:t>
            </w:r>
          </w:p>
        </w:tc>
        <w:tc>
          <w:tcPr>
            <w:tcW w:w="1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b/>
                <w:bCs/>
                <w:color w:val="000000"/>
                <w:sz w:val="18"/>
                <w:szCs w:val="18"/>
                <w:lang w:eastAsia="es-MX"/>
              </w:rPr>
              <w:t>Motivo del Procedimiento</w:t>
            </w:r>
          </w:p>
        </w:tc>
      </w:tr>
      <w:tr w:rsidR="00FC0A4C" w:rsidRPr="00FC0A4C" w:rsidTr="00FC0A4C">
        <w:trPr>
          <w:trHeight w:val="550"/>
        </w:trPr>
        <w:tc>
          <w:tcPr>
            <w:tcW w:w="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lastRenderedPageBreak/>
              <w:t>1</w:t>
            </w:r>
          </w:p>
        </w:tc>
        <w:tc>
          <w:tcPr>
            <w:tcW w:w="10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STB040123DW7</w:t>
            </w:r>
          </w:p>
        </w:tc>
        <w:tc>
          <w:tcPr>
            <w:tcW w:w="1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SERVICIOS TRONCALIZADOS</w:t>
            </w:r>
            <w:r w:rsidRPr="00FC0A4C">
              <w:rPr>
                <w:rFonts w:ascii="Arial" w:eastAsia="Times New Roman" w:hAnsi="Arial" w:cs="Arial"/>
                <w:color w:val="000000"/>
                <w:sz w:val="18"/>
                <w:szCs w:val="18"/>
                <w:lang w:eastAsia="es-MX"/>
              </w:rPr>
              <w:br/>
              <w:t>DEL BAJIO, S.A. DE C.V.</w:t>
            </w:r>
          </w:p>
        </w:tc>
        <w:tc>
          <w:tcPr>
            <w:tcW w:w="12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Querétaro, Querétaro</w:t>
            </w:r>
          </w:p>
        </w:tc>
        <w:tc>
          <w:tcPr>
            <w:tcW w:w="2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Comercio al por mayor de equipo de</w:t>
            </w:r>
            <w:r w:rsidRPr="00FC0A4C">
              <w:rPr>
                <w:rFonts w:ascii="Arial" w:eastAsia="Times New Roman" w:hAnsi="Arial" w:cs="Arial"/>
                <w:color w:val="000000"/>
                <w:sz w:val="18"/>
                <w:szCs w:val="18"/>
                <w:lang w:eastAsia="es-MX"/>
              </w:rPr>
              <w:br/>
              <w:t>telecomunicaciones, fotografía y cinematografía</w:t>
            </w:r>
          </w:p>
        </w:tc>
        <w:tc>
          <w:tcPr>
            <w:tcW w:w="1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Ausencia de Activos, Ausencia de</w:t>
            </w:r>
            <w:r w:rsidRPr="00FC0A4C">
              <w:rPr>
                <w:rFonts w:ascii="Arial" w:eastAsia="Times New Roman" w:hAnsi="Arial" w:cs="Arial"/>
                <w:color w:val="000000"/>
                <w:sz w:val="18"/>
                <w:szCs w:val="18"/>
                <w:lang w:eastAsia="es-MX"/>
              </w:rPr>
              <w:br/>
              <w:t>Personal</w:t>
            </w:r>
          </w:p>
        </w:tc>
      </w:tr>
      <w:tr w:rsidR="00FC0A4C" w:rsidRPr="00FC0A4C" w:rsidTr="00FC0A4C">
        <w:trPr>
          <w:trHeight w:val="555"/>
        </w:trPr>
        <w:tc>
          <w:tcPr>
            <w:tcW w:w="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VMJ100408UY4</w:t>
            </w:r>
          </w:p>
        </w:tc>
        <w:tc>
          <w:tcPr>
            <w:tcW w:w="1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VENTAS MKT JARQUIN, S. DE</w:t>
            </w:r>
            <w:r w:rsidRPr="00FC0A4C">
              <w:rPr>
                <w:rFonts w:ascii="Arial" w:eastAsia="Times New Roman" w:hAnsi="Arial" w:cs="Arial"/>
                <w:color w:val="000000"/>
                <w:sz w:val="18"/>
                <w:szCs w:val="18"/>
                <w:lang w:eastAsia="es-MX"/>
              </w:rPr>
              <w:br/>
              <w:t>R.L. DE C.V.</w:t>
            </w:r>
          </w:p>
        </w:tc>
        <w:tc>
          <w:tcPr>
            <w:tcW w:w="12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Querétaro, Querétaro</w:t>
            </w:r>
          </w:p>
        </w:tc>
        <w:tc>
          <w:tcPr>
            <w:tcW w:w="24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Comercio al por mayor de otra maquinaria y equipo</w:t>
            </w:r>
            <w:r w:rsidRPr="00FC0A4C">
              <w:rPr>
                <w:rFonts w:ascii="Arial" w:eastAsia="Times New Roman" w:hAnsi="Arial" w:cs="Arial"/>
                <w:color w:val="000000"/>
                <w:sz w:val="18"/>
                <w:szCs w:val="18"/>
                <w:lang w:eastAsia="es-MX"/>
              </w:rPr>
              <w:br/>
              <w:t>de uso en general</w:t>
            </w:r>
          </w:p>
        </w:tc>
        <w:tc>
          <w:tcPr>
            <w:tcW w:w="1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C0A4C" w:rsidRPr="00FC0A4C" w:rsidRDefault="00FC0A4C" w:rsidP="00FC0A4C">
            <w:pPr>
              <w:spacing w:after="60" w:line="240" w:lineRule="auto"/>
              <w:jc w:val="both"/>
              <w:rPr>
                <w:rFonts w:ascii="Arial" w:eastAsia="Times New Roman" w:hAnsi="Arial" w:cs="Arial"/>
                <w:color w:val="000000"/>
                <w:sz w:val="18"/>
                <w:szCs w:val="18"/>
                <w:lang w:eastAsia="es-MX"/>
              </w:rPr>
            </w:pPr>
            <w:r w:rsidRPr="00FC0A4C">
              <w:rPr>
                <w:rFonts w:ascii="Arial" w:eastAsia="Times New Roman" w:hAnsi="Arial" w:cs="Arial"/>
                <w:color w:val="000000"/>
                <w:sz w:val="18"/>
                <w:szCs w:val="18"/>
                <w:lang w:eastAsia="es-MX"/>
              </w:rPr>
              <w:t>Ausencia de Activos, Ausencia de</w:t>
            </w:r>
            <w:r w:rsidRPr="00FC0A4C">
              <w:rPr>
                <w:rFonts w:ascii="Arial" w:eastAsia="Times New Roman" w:hAnsi="Arial" w:cs="Arial"/>
                <w:color w:val="000000"/>
                <w:sz w:val="18"/>
                <w:szCs w:val="18"/>
                <w:lang w:eastAsia="es-MX"/>
              </w:rPr>
              <w:br/>
              <w:t>Personal</w:t>
            </w:r>
          </w:p>
        </w:tc>
      </w:tr>
    </w:tbl>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 </w:t>
      </w:r>
    </w:p>
    <w:p w:rsidR="00FC0A4C" w:rsidRPr="00FC0A4C" w:rsidRDefault="00FC0A4C" w:rsidP="00FC0A4C">
      <w:pPr>
        <w:spacing w:after="101" w:line="240" w:lineRule="auto"/>
        <w:ind w:firstLine="288"/>
        <w:jc w:val="both"/>
        <w:rPr>
          <w:rFonts w:ascii="Arial" w:eastAsia="Times New Roman" w:hAnsi="Arial" w:cs="Arial"/>
          <w:sz w:val="18"/>
          <w:szCs w:val="18"/>
          <w:lang w:eastAsia="es-MX"/>
        </w:rPr>
      </w:pPr>
      <w:r w:rsidRPr="00FC0A4C">
        <w:rPr>
          <w:rFonts w:ascii="Arial" w:eastAsia="Times New Roman" w:hAnsi="Arial" w:cs="Arial"/>
          <w:sz w:val="18"/>
          <w:szCs w:val="18"/>
          <w:lang w:eastAsia="es-MX"/>
        </w:rPr>
        <w:t>_______________________________</w:t>
      </w:r>
    </w:p>
    <w:p w:rsidR="00FC0A4C" w:rsidRDefault="00FC0A4C" w:rsidP="00FC0A4C">
      <w:pPr>
        <w:jc w:val="both"/>
      </w:pPr>
    </w:p>
    <w:sectPr w:rsidR="00FC0A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4C"/>
    <w:rsid w:val="005152B3"/>
    <w:rsid w:val="00DA3647"/>
    <w:rsid w:val="00FC0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77458">
      <w:bodyDiv w:val="1"/>
      <w:marLeft w:val="0"/>
      <w:marRight w:val="0"/>
      <w:marTop w:val="0"/>
      <w:marBottom w:val="0"/>
      <w:divBdr>
        <w:top w:val="none" w:sz="0" w:space="0" w:color="auto"/>
        <w:left w:val="none" w:sz="0" w:space="0" w:color="auto"/>
        <w:bottom w:val="none" w:sz="0" w:space="0" w:color="auto"/>
        <w:right w:val="none" w:sz="0" w:space="0" w:color="auto"/>
      </w:divBdr>
      <w:divsChild>
        <w:div w:id="1608778223">
          <w:marLeft w:val="0"/>
          <w:marRight w:val="0"/>
          <w:marTop w:val="0"/>
          <w:marBottom w:val="60"/>
          <w:divBdr>
            <w:top w:val="none" w:sz="0" w:space="0" w:color="auto"/>
            <w:left w:val="none" w:sz="0" w:space="0" w:color="auto"/>
            <w:bottom w:val="none" w:sz="0" w:space="0" w:color="auto"/>
            <w:right w:val="none" w:sz="0" w:space="0" w:color="auto"/>
          </w:divBdr>
        </w:div>
        <w:div w:id="857890553">
          <w:marLeft w:val="1170"/>
          <w:marRight w:val="3442"/>
          <w:marTop w:val="0"/>
          <w:marBottom w:val="101"/>
          <w:divBdr>
            <w:top w:val="none" w:sz="0" w:space="0" w:color="auto"/>
            <w:left w:val="none" w:sz="0" w:space="0" w:color="auto"/>
            <w:bottom w:val="none" w:sz="0" w:space="0" w:color="auto"/>
            <w:right w:val="none" w:sz="0" w:space="0" w:color="auto"/>
          </w:divBdr>
        </w:div>
        <w:div w:id="765075897">
          <w:marLeft w:val="0"/>
          <w:marRight w:val="0"/>
          <w:marTop w:val="0"/>
          <w:marBottom w:val="101"/>
          <w:divBdr>
            <w:top w:val="none" w:sz="0" w:space="0" w:color="auto"/>
            <w:left w:val="none" w:sz="0" w:space="0" w:color="auto"/>
            <w:bottom w:val="none" w:sz="0" w:space="0" w:color="auto"/>
            <w:right w:val="none" w:sz="0" w:space="0" w:color="auto"/>
          </w:divBdr>
        </w:div>
        <w:div w:id="943077649">
          <w:marLeft w:val="0"/>
          <w:marRight w:val="0"/>
          <w:marTop w:val="0"/>
          <w:marBottom w:val="101"/>
          <w:divBdr>
            <w:top w:val="none" w:sz="0" w:space="0" w:color="auto"/>
            <w:left w:val="none" w:sz="0" w:space="0" w:color="auto"/>
            <w:bottom w:val="none" w:sz="0" w:space="0" w:color="auto"/>
            <w:right w:val="none" w:sz="0" w:space="0" w:color="auto"/>
          </w:divBdr>
        </w:div>
        <w:div w:id="1294562340">
          <w:marLeft w:val="0"/>
          <w:marRight w:val="0"/>
          <w:marTop w:val="0"/>
          <w:marBottom w:val="101"/>
          <w:divBdr>
            <w:top w:val="none" w:sz="0" w:space="0" w:color="auto"/>
            <w:left w:val="none" w:sz="0" w:space="0" w:color="auto"/>
            <w:bottom w:val="none" w:sz="0" w:space="0" w:color="auto"/>
            <w:right w:val="none" w:sz="0" w:space="0" w:color="auto"/>
          </w:divBdr>
        </w:div>
        <w:div w:id="1161846946">
          <w:marLeft w:val="0"/>
          <w:marRight w:val="0"/>
          <w:marTop w:val="0"/>
          <w:marBottom w:val="101"/>
          <w:divBdr>
            <w:top w:val="none" w:sz="0" w:space="0" w:color="auto"/>
            <w:left w:val="none" w:sz="0" w:space="0" w:color="auto"/>
            <w:bottom w:val="none" w:sz="0" w:space="0" w:color="auto"/>
            <w:right w:val="none" w:sz="0" w:space="0" w:color="auto"/>
          </w:divBdr>
        </w:div>
        <w:div w:id="1156606907">
          <w:marLeft w:val="0"/>
          <w:marRight w:val="0"/>
          <w:marTop w:val="0"/>
          <w:marBottom w:val="101"/>
          <w:divBdr>
            <w:top w:val="none" w:sz="0" w:space="0" w:color="auto"/>
            <w:left w:val="none" w:sz="0" w:space="0" w:color="auto"/>
            <w:bottom w:val="none" w:sz="0" w:space="0" w:color="auto"/>
            <w:right w:val="none" w:sz="0" w:space="0" w:color="auto"/>
          </w:divBdr>
        </w:div>
        <w:div w:id="291057854">
          <w:marLeft w:val="0"/>
          <w:marRight w:val="0"/>
          <w:marTop w:val="0"/>
          <w:marBottom w:val="101"/>
          <w:divBdr>
            <w:top w:val="none" w:sz="0" w:space="0" w:color="auto"/>
            <w:left w:val="none" w:sz="0" w:space="0" w:color="auto"/>
            <w:bottom w:val="none" w:sz="0" w:space="0" w:color="auto"/>
            <w:right w:val="none" w:sz="0" w:space="0" w:color="auto"/>
          </w:divBdr>
        </w:div>
        <w:div w:id="140853797">
          <w:marLeft w:val="0"/>
          <w:marRight w:val="0"/>
          <w:marTop w:val="0"/>
          <w:marBottom w:val="101"/>
          <w:divBdr>
            <w:top w:val="none" w:sz="0" w:space="0" w:color="auto"/>
            <w:left w:val="none" w:sz="0" w:space="0" w:color="auto"/>
            <w:bottom w:val="none" w:sz="0" w:space="0" w:color="auto"/>
            <w:right w:val="none" w:sz="0" w:space="0" w:color="auto"/>
          </w:divBdr>
        </w:div>
        <w:div w:id="872771500">
          <w:marLeft w:val="0"/>
          <w:marRight w:val="0"/>
          <w:marTop w:val="0"/>
          <w:marBottom w:val="101"/>
          <w:divBdr>
            <w:top w:val="none" w:sz="0" w:space="0" w:color="auto"/>
            <w:left w:val="none" w:sz="0" w:space="0" w:color="auto"/>
            <w:bottom w:val="none" w:sz="0" w:space="0" w:color="auto"/>
            <w:right w:val="none" w:sz="0" w:space="0" w:color="auto"/>
          </w:divBdr>
        </w:div>
        <w:div w:id="908077399">
          <w:marLeft w:val="0"/>
          <w:marRight w:val="0"/>
          <w:marTop w:val="0"/>
          <w:marBottom w:val="101"/>
          <w:divBdr>
            <w:top w:val="none" w:sz="0" w:space="0" w:color="auto"/>
            <w:left w:val="none" w:sz="0" w:space="0" w:color="auto"/>
            <w:bottom w:val="none" w:sz="0" w:space="0" w:color="auto"/>
            <w:right w:val="none" w:sz="0" w:space="0" w:color="auto"/>
          </w:divBdr>
        </w:div>
        <w:div w:id="232011056">
          <w:marLeft w:val="0"/>
          <w:marRight w:val="0"/>
          <w:marTop w:val="0"/>
          <w:marBottom w:val="101"/>
          <w:divBdr>
            <w:top w:val="none" w:sz="0" w:space="0" w:color="auto"/>
            <w:left w:val="none" w:sz="0" w:space="0" w:color="auto"/>
            <w:bottom w:val="none" w:sz="0" w:space="0" w:color="auto"/>
            <w:right w:val="none" w:sz="0" w:space="0" w:color="auto"/>
          </w:divBdr>
        </w:div>
        <w:div w:id="296910250">
          <w:marLeft w:val="1170"/>
          <w:marRight w:val="0"/>
          <w:marTop w:val="0"/>
          <w:marBottom w:val="101"/>
          <w:divBdr>
            <w:top w:val="none" w:sz="0" w:space="0" w:color="auto"/>
            <w:left w:val="none" w:sz="0" w:space="0" w:color="auto"/>
            <w:bottom w:val="none" w:sz="0" w:space="0" w:color="auto"/>
            <w:right w:val="none" w:sz="0" w:space="0" w:color="auto"/>
          </w:divBdr>
        </w:div>
        <w:div w:id="84353078">
          <w:marLeft w:val="1170"/>
          <w:marRight w:val="0"/>
          <w:marTop w:val="0"/>
          <w:marBottom w:val="101"/>
          <w:divBdr>
            <w:top w:val="none" w:sz="0" w:space="0" w:color="auto"/>
            <w:left w:val="none" w:sz="0" w:space="0" w:color="auto"/>
            <w:bottom w:val="none" w:sz="0" w:space="0" w:color="auto"/>
            <w:right w:val="none" w:sz="0" w:space="0" w:color="auto"/>
          </w:divBdr>
        </w:div>
        <w:div w:id="1268930054">
          <w:marLeft w:val="0"/>
          <w:marRight w:val="0"/>
          <w:marTop w:val="0"/>
          <w:marBottom w:val="101"/>
          <w:divBdr>
            <w:top w:val="none" w:sz="0" w:space="0" w:color="auto"/>
            <w:left w:val="none" w:sz="0" w:space="0" w:color="auto"/>
            <w:bottom w:val="none" w:sz="0" w:space="0" w:color="auto"/>
            <w:right w:val="none" w:sz="0" w:space="0" w:color="auto"/>
          </w:divBdr>
        </w:div>
        <w:div w:id="974219907">
          <w:marLeft w:val="0"/>
          <w:marRight w:val="0"/>
          <w:marTop w:val="60"/>
          <w:marBottom w:val="60"/>
          <w:divBdr>
            <w:top w:val="none" w:sz="0" w:space="0" w:color="auto"/>
            <w:left w:val="none" w:sz="0" w:space="0" w:color="auto"/>
            <w:bottom w:val="none" w:sz="0" w:space="0" w:color="auto"/>
            <w:right w:val="none" w:sz="0" w:space="0" w:color="auto"/>
          </w:divBdr>
        </w:div>
        <w:div w:id="1074276239">
          <w:marLeft w:val="0"/>
          <w:marRight w:val="0"/>
          <w:marTop w:val="60"/>
          <w:marBottom w:val="60"/>
          <w:divBdr>
            <w:top w:val="none" w:sz="0" w:space="0" w:color="auto"/>
            <w:left w:val="none" w:sz="0" w:space="0" w:color="auto"/>
            <w:bottom w:val="none" w:sz="0" w:space="0" w:color="auto"/>
            <w:right w:val="none" w:sz="0" w:space="0" w:color="auto"/>
          </w:divBdr>
        </w:div>
        <w:div w:id="635377336">
          <w:marLeft w:val="0"/>
          <w:marRight w:val="0"/>
          <w:marTop w:val="60"/>
          <w:marBottom w:val="60"/>
          <w:divBdr>
            <w:top w:val="none" w:sz="0" w:space="0" w:color="auto"/>
            <w:left w:val="none" w:sz="0" w:space="0" w:color="auto"/>
            <w:bottom w:val="none" w:sz="0" w:space="0" w:color="auto"/>
            <w:right w:val="none" w:sz="0" w:space="0" w:color="auto"/>
          </w:divBdr>
        </w:div>
        <w:div w:id="407384450">
          <w:marLeft w:val="0"/>
          <w:marRight w:val="0"/>
          <w:marTop w:val="60"/>
          <w:marBottom w:val="60"/>
          <w:divBdr>
            <w:top w:val="none" w:sz="0" w:space="0" w:color="auto"/>
            <w:left w:val="none" w:sz="0" w:space="0" w:color="auto"/>
            <w:bottom w:val="none" w:sz="0" w:space="0" w:color="auto"/>
            <w:right w:val="none" w:sz="0" w:space="0" w:color="auto"/>
          </w:divBdr>
        </w:div>
        <w:div w:id="1695770981">
          <w:marLeft w:val="0"/>
          <w:marRight w:val="0"/>
          <w:marTop w:val="60"/>
          <w:marBottom w:val="60"/>
          <w:divBdr>
            <w:top w:val="none" w:sz="0" w:space="0" w:color="auto"/>
            <w:left w:val="none" w:sz="0" w:space="0" w:color="auto"/>
            <w:bottom w:val="none" w:sz="0" w:space="0" w:color="auto"/>
            <w:right w:val="none" w:sz="0" w:space="0" w:color="auto"/>
          </w:divBdr>
        </w:div>
        <w:div w:id="1946618803">
          <w:marLeft w:val="0"/>
          <w:marRight w:val="0"/>
          <w:marTop w:val="60"/>
          <w:marBottom w:val="60"/>
          <w:divBdr>
            <w:top w:val="none" w:sz="0" w:space="0" w:color="auto"/>
            <w:left w:val="none" w:sz="0" w:space="0" w:color="auto"/>
            <w:bottom w:val="none" w:sz="0" w:space="0" w:color="auto"/>
            <w:right w:val="none" w:sz="0" w:space="0" w:color="auto"/>
          </w:divBdr>
        </w:div>
        <w:div w:id="1723207748">
          <w:marLeft w:val="0"/>
          <w:marRight w:val="0"/>
          <w:marTop w:val="60"/>
          <w:marBottom w:val="60"/>
          <w:divBdr>
            <w:top w:val="none" w:sz="0" w:space="0" w:color="auto"/>
            <w:left w:val="none" w:sz="0" w:space="0" w:color="auto"/>
            <w:bottom w:val="none" w:sz="0" w:space="0" w:color="auto"/>
            <w:right w:val="none" w:sz="0" w:space="0" w:color="auto"/>
          </w:divBdr>
        </w:div>
        <w:div w:id="70005540">
          <w:marLeft w:val="0"/>
          <w:marRight w:val="0"/>
          <w:marTop w:val="60"/>
          <w:marBottom w:val="60"/>
          <w:divBdr>
            <w:top w:val="none" w:sz="0" w:space="0" w:color="auto"/>
            <w:left w:val="none" w:sz="0" w:space="0" w:color="auto"/>
            <w:bottom w:val="none" w:sz="0" w:space="0" w:color="auto"/>
            <w:right w:val="none" w:sz="0" w:space="0" w:color="auto"/>
          </w:divBdr>
        </w:div>
        <w:div w:id="1962610397">
          <w:marLeft w:val="0"/>
          <w:marRight w:val="0"/>
          <w:marTop w:val="60"/>
          <w:marBottom w:val="60"/>
          <w:divBdr>
            <w:top w:val="none" w:sz="0" w:space="0" w:color="auto"/>
            <w:left w:val="none" w:sz="0" w:space="0" w:color="auto"/>
            <w:bottom w:val="none" w:sz="0" w:space="0" w:color="auto"/>
            <w:right w:val="none" w:sz="0" w:space="0" w:color="auto"/>
          </w:divBdr>
        </w:div>
        <w:div w:id="610211679">
          <w:marLeft w:val="0"/>
          <w:marRight w:val="0"/>
          <w:marTop w:val="60"/>
          <w:marBottom w:val="60"/>
          <w:divBdr>
            <w:top w:val="none" w:sz="0" w:space="0" w:color="auto"/>
            <w:left w:val="none" w:sz="0" w:space="0" w:color="auto"/>
            <w:bottom w:val="none" w:sz="0" w:space="0" w:color="auto"/>
            <w:right w:val="none" w:sz="0" w:space="0" w:color="auto"/>
          </w:divBdr>
        </w:div>
        <w:div w:id="815099668">
          <w:marLeft w:val="0"/>
          <w:marRight w:val="0"/>
          <w:marTop w:val="60"/>
          <w:marBottom w:val="60"/>
          <w:divBdr>
            <w:top w:val="none" w:sz="0" w:space="0" w:color="auto"/>
            <w:left w:val="none" w:sz="0" w:space="0" w:color="auto"/>
            <w:bottom w:val="none" w:sz="0" w:space="0" w:color="auto"/>
            <w:right w:val="none" w:sz="0" w:space="0" w:color="auto"/>
          </w:divBdr>
        </w:div>
        <w:div w:id="2060592823">
          <w:marLeft w:val="0"/>
          <w:marRight w:val="0"/>
          <w:marTop w:val="60"/>
          <w:marBottom w:val="60"/>
          <w:divBdr>
            <w:top w:val="none" w:sz="0" w:space="0" w:color="auto"/>
            <w:left w:val="none" w:sz="0" w:space="0" w:color="auto"/>
            <w:bottom w:val="none" w:sz="0" w:space="0" w:color="auto"/>
            <w:right w:val="none" w:sz="0" w:space="0" w:color="auto"/>
          </w:divBdr>
        </w:div>
        <w:div w:id="1455100137">
          <w:marLeft w:val="0"/>
          <w:marRight w:val="0"/>
          <w:marTop w:val="60"/>
          <w:marBottom w:val="60"/>
          <w:divBdr>
            <w:top w:val="none" w:sz="0" w:space="0" w:color="auto"/>
            <w:left w:val="none" w:sz="0" w:space="0" w:color="auto"/>
            <w:bottom w:val="none" w:sz="0" w:space="0" w:color="auto"/>
            <w:right w:val="none" w:sz="0" w:space="0" w:color="auto"/>
          </w:divBdr>
        </w:div>
        <w:div w:id="1428766781">
          <w:marLeft w:val="0"/>
          <w:marRight w:val="0"/>
          <w:marTop w:val="60"/>
          <w:marBottom w:val="60"/>
          <w:divBdr>
            <w:top w:val="none" w:sz="0" w:space="0" w:color="auto"/>
            <w:left w:val="none" w:sz="0" w:space="0" w:color="auto"/>
            <w:bottom w:val="none" w:sz="0" w:space="0" w:color="auto"/>
            <w:right w:val="none" w:sz="0" w:space="0" w:color="auto"/>
          </w:divBdr>
        </w:div>
        <w:div w:id="2080325960">
          <w:marLeft w:val="0"/>
          <w:marRight w:val="0"/>
          <w:marTop w:val="60"/>
          <w:marBottom w:val="60"/>
          <w:divBdr>
            <w:top w:val="none" w:sz="0" w:space="0" w:color="auto"/>
            <w:left w:val="none" w:sz="0" w:space="0" w:color="auto"/>
            <w:bottom w:val="none" w:sz="0" w:space="0" w:color="auto"/>
            <w:right w:val="none" w:sz="0" w:space="0" w:color="auto"/>
          </w:divBdr>
        </w:div>
        <w:div w:id="166292137">
          <w:marLeft w:val="0"/>
          <w:marRight w:val="0"/>
          <w:marTop w:val="60"/>
          <w:marBottom w:val="60"/>
          <w:divBdr>
            <w:top w:val="none" w:sz="0" w:space="0" w:color="auto"/>
            <w:left w:val="none" w:sz="0" w:space="0" w:color="auto"/>
            <w:bottom w:val="none" w:sz="0" w:space="0" w:color="auto"/>
            <w:right w:val="none" w:sz="0" w:space="0" w:color="auto"/>
          </w:divBdr>
        </w:div>
        <w:div w:id="1894189927">
          <w:marLeft w:val="0"/>
          <w:marRight w:val="0"/>
          <w:marTop w:val="60"/>
          <w:marBottom w:val="60"/>
          <w:divBdr>
            <w:top w:val="none" w:sz="0" w:space="0" w:color="auto"/>
            <w:left w:val="none" w:sz="0" w:space="0" w:color="auto"/>
            <w:bottom w:val="none" w:sz="0" w:space="0" w:color="auto"/>
            <w:right w:val="none" w:sz="0" w:space="0" w:color="auto"/>
          </w:divBdr>
        </w:div>
        <w:div w:id="1902322024">
          <w:marLeft w:val="0"/>
          <w:marRight w:val="0"/>
          <w:marTop w:val="60"/>
          <w:marBottom w:val="60"/>
          <w:divBdr>
            <w:top w:val="none" w:sz="0" w:space="0" w:color="auto"/>
            <w:left w:val="none" w:sz="0" w:space="0" w:color="auto"/>
            <w:bottom w:val="none" w:sz="0" w:space="0" w:color="auto"/>
            <w:right w:val="none" w:sz="0" w:space="0" w:color="auto"/>
          </w:divBdr>
        </w:div>
        <w:div w:id="628440745">
          <w:marLeft w:val="0"/>
          <w:marRight w:val="0"/>
          <w:marTop w:val="60"/>
          <w:marBottom w:val="60"/>
          <w:divBdr>
            <w:top w:val="none" w:sz="0" w:space="0" w:color="auto"/>
            <w:left w:val="none" w:sz="0" w:space="0" w:color="auto"/>
            <w:bottom w:val="none" w:sz="0" w:space="0" w:color="auto"/>
            <w:right w:val="none" w:sz="0" w:space="0" w:color="auto"/>
          </w:divBdr>
        </w:div>
        <w:div w:id="1794252981">
          <w:marLeft w:val="0"/>
          <w:marRight w:val="0"/>
          <w:marTop w:val="60"/>
          <w:marBottom w:val="60"/>
          <w:divBdr>
            <w:top w:val="none" w:sz="0" w:space="0" w:color="auto"/>
            <w:left w:val="none" w:sz="0" w:space="0" w:color="auto"/>
            <w:bottom w:val="none" w:sz="0" w:space="0" w:color="auto"/>
            <w:right w:val="none" w:sz="0" w:space="0" w:color="auto"/>
          </w:divBdr>
        </w:div>
        <w:div w:id="1276062376">
          <w:marLeft w:val="0"/>
          <w:marRight w:val="0"/>
          <w:marTop w:val="60"/>
          <w:marBottom w:val="60"/>
          <w:divBdr>
            <w:top w:val="none" w:sz="0" w:space="0" w:color="auto"/>
            <w:left w:val="none" w:sz="0" w:space="0" w:color="auto"/>
            <w:bottom w:val="none" w:sz="0" w:space="0" w:color="auto"/>
            <w:right w:val="none" w:sz="0" w:space="0" w:color="auto"/>
          </w:divBdr>
        </w:div>
        <w:div w:id="103892038">
          <w:marLeft w:val="0"/>
          <w:marRight w:val="0"/>
          <w:marTop w:val="60"/>
          <w:marBottom w:val="60"/>
          <w:divBdr>
            <w:top w:val="none" w:sz="0" w:space="0" w:color="auto"/>
            <w:left w:val="none" w:sz="0" w:space="0" w:color="auto"/>
            <w:bottom w:val="none" w:sz="0" w:space="0" w:color="auto"/>
            <w:right w:val="none" w:sz="0" w:space="0" w:color="auto"/>
          </w:divBdr>
        </w:div>
        <w:div w:id="1193376430">
          <w:marLeft w:val="0"/>
          <w:marRight w:val="0"/>
          <w:marTop w:val="60"/>
          <w:marBottom w:val="60"/>
          <w:divBdr>
            <w:top w:val="none" w:sz="0" w:space="0" w:color="auto"/>
            <w:left w:val="none" w:sz="0" w:space="0" w:color="auto"/>
            <w:bottom w:val="none" w:sz="0" w:space="0" w:color="auto"/>
            <w:right w:val="none" w:sz="0" w:space="0" w:color="auto"/>
          </w:divBdr>
        </w:div>
        <w:div w:id="112479943">
          <w:marLeft w:val="0"/>
          <w:marRight w:val="0"/>
          <w:marTop w:val="60"/>
          <w:marBottom w:val="60"/>
          <w:divBdr>
            <w:top w:val="none" w:sz="0" w:space="0" w:color="auto"/>
            <w:left w:val="none" w:sz="0" w:space="0" w:color="auto"/>
            <w:bottom w:val="none" w:sz="0" w:space="0" w:color="auto"/>
            <w:right w:val="none" w:sz="0" w:space="0" w:color="auto"/>
          </w:divBdr>
        </w:div>
        <w:div w:id="1221096030">
          <w:marLeft w:val="0"/>
          <w:marRight w:val="0"/>
          <w:marTop w:val="60"/>
          <w:marBottom w:val="60"/>
          <w:divBdr>
            <w:top w:val="none" w:sz="0" w:space="0" w:color="auto"/>
            <w:left w:val="none" w:sz="0" w:space="0" w:color="auto"/>
            <w:bottom w:val="none" w:sz="0" w:space="0" w:color="auto"/>
            <w:right w:val="none" w:sz="0" w:space="0" w:color="auto"/>
          </w:divBdr>
        </w:div>
        <w:div w:id="419790238">
          <w:marLeft w:val="0"/>
          <w:marRight w:val="0"/>
          <w:marTop w:val="60"/>
          <w:marBottom w:val="60"/>
          <w:divBdr>
            <w:top w:val="none" w:sz="0" w:space="0" w:color="auto"/>
            <w:left w:val="none" w:sz="0" w:space="0" w:color="auto"/>
            <w:bottom w:val="none" w:sz="0" w:space="0" w:color="auto"/>
            <w:right w:val="none" w:sz="0" w:space="0" w:color="auto"/>
          </w:divBdr>
        </w:div>
        <w:div w:id="974525617">
          <w:marLeft w:val="0"/>
          <w:marRight w:val="0"/>
          <w:marTop w:val="60"/>
          <w:marBottom w:val="60"/>
          <w:divBdr>
            <w:top w:val="none" w:sz="0" w:space="0" w:color="auto"/>
            <w:left w:val="none" w:sz="0" w:space="0" w:color="auto"/>
            <w:bottom w:val="none" w:sz="0" w:space="0" w:color="auto"/>
            <w:right w:val="none" w:sz="0" w:space="0" w:color="auto"/>
          </w:divBdr>
        </w:div>
        <w:div w:id="1583829077">
          <w:marLeft w:val="0"/>
          <w:marRight w:val="0"/>
          <w:marTop w:val="60"/>
          <w:marBottom w:val="60"/>
          <w:divBdr>
            <w:top w:val="none" w:sz="0" w:space="0" w:color="auto"/>
            <w:left w:val="none" w:sz="0" w:space="0" w:color="auto"/>
            <w:bottom w:val="none" w:sz="0" w:space="0" w:color="auto"/>
            <w:right w:val="none" w:sz="0" w:space="0" w:color="auto"/>
          </w:divBdr>
        </w:div>
        <w:div w:id="1647082041">
          <w:marLeft w:val="0"/>
          <w:marRight w:val="0"/>
          <w:marTop w:val="60"/>
          <w:marBottom w:val="60"/>
          <w:divBdr>
            <w:top w:val="none" w:sz="0" w:space="0" w:color="auto"/>
            <w:left w:val="none" w:sz="0" w:space="0" w:color="auto"/>
            <w:bottom w:val="none" w:sz="0" w:space="0" w:color="auto"/>
            <w:right w:val="none" w:sz="0" w:space="0" w:color="auto"/>
          </w:divBdr>
        </w:div>
        <w:div w:id="229772464">
          <w:marLeft w:val="0"/>
          <w:marRight w:val="0"/>
          <w:marTop w:val="60"/>
          <w:marBottom w:val="60"/>
          <w:divBdr>
            <w:top w:val="none" w:sz="0" w:space="0" w:color="auto"/>
            <w:left w:val="none" w:sz="0" w:space="0" w:color="auto"/>
            <w:bottom w:val="none" w:sz="0" w:space="0" w:color="auto"/>
            <w:right w:val="none" w:sz="0" w:space="0" w:color="auto"/>
          </w:divBdr>
        </w:div>
        <w:div w:id="1144154941">
          <w:marLeft w:val="0"/>
          <w:marRight w:val="0"/>
          <w:marTop w:val="60"/>
          <w:marBottom w:val="60"/>
          <w:divBdr>
            <w:top w:val="none" w:sz="0" w:space="0" w:color="auto"/>
            <w:left w:val="none" w:sz="0" w:space="0" w:color="auto"/>
            <w:bottom w:val="none" w:sz="0" w:space="0" w:color="auto"/>
            <w:right w:val="none" w:sz="0" w:space="0" w:color="auto"/>
          </w:divBdr>
        </w:div>
        <w:div w:id="603729084">
          <w:marLeft w:val="0"/>
          <w:marRight w:val="0"/>
          <w:marTop w:val="60"/>
          <w:marBottom w:val="60"/>
          <w:divBdr>
            <w:top w:val="none" w:sz="0" w:space="0" w:color="auto"/>
            <w:left w:val="none" w:sz="0" w:space="0" w:color="auto"/>
            <w:bottom w:val="none" w:sz="0" w:space="0" w:color="auto"/>
            <w:right w:val="none" w:sz="0" w:space="0" w:color="auto"/>
          </w:divBdr>
        </w:div>
        <w:div w:id="760445098">
          <w:marLeft w:val="0"/>
          <w:marRight w:val="0"/>
          <w:marTop w:val="60"/>
          <w:marBottom w:val="60"/>
          <w:divBdr>
            <w:top w:val="none" w:sz="0" w:space="0" w:color="auto"/>
            <w:left w:val="none" w:sz="0" w:space="0" w:color="auto"/>
            <w:bottom w:val="none" w:sz="0" w:space="0" w:color="auto"/>
            <w:right w:val="none" w:sz="0" w:space="0" w:color="auto"/>
          </w:divBdr>
        </w:div>
        <w:div w:id="1059936781">
          <w:marLeft w:val="0"/>
          <w:marRight w:val="0"/>
          <w:marTop w:val="60"/>
          <w:marBottom w:val="60"/>
          <w:divBdr>
            <w:top w:val="none" w:sz="0" w:space="0" w:color="auto"/>
            <w:left w:val="none" w:sz="0" w:space="0" w:color="auto"/>
            <w:bottom w:val="none" w:sz="0" w:space="0" w:color="auto"/>
            <w:right w:val="none" w:sz="0" w:space="0" w:color="auto"/>
          </w:divBdr>
        </w:div>
        <w:div w:id="1085226131">
          <w:marLeft w:val="0"/>
          <w:marRight w:val="0"/>
          <w:marTop w:val="60"/>
          <w:marBottom w:val="60"/>
          <w:divBdr>
            <w:top w:val="none" w:sz="0" w:space="0" w:color="auto"/>
            <w:left w:val="none" w:sz="0" w:space="0" w:color="auto"/>
            <w:bottom w:val="none" w:sz="0" w:space="0" w:color="auto"/>
            <w:right w:val="none" w:sz="0" w:space="0" w:color="auto"/>
          </w:divBdr>
        </w:div>
        <w:div w:id="1713771448">
          <w:marLeft w:val="0"/>
          <w:marRight w:val="0"/>
          <w:marTop w:val="60"/>
          <w:marBottom w:val="60"/>
          <w:divBdr>
            <w:top w:val="none" w:sz="0" w:space="0" w:color="auto"/>
            <w:left w:val="none" w:sz="0" w:space="0" w:color="auto"/>
            <w:bottom w:val="none" w:sz="0" w:space="0" w:color="auto"/>
            <w:right w:val="none" w:sz="0" w:space="0" w:color="auto"/>
          </w:divBdr>
        </w:div>
        <w:div w:id="2109036362">
          <w:marLeft w:val="0"/>
          <w:marRight w:val="0"/>
          <w:marTop w:val="60"/>
          <w:marBottom w:val="60"/>
          <w:divBdr>
            <w:top w:val="none" w:sz="0" w:space="0" w:color="auto"/>
            <w:left w:val="none" w:sz="0" w:space="0" w:color="auto"/>
            <w:bottom w:val="none" w:sz="0" w:space="0" w:color="auto"/>
            <w:right w:val="none" w:sz="0" w:space="0" w:color="auto"/>
          </w:divBdr>
        </w:div>
        <w:div w:id="2039424166">
          <w:marLeft w:val="0"/>
          <w:marRight w:val="0"/>
          <w:marTop w:val="0"/>
          <w:marBottom w:val="101"/>
          <w:divBdr>
            <w:top w:val="none" w:sz="0" w:space="0" w:color="auto"/>
            <w:left w:val="none" w:sz="0" w:space="0" w:color="auto"/>
            <w:bottom w:val="none" w:sz="0" w:space="0" w:color="auto"/>
            <w:right w:val="none" w:sz="0" w:space="0" w:color="auto"/>
          </w:divBdr>
        </w:div>
        <w:div w:id="151333485">
          <w:marLeft w:val="0"/>
          <w:marRight w:val="0"/>
          <w:marTop w:val="0"/>
          <w:marBottom w:val="101"/>
          <w:divBdr>
            <w:top w:val="none" w:sz="0" w:space="0" w:color="auto"/>
            <w:left w:val="none" w:sz="0" w:space="0" w:color="auto"/>
            <w:bottom w:val="none" w:sz="0" w:space="0" w:color="auto"/>
            <w:right w:val="none" w:sz="0" w:space="0" w:color="auto"/>
          </w:divBdr>
        </w:div>
        <w:div w:id="979846076">
          <w:marLeft w:val="0"/>
          <w:marRight w:val="0"/>
          <w:marTop w:val="0"/>
          <w:marBottom w:val="101"/>
          <w:divBdr>
            <w:top w:val="none" w:sz="0" w:space="0" w:color="auto"/>
            <w:left w:val="none" w:sz="0" w:space="0" w:color="auto"/>
            <w:bottom w:val="none" w:sz="0" w:space="0" w:color="auto"/>
            <w:right w:val="none" w:sz="0" w:space="0" w:color="auto"/>
          </w:divBdr>
        </w:div>
        <w:div w:id="506289594">
          <w:marLeft w:val="0"/>
          <w:marRight w:val="0"/>
          <w:marTop w:val="60"/>
          <w:marBottom w:val="60"/>
          <w:divBdr>
            <w:top w:val="none" w:sz="0" w:space="0" w:color="auto"/>
            <w:left w:val="none" w:sz="0" w:space="0" w:color="auto"/>
            <w:bottom w:val="none" w:sz="0" w:space="0" w:color="auto"/>
            <w:right w:val="none" w:sz="0" w:space="0" w:color="auto"/>
          </w:divBdr>
        </w:div>
        <w:div w:id="1258100739">
          <w:marLeft w:val="0"/>
          <w:marRight w:val="0"/>
          <w:marTop w:val="60"/>
          <w:marBottom w:val="60"/>
          <w:divBdr>
            <w:top w:val="none" w:sz="0" w:space="0" w:color="auto"/>
            <w:left w:val="none" w:sz="0" w:space="0" w:color="auto"/>
            <w:bottom w:val="none" w:sz="0" w:space="0" w:color="auto"/>
            <w:right w:val="none" w:sz="0" w:space="0" w:color="auto"/>
          </w:divBdr>
        </w:div>
        <w:div w:id="1130974311">
          <w:marLeft w:val="0"/>
          <w:marRight w:val="0"/>
          <w:marTop w:val="60"/>
          <w:marBottom w:val="60"/>
          <w:divBdr>
            <w:top w:val="none" w:sz="0" w:space="0" w:color="auto"/>
            <w:left w:val="none" w:sz="0" w:space="0" w:color="auto"/>
            <w:bottom w:val="none" w:sz="0" w:space="0" w:color="auto"/>
            <w:right w:val="none" w:sz="0" w:space="0" w:color="auto"/>
          </w:divBdr>
        </w:div>
        <w:div w:id="789863538">
          <w:marLeft w:val="0"/>
          <w:marRight w:val="0"/>
          <w:marTop w:val="60"/>
          <w:marBottom w:val="60"/>
          <w:divBdr>
            <w:top w:val="none" w:sz="0" w:space="0" w:color="auto"/>
            <w:left w:val="none" w:sz="0" w:space="0" w:color="auto"/>
            <w:bottom w:val="none" w:sz="0" w:space="0" w:color="auto"/>
            <w:right w:val="none" w:sz="0" w:space="0" w:color="auto"/>
          </w:divBdr>
        </w:div>
        <w:div w:id="895050176">
          <w:marLeft w:val="0"/>
          <w:marRight w:val="0"/>
          <w:marTop w:val="60"/>
          <w:marBottom w:val="60"/>
          <w:divBdr>
            <w:top w:val="none" w:sz="0" w:space="0" w:color="auto"/>
            <w:left w:val="none" w:sz="0" w:space="0" w:color="auto"/>
            <w:bottom w:val="none" w:sz="0" w:space="0" w:color="auto"/>
            <w:right w:val="none" w:sz="0" w:space="0" w:color="auto"/>
          </w:divBdr>
        </w:div>
        <w:div w:id="430205493">
          <w:marLeft w:val="0"/>
          <w:marRight w:val="0"/>
          <w:marTop w:val="60"/>
          <w:marBottom w:val="60"/>
          <w:divBdr>
            <w:top w:val="none" w:sz="0" w:space="0" w:color="auto"/>
            <w:left w:val="none" w:sz="0" w:space="0" w:color="auto"/>
            <w:bottom w:val="none" w:sz="0" w:space="0" w:color="auto"/>
            <w:right w:val="none" w:sz="0" w:space="0" w:color="auto"/>
          </w:divBdr>
        </w:div>
        <w:div w:id="762647997">
          <w:marLeft w:val="0"/>
          <w:marRight w:val="0"/>
          <w:marTop w:val="60"/>
          <w:marBottom w:val="60"/>
          <w:divBdr>
            <w:top w:val="none" w:sz="0" w:space="0" w:color="auto"/>
            <w:left w:val="none" w:sz="0" w:space="0" w:color="auto"/>
            <w:bottom w:val="none" w:sz="0" w:space="0" w:color="auto"/>
            <w:right w:val="none" w:sz="0" w:space="0" w:color="auto"/>
          </w:divBdr>
        </w:div>
        <w:div w:id="354354700">
          <w:marLeft w:val="0"/>
          <w:marRight w:val="0"/>
          <w:marTop w:val="60"/>
          <w:marBottom w:val="60"/>
          <w:divBdr>
            <w:top w:val="none" w:sz="0" w:space="0" w:color="auto"/>
            <w:left w:val="none" w:sz="0" w:space="0" w:color="auto"/>
            <w:bottom w:val="none" w:sz="0" w:space="0" w:color="auto"/>
            <w:right w:val="none" w:sz="0" w:space="0" w:color="auto"/>
          </w:divBdr>
        </w:div>
        <w:div w:id="263847981">
          <w:marLeft w:val="0"/>
          <w:marRight w:val="0"/>
          <w:marTop w:val="60"/>
          <w:marBottom w:val="60"/>
          <w:divBdr>
            <w:top w:val="none" w:sz="0" w:space="0" w:color="auto"/>
            <w:left w:val="none" w:sz="0" w:space="0" w:color="auto"/>
            <w:bottom w:val="none" w:sz="0" w:space="0" w:color="auto"/>
            <w:right w:val="none" w:sz="0" w:space="0" w:color="auto"/>
          </w:divBdr>
        </w:div>
        <w:div w:id="921454869">
          <w:marLeft w:val="0"/>
          <w:marRight w:val="0"/>
          <w:marTop w:val="60"/>
          <w:marBottom w:val="60"/>
          <w:divBdr>
            <w:top w:val="none" w:sz="0" w:space="0" w:color="auto"/>
            <w:left w:val="none" w:sz="0" w:space="0" w:color="auto"/>
            <w:bottom w:val="none" w:sz="0" w:space="0" w:color="auto"/>
            <w:right w:val="none" w:sz="0" w:space="0" w:color="auto"/>
          </w:divBdr>
        </w:div>
        <w:div w:id="998264587">
          <w:marLeft w:val="0"/>
          <w:marRight w:val="0"/>
          <w:marTop w:val="60"/>
          <w:marBottom w:val="60"/>
          <w:divBdr>
            <w:top w:val="none" w:sz="0" w:space="0" w:color="auto"/>
            <w:left w:val="none" w:sz="0" w:space="0" w:color="auto"/>
            <w:bottom w:val="none" w:sz="0" w:space="0" w:color="auto"/>
            <w:right w:val="none" w:sz="0" w:space="0" w:color="auto"/>
          </w:divBdr>
        </w:div>
        <w:div w:id="1975673716">
          <w:marLeft w:val="0"/>
          <w:marRight w:val="0"/>
          <w:marTop w:val="60"/>
          <w:marBottom w:val="60"/>
          <w:divBdr>
            <w:top w:val="none" w:sz="0" w:space="0" w:color="auto"/>
            <w:left w:val="none" w:sz="0" w:space="0" w:color="auto"/>
            <w:bottom w:val="none" w:sz="0" w:space="0" w:color="auto"/>
            <w:right w:val="none" w:sz="0" w:space="0" w:color="auto"/>
          </w:divBdr>
        </w:div>
        <w:div w:id="120921083">
          <w:marLeft w:val="0"/>
          <w:marRight w:val="0"/>
          <w:marTop w:val="60"/>
          <w:marBottom w:val="60"/>
          <w:divBdr>
            <w:top w:val="none" w:sz="0" w:space="0" w:color="auto"/>
            <w:left w:val="none" w:sz="0" w:space="0" w:color="auto"/>
            <w:bottom w:val="none" w:sz="0" w:space="0" w:color="auto"/>
            <w:right w:val="none" w:sz="0" w:space="0" w:color="auto"/>
          </w:divBdr>
        </w:div>
        <w:div w:id="1790857149">
          <w:marLeft w:val="0"/>
          <w:marRight w:val="0"/>
          <w:marTop w:val="60"/>
          <w:marBottom w:val="60"/>
          <w:divBdr>
            <w:top w:val="none" w:sz="0" w:space="0" w:color="auto"/>
            <w:left w:val="none" w:sz="0" w:space="0" w:color="auto"/>
            <w:bottom w:val="none" w:sz="0" w:space="0" w:color="auto"/>
            <w:right w:val="none" w:sz="0" w:space="0" w:color="auto"/>
          </w:divBdr>
        </w:div>
        <w:div w:id="663583714">
          <w:marLeft w:val="0"/>
          <w:marRight w:val="0"/>
          <w:marTop w:val="60"/>
          <w:marBottom w:val="60"/>
          <w:divBdr>
            <w:top w:val="none" w:sz="0" w:space="0" w:color="auto"/>
            <w:left w:val="none" w:sz="0" w:space="0" w:color="auto"/>
            <w:bottom w:val="none" w:sz="0" w:space="0" w:color="auto"/>
            <w:right w:val="none" w:sz="0" w:space="0" w:color="auto"/>
          </w:divBdr>
        </w:div>
        <w:div w:id="652947810">
          <w:marLeft w:val="0"/>
          <w:marRight w:val="0"/>
          <w:marTop w:val="60"/>
          <w:marBottom w:val="60"/>
          <w:divBdr>
            <w:top w:val="none" w:sz="0" w:space="0" w:color="auto"/>
            <w:left w:val="none" w:sz="0" w:space="0" w:color="auto"/>
            <w:bottom w:val="none" w:sz="0" w:space="0" w:color="auto"/>
            <w:right w:val="none" w:sz="0" w:space="0" w:color="auto"/>
          </w:divBdr>
        </w:div>
        <w:div w:id="84427415">
          <w:marLeft w:val="0"/>
          <w:marRight w:val="0"/>
          <w:marTop w:val="60"/>
          <w:marBottom w:val="60"/>
          <w:divBdr>
            <w:top w:val="none" w:sz="0" w:space="0" w:color="auto"/>
            <w:left w:val="none" w:sz="0" w:space="0" w:color="auto"/>
            <w:bottom w:val="none" w:sz="0" w:space="0" w:color="auto"/>
            <w:right w:val="none" w:sz="0" w:space="0" w:color="auto"/>
          </w:divBdr>
        </w:div>
        <w:div w:id="1035889739">
          <w:marLeft w:val="0"/>
          <w:marRight w:val="0"/>
          <w:marTop w:val="60"/>
          <w:marBottom w:val="60"/>
          <w:divBdr>
            <w:top w:val="none" w:sz="0" w:space="0" w:color="auto"/>
            <w:left w:val="none" w:sz="0" w:space="0" w:color="auto"/>
            <w:bottom w:val="none" w:sz="0" w:space="0" w:color="auto"/>
            <w:right w:val="none" w:sz="0" w:space="0" w:color="auto"/>
          </w:divBdr>
        </w:div>
        <w:div w:id="732657928">
          <w:marLeft w:val="0"/>
          <w:marRight w:val="0"/>
          <w:marTop w:val="0"/>
          <w:marBottom w:val="101"/>
          <w:divBdr>
            <w:top w:val="none" w:sz="0" w:space="0" w:color="auto"/>
            <w:left w:val="none" w:sz="0" w:space="0" w:color="auto"/>
            <w:bottom w:val="none" w:sz="0" w:space="0" w:color="auto"/>
            <w:right w:val="none" w:sz="0" w:space="0" w:color="auto"/>
          </w:divBdr>
        </w:div>
        <w:div w:id="11253512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1731</Words>
  <Characters>9522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2022-04-22T13:57:00Z</dcterms:created>
  <dcterms:modified xsi:type="dcterms:W3CDTF">2022-04-22T14:00:00Z</dcterms:modified>
</cp:coreProperties>
</file>