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B5" w:rsidRPr="00485CB5" w:rsidRDefault="00485CB5" w:rsidP="00485CB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r w:rsidRPr="00485CB5">
        <w:rPr>
          <w:rFonts w:ascii="Verdana" w:eastAsia="Times New Roman" w:hAnsi="Verdana" w:cs="Times New Roman"/>
          <w:b/>
          <w:color w:val="0070C0"/>
          <w:lang w:val="es-ES" w:eastAsia="es-ES"/>
        </w:rPr>
        <w:t>A</w:t>
      </w:r>
      <w:r>
        <w:rPr>
          <w:rFonts w:ascii="Verdana" w:eastAsia="Times New Roman" w:hAnsi="Verdana" w:cs="Times New Roman"/>
          <w:b/>
          <w:color w:val="0070C0"/>
          <w:lang w:val="es-ES" w:eastAsia="es-ES"/>
        </w:rPr>
        <w:t>cuerdo</w:t>
      </w:r>
      <w:r w:rsidRPr="00485CB5">
        <w:rPr>
          <w:rFonts w:ascii="Verdana" w:eastAsia="Times New Roman" w:hAnsi="Verdana" w:cs="Times New Roman"/>
          <w:b/>
          <w:color w:val="0070C0"/>
          <w:lang w:val="es-ES" w:eastAsia="es-ES"/>
        </w:rPr>
        <w:t xml:space="preserve"> por el que se da a conocer el cupo para importar, con el arancel-cupo establecido, carne </w:t>
      </w:r>
      <w:r>
        <w:rPr>
          <w:rFonts w:ascii="Verdana" w:eastAsia="Times New Roman" w:hAnsi="Verdana" w:cs="Times New Roman"/>
          <w:b/>
          <w:color w:val="0070C0"/>
          <w:lang w:val="es-ES" w:eastAsia="es-ES"/>
        </w:rPr>
        <w:t>de pollo</w:t>
      </w:r>
    </w:p>
    <w:p w:rsidR="00D05F23" w:rsidRDefault="00D05F23" w:rsidP="00485CB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</w:p>
    <w:p w:rsidR="00485CB5" w:rsidRDefault="00485CB5" w:rsidP="00485CB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r>
        <w:rPr>
          <w:rFonts w:ascii="Verdana" w:eastAsia="Times New Roman" w:hAnsi="Verdana" w:cs="Times New Roman"/>
          <w:b/>
          <w:color w:val="0070C0"/>
          <w:lang w:val="es-ES" w:eastAsia="es-ES"/>
        </w:rPr>
        <w:t xml:space="preserve">(DOF del </w:t>
      </w:r>
      <w:r w:rsidR="005E12CD">
        <w:rPr>
          <w:rFonts w:ascii="Verdana" w:eastAsia="Times New Roman" w:hAnsi="Verdana" w:cs="Times New Roman"/>
          <w:b/>
          <w:color w:val="0070C0"/>
          <w:lang w:val="es-ES" w:eastAsia="es-ES"/>
        </w:rPr>
        <w:t>16</w:t>
      </w:r>
      <w:r>
        <w:rPr>
          <w:rFonts w:ascii="Verdana" w:eastAsia="Times New Roman" w:hAnsi="Verdana" w:cs="Times New Roman"/>
          <w:b/>
          <w:color w:val="0070C0"/>
          <w:lang w:val="es-ES" w:eastAsia="es-ES"/>
        </w:rPr>
        <w:t xml:space="preserve"> de </w:t>
      </w:r>
      <w:r w:rsidR="005E12CD">
        <w:rPr>
          <w:rFonts w:ascii="Verdana" w:eastAsia="Times New Roman" w:hAnsi="Verdana" w:cs="Times New Roman"/>
          <w:b/>
          <w:color w:val="0070C0"/>
          <w:lang w:val="es-ES" w:eastAsia="es-ES"/>
        </w:rPr>
        <w:t>mayo</w:t>
      </w:r>
      <w:r>
        <w:rPr>
          <w:rFonts w:ascii="Verdana" w:eastAsia="Times New Roman" w:hAnsi="Verdana" w:cs="Times New Roman"/>
          <w:b/>
          <w:color w:val="0070C0"/>
          <w:lang w:val="es-ES" w:eastAsia="es-ES"/>
        </w:rPr>
        <w:t xml:space="preserve"> de 201</w:t>
      </w:r>
      <w:r w:rsidR="005E12CD">
        <w:rPr>
          <w:rFonts w:ascii="Verdana" w:eastAsia="Times New Roman" w:hAnsi="Verdana" w:cs="Times New Roman"/>
          <w:b/>
          <w:color w:val="0070C0"/>
          <w:lang w:val="es-ES" w:eastAsia="es-ES"/>
        </w:rPr>
        <w:t>3</w:t>
      </w:r>
      <w:r>
        <w:rPr>
          <w:rFonts w:ascii="Verdana" w:eastAsia="Times New Roman" w:hAnsi="Verdana" w:cs="Times New Roman"/>
          <w:b/>
          <w:color w:val="0070C0"/>
          <w:lang w:val="es-ES" w:eastAsia="es-ES"/>
        </w:rPr>
        <w:t>)</w:t>
      </w:r>
    </w:p>
    <w:p w:rsidR="00485CB5" w:rsidRDefault="00485CB5" w:rsidP="00485CB5">
      <w:pPr>
        <w:spacing w:after="0" w:line="240" w:lineRule="auto"/>
        <w:rPr>
          <w:rFonts w:ascii="Verdana" w:eastAsia="Times New Roman" w:hAnsi="Verdana" w:cs="Times New Roman"/>
          <w:b/>
          <w:color w:val="0070C0"/>
          <w:lang w:val="es-ES" w:eastAsia="es-ES"/>
        </w:rPr>
      </w:pPr>
    </w:p>
    <w:p w:rsidR="00485CB5" w:rsidRPr="00485CB5" w:rsidRDefault="00485CB5" w:rsidP="00485C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eastAsia="es-MX"/>
        </w:rPr>
        <w:t>ACUERDO por el que se da a conocer el cupo para importar, con el arancel-cupo establecido, carne de pollo.</w:t>
      </w:r>
    </w:p>
    <w:p w:rsidR="00485CB5" w:rsidRPr="00485CB5" w:rsidRDefault="00485CB5" w:rsidP="00485C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eastAsia="es-MX"/>
        </w:rPr>
        <w:t>Al margen un sello con el Escudo Nacional, que dice: Estados Unidos Mexicanos.- Secretaría de Economía.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Con fundamento en los artículos 34 de la Ley Orgánica de la Administración Pública Federal; 4o., fracción III, 5o., fracción V, 17, 20, 23 y 24 de la Ley de Comercio Exterior; 31 y 33 del Reglamento de la Ley de Comercio Exterior; y 5, fracción XVI, del Reglamento Interior de la Secretaría de Economía, y</w:t>
      </w:r>
    </w:p>
    <w:p w:rsidR="00485CB5" w:rsidRPr="00485CB5" w:rsidRDefault="00485CB5" w:rsidP="00485CB5">
      <w:pPr>
        <w:spacing w:before="100" w:beforeAutospacing="1" w:after="92" w:line="216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_tradnl" w:eastAsia="es-MX"/>
        </w:rPr>
        <w:t>CONSIDERANDO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Que el Decreto por el que se modifica la Tarifa de la Ley de los Impuestos Generales de Importación y de Exportación, publicado en el Diario Oficial de la Federación el 15 de mayo de 2013, establece un arancel-cupo exento aplicable a las fracciones arancelarias 0207.11.01, 0207.12.01, 0207.13.03, 0207.13.99, 0207.14.04 y 0207.14.99, correspondientes a carne de pollo fresca, refrigerada o congelada, cuando el importador cuente con certificado de cupo expedido por la Secretaría de Economía.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Que la carne de pollo es la de mayor consumo de la población mexicana y constituye una alta fuente de proteína animal que aporta grandes beneficios al ser humano.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 xml:space="preserve">Que desde mediados de 2012 y hasta fechas recientes, se han presentado en diversos estados del país contingencias sanitarias de influenza aviar de alta </w:t>
      </w:r>
      <w:proofErr w:type="spellStart"/>
      <w:r w:rsidRPr="00485CB5">
        <w:rPr>
          <w:rFonts w:ascii="Verdana" w:eastAsia="Times New Roman" w:hAnsi="Verdana" w:cs="Times New Roman"/>
          <w:lang w:val="es-ES" w:eastAsia="es-MX"/>
        </w:rPr>
        <w:t>patogenicidad</w:t>
      </w:r>
      <w:proofErr w:type="spellEnd"/>
      <w:r w:rsidRPr="00485CB5">
        <w:rPr>
          <w:rFonts w:ascii="Verdana" w:eastAsia="Times New Roman" w:hAnsi="Verdana" w:cs="Times New Roman"/>
          <w:lang w:val="es-ES" w:eastAsia="es-MX"/>
        </w:rPr>
        <w:t xml:space="preserve"> que han afectado los niveles de producción de huevo y pollo, cuyos efectos han provocado aumentos injustificados de precios de estos productos, los cuales lesionan considerablemente el poder adquisitivo de los consumidores.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Que corresponde a la Secretaría de Economía formular y conducir las políticas generales de industria, comercio exterior, interior, abasto y precios del país.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Que la medida a que se refiere el presente ordenamiento cuenta con la opinión favorable de la Comisión de Comercio Exterior, se expide el siguiente:</w:t>
      </w:r>
    </w:p>
    <w:p w:rsidR="00485CB5" w:rsidRPr="00485CB5" w:rsidRDefault="00485CB5" w:rsidP="00485CB5">
      <w:pPr>
        <w:spacing w:before="100" w:beforeAutospacing="1" w:after="92" w:line="216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_tradnl" w:eastAsia="es-MX"/>
        </w:rPr>
        <w:t>Acuerdo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Primero.-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Se establece un cupo agregado para importar en 2013, carne de pollo fresca, refrigerada o congelada, libre de arancel, de conformidad con lo </w:t>
      </w:r>
      <w:r w:rsidRPr="00485CB5">
        <w:rPr>
          <w:rFonts w:ascii="Verdana" w:eastAsia="Times New Roman" w:hAnsi="Verdana" w:cs="Times New Roman"/>
          <w:lang w:val="es-ES" w:eastAsia="es-MX"/>
        </w:rPr>
        <w:lastRenderedPageBreak/>
        <w:t>establecido en el Decreto por el que se modifica la Tarifa de la Ley de los Impuestos Generales de Importación y de Exportación, publicado en el Diario Oficial de la Federación el 15 de mayo de 2013, como se indica en la siguiente tabla:</w:t>
      </w:r>
    </w:p>
    <w:tbl>
      <w:tblPr>
        <w:tblW w:w="7200" w:type="dxa"/>
        <w:tblInd w:w="702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260"/>
        <w:gridCol w:w="4500"/>
        <w:gridCol w:w="1440"/>
      </w:tblGrid>
      <w:tr w:rsidR="00485CB5" w:rsidRPr="00485CB5" w:rsidTr="00485CB5">
        <w:trPr>
          <w:trHeight w:val="14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b/>
                <w:lang w:eastAsia="es-MX"/>
              </w:rPr>
              <w:t>Código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b/>
                <w:lang w:eastAsia="es-MX"/>
              </w:rPr>
              <w:t>Descripción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b/>
                <w:lang w:eastAsia="es-MX"/>
              </w:rPr>
              <w:t>Monto en toneladas</w:t>
            </w:r>
          </w:p>
        </w:tc>
      </w:tr>
      <w:tr w:rsidR="00485CB5" w:rsidRPr="00485CB5" w:rsidTr="00485CB5">
        <w:trPr>
          <w:trHeight w:val="14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0207.11.01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Sin trocear, frescos o refrigerados.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300,000</w:t>
            </w:r>
          </w:p>
        </w:tc>
      </w:tr>
      <w:tr w:rsidR="00485CB5" w:rsidRPr="00485CB5" w:rsidTr="00485CB5">
        <w:trPr>
          <w:trHeight w:val="14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0207.12.01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Sin trocear, congelados.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485CB5" w:rsidRPr="00485CB5" w:rsidTr="00485CB5">
        <w:trPr>
          <w:trHeight w:val="14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0207.13.03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Piernas, muslos o piernas unidas al muslo.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485CB5" w:rsidRPr="00485CB5" w:rsidTr="00485CB5">
        <w:trPr>
          <w:trHeight w:val="14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0207.13.99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Los demás.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485CB5" w:rsidRPr="00485CB5" w:rsidTr="00485CB5">
        <w:trPr>
          <w:trHeight w:val="14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0207.14.04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Piernas, muslos o piernas unidas al muslo.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485CB5" w:rsidRPr="00485CB5" w:rsidTr="00485CB5">
        <w:trPr>
          <w:trHeight w:val="14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0207.14.99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before="100" w:beforeAutospacing="1" w:after="92" w:line="144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485CB5">
              <w:rPr>
                <w:rFonts w:ascii="Verdana" w:eastAsia="Times New Roman" w:hAnsi="Verdana" w:cs="Arial"/>
                <w:lang w:eastAsia="es-MX"/>
              </w:rPr>
              <w:t>Los demás.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CB5" w:rsidRPr="00485CB5" w:rsidRDefault="00485CB5" w:rsidP="00485C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</w:tbl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 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Segundo.-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El 50% del cupo a que se refiere el Punto Primero del presente Acuerdo se asignará bajo el mecanismo de asignación directa en su modalidad de “primero en tiempo, primero en derecho”.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Tercero.-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Podrán solicitar la asignación del cupo previsto en el Punto Primero del presente Acuerdo, las personas físicas y morales establecidas en los Estados Unidos Mexicanos.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Cuarto.-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La asignación directa en la modalidad de “primero en tiempo, primero en derecho” se efectuará conforme al siguiente criterio:</w:t>
      </w:r>
    </w:p>
    <w:p w:rsidR="00485CB5" w:rsidRPr="00485CB5" w:rsidRDefault="00485CB5" w:rsidP="00485CB5">
      <w:pPr>
        <w:spacing w:before="100" w:beforeAutospacing="1" w:after="92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I.</w:t>
      </w:r>
      <w:r w:rsidRPr="00485CB5">
        <w:rPr>
          <w:rFonts w:ascii="Verdana" w:eastAsia="Times New Roman" w:hAnsi="Verdana" w:cs="Times New Roman"/>
          <w:b/>
          <w:lang w:val="es-ES" w:eastAsia="es-MX"/>
        </w:rPr>
        <w:tab/>
      </w:r>
      <w:r w:rsidRPr="00485CB5">
        <w:rPr>
          <w:rFonts w:ascii="Verdana" w:eastAsia="Times New Roman" w:hAnsi="Verdana" w:cs="Times New Roman"/>
          <w:lang w:val="es-ES" w:eastAsia="es-MX"/>
        </w:rPr>
        <w:t>El monto a expedir será el que resulte menor entre:</w:t>
      </w:r>
    </w:p>
    <w:p w:rsidR="00485CB5" w:rsidRPr="00485CB5" w:rsidRDefault="00485CB5" w:rsidP="00485CB5">
      <w:pPr>
        <w:spacing w:after="92" w:line="240" w:lineRule="auto"/>
        <w:ind w:left="720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a) la cantidad solicitada;</w:t>
      </w:r>
    </w:p>
    <w:p w:rsidR="00485CB5" w:rsidRPr="00485CB5" w:rsidRDefault="00485CB5" w:rsidP="00485CB5">
      <w:pPr>
        <w:spacing w:after="92" w:line="240" w:lineRule="auto"/>
        <w:ind w:left="720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b) el monto indicado en la factura comercial y el conocimiento de embarque, carta de porte o guía aérea, según sea el caso,</w:t>
      </w:r>
    </w:p>
    <w:p w:rsidR="00485CB5" w:rsidRPr="00485CB5" w:rsidRDefault="00485CB5" w:rsidP="00485CB5">
      <w:pPr>
        <w:spacing w:after="92" w:line="240" w:lineRule="auto"/>
        <w:ind w:left="720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c) 20,000 toneladas, o</w:t>
      </w:r>
    </w:p>
    <w:p w:rsidR="00485CB5" w:rsidRPr="00485CB5" w:rsidRDefault="00485CB5" w:rsidP="00485CB5">
      <w:pPr>
        <w:spacing w:after="92" w:line="240" w:lineRule="auto"/>
        <w:ind w:left="720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d) el saldo del cupo.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II.</w:t>
      </w:r>
      <w:r w:rsidRPr="00485CB5">
        <w:rPr>
          <w:rFonts w:ascii="Verdana" w:eastAsia="Times New Roman" w:hAnsi="Verdana" w:cs="Times New Roman"/>
          <w:b/>
          <w:lang w:val="es-ES" w:eastAsia="es-MX"/>
        </w:rPr>
        <w:tab/>
      </w:r>
      <w:r w:rsidRPr="00485CB5">
        <w:rPr>
          <w:rFonts w:ascii="Verdana" w:eastAsia="Times New Roman" w:hAnsi="Verdana" w:cs="Times New Roman"/>
          <w:lang w:val="es-ES" w:eastAsia="es-MX"/>
        </w:rPr>
        <w:t>Para asignaciones subsecuentes se deberá acreditar el ejercicio de por lo menos el 60% de la asignación anterior, adjuntando copia de los pedimentos de importación correspondientes.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lastRenderedPageBreak/>
        <w:t>III.</w:t>
      </w:r>
      <w:r w:rsidRPr="00485CB5">
        <w:rPr>
          <w:rFonts w:ascii="Verdana" w:eastAsia="Times New Roman" w:hAnsi="Verdana" w:cs="Times New Roman"/>
          <w:b/>
          <w:lang w:val="es-ES" w:eastAsia="es-MX"/>
        </w:rPr>
        <w:tab/>
      </w:r>
      <w:r w:rsidRPr="00485CB5">
        <w:rPr>
          <w:rFonts w:ascii="Verdana" w:eastAsia="Times New Roman" w:hAnsi="Verdana" w:cs="Times New Roman"/>
          <w:lang w:val="es-ES" w:eastAsia="es-MX"/>
        </w:rPr>
        <w:t>Si al 30 de septiembre de 2013, existe saldo en el cupo, este podrá ser asignado a quien lo solicite por el monto indicado en la factura comercial y el conocimiento de embarque, carta de porte o guía aérea, según sea el caso, hasta agotar el cupo.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IV.</w:t>
      </w:r>
      <w:r w:rsidRPr="00485CB5">
        <w:rPr>
          <w:rFonts w:ascii="Verdana" w:eastAsia="Times New Roman" w:hAnsi="Verdana" w:cs="Times New Roman"/>
          <w:b/>
          <w:lang w:val="es-ES" w:eastAsia="es-MX"/>
        </w:rPr>
        <w:tab/>
      </w:r>
      <w:r w:rsidRPr="00485CB5">
        <w:rPr>
          <w:rFonts w:ascii="Verdana" w:eastAsia="Times New Roman" w:hAnsi="Verdana" w:cs="Times New Roman"/>
          <w:lang w:val="es-ES" w:eastAsia="es-MX"/>
        </w:rPr>
        <w:t>La cantidad acumulada que podrá asignarse a un beneficiario será de hasta el 40% del cupo.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 xml:space="preserve">Quinto.- </w:t>
      </w:r>
      <w:r w:rsidRPr="00485CB5">
        <w:rPr>
          <w:rFonts w:ascii="Verdana" w:eastAsia="Times New Roman" w:hAnsi="Verdana" w:cs="Times New Roman"/>
          <w:lang w:val="es-ES" w:eastAsia="es-MX"/>
        </w:rPr>
        <w:t>Las solicitudes para la obtención del cupo al que se refiere el presente Acuerdo podrán presentarse mediante la Ventanilla Digital Mexicana de Comercio Exterior en la dirección electrónica www.ventanillaunica.gob.mx o en la Representación Federal de la Secretaría de Economía que corresponda al domicilio del interesado.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Con el objeto de garantizar la equidad en la asignación del cupo, el horario para la presentación de solicitudes mediante la Ventanilla Digital Mexicana de Comercio Exterior será a partir de las 11:00 horas (tiempo de la Zona del Centro de México) del día que entre en vigor el presente Acuerdo; a partir de ese momento la Ventanilla Digital Mexicana de Comercio Exterior estará disponible las 24 horas en días hábiles.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En el caso de solicitudes que se presenten ante las Representaciones Federales de la Secretaría de Economía, el horario de recepción será a partir de las 11:00 horas (tiempo de la Zona del Centro de México) del día que entre en vigor el presente Acuerdo; a partir de ese momento el horario de recepción será de las 9:00 a las 14:30 horas hora local en días hábiles.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Para la solicitud de asignación del cupo a que se refiere este Acuerdo, se deberá usar el formato SE-03-011-1 “Solicitud de asignación de cupo” y la Representación Federal de la Secretaría de Economía emitirá, en su caso, la “Constancia de asignación de cupo”, dentro de los dos días hábiles siguientes a la presentación de la solicitud, la cual tendrá una vigencia del periodo comprendido entre la fecha de expedición y el 31 de diciembre de 2013.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Una vez expedida la constancia de asignación, la Representación Federal expedirá los certificados de cupo que correspondan, previa solicitud del interesado en el formato SE-03-013-5 “Solicitud de certificados de cupo (obtenido por asignación directa)”, adjuntando digitalizados los documentos siguientes: copia de la factura comercial del producto a importar que indique el monto y copia del conocimiento de embarque, guía aérea o carta de porte, según sea el caso.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La solicitud de certificado de cupo podrá ser presentada desde el momento en que la empresa cuente con la constancia de asignación correspondiente y la Representación Federal de la Secretaría de Economía expedirá el certificado de cupo a más tardar en dos hábiles siguientes a la fecha de ingreso de la solicitud.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Los plazos referidos anteriormente aplicarán para el caso de solicitudes presentadas por la Ventanilla Digital Mexicana de Comercio Exterior y en las ventanillas de las Representaciones Federales de la Secretaría y para el caso de las presentadas en la Ventanilla Digital Mexicana de Comercio Exterior será necesario adjuntar los documentos digitalizados indicados en el quinto párrafo de este Punto.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lastRenderedPageBreak/>
        <w:t>Sexto.-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El certificado de cupo es nominativo e intransferible.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Séptimo.-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La vigencia de los certificados de cupo a que se refiere este Acuerdo será al 31 de diciembre de 2013.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Octavo.-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Durante los siguientes 30 días naturales a la publicación de este Acuerdo, la Secretaría de Economía evaluará la demanda que haya registrado el cupo y determinará en consecuencia el mecanismo de asignación del 50% restante del cupo, lo cual será dado a conocer mediante publicación en el Diario Oficial de la Federación.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Noveno.-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Los formatos a que se hace referencia en este Acuerdo estarán a disposición de los interesados en las Representaciones Federales de la Secretaría de Economía o en la página de Internet de la Comisión Federal de Mejora Regulatoria www.cofemer.gob.mx, en las siguientes direcciones electrónicas: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I.</w:t>
      </w:r>
      <w:r w:rsidRPr="00485CB5">
        <w:rPr>
          <w:rFonts w:ascii="Verdana" w:eastAsia="Times New Roman" w:hAnsi="Verdana" w:cs="Times New Roman"/>
          <w:b/>
          <w:lang w:val="es-ES" w:eastAsia="es-MX"/>
        </w:rPr>
        <w:tab/>
      </w:r>
      <w:r w:rsidRPr="00485CB5">
        <w:rPr>
          <w:rFonts w:ascii="Verdana" w:eastAsia="Times New Roman" w:hAnsi="Verdana" w:cs="Times New Roman"/>
          <w:lang w:val="es-ES" w:eastAsia="es-MX"/>
        </w:rPr>
        <w:t>Formato SE-03-011-1 “Solicitud de asignación de cupo”.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ab/>
        <w:t>Para personas físicas: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ab/>
      </w:r>
      <w:hyperlink r:id="rId4" w:history="1">
        <w:r w:rsidRPr="00485CB5">
          <w:rPr>
            <w:rFonts w:ascii="Verdana" w:eastAsia="Times New Roman" w:hAnsi="Verdana" w:cs="Times New Roman"/>
            <w:u w:val="single"/>
            <w:lang w:val="es-ES" w:eastAsia="es-MX"/>
          </w:rPr>
          <w:t>http://207.248.177.30/tramites/FichaTramite.aspx?val=22154</w:t>
        </w:r>
      </w:hyperlink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ab/>
        <w:t>Para personas morales:</w:t>
      </w:r>
    </w:p>
    <w:p w:rsidR="00485CB5" w:rsidRPr="00485CB5" w:rsidRDefault="00485CB5" w:rsidP="00485CB5">
      <w:pPr>
        <w:spacing w:before="100" w:beforeAutospacing="1" w:after="100" w:afterAutospacing="1" w:line="23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ab/>
      </w:r>
      <w:hyperlink r:id="rId5" w:history="1">
        <w:r w:rsidRPr="00485CB5">
          <w:rPr>
            <w:rFonts w:ascii="Verdana" w:eastAsia="Times New Roman" w:hAnsi="Verdana" w:cs="Times New Roman"/>
            <w:u w:val="single"/>
            <w:lang w:val="es-ES" w:eastAsia="es-MX"/>
          </w:rPr>
          <w:t>http://207.248.177.30/tramites/FichaTramite.aspx?val=22156</w:t>
        </w:r>
      </w:hyperlink>
    </w:p>
    <w:p w:rsidR="00485CB5" w:rsidRPr="00485CB5" w:rsidRDefault="00485CB5" w:rsidP="00485CB5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II.</w:t>
      </w:r>
      <w:r w:rsidRPr="00485CB5">
        <w:rPr>
          <w:rFonts w:ascii="Verdana" w:eastAsia="Times New Roman" w:hAnsi="Verdana" w:cs="Times New Roman"/>
          <w:b/>
          <w:lang w:val="es-ES" w:eastAsia="es-MX"/>
        </w:rPr>
        <w:tab/>
      </w:r>
      <w:r w:rsidRPr="00485CB5">
        <w:rPr>
          <w:rFonts w:ascii="Verdana" w:eastAsia="Times New Roman" w:hAnsi="Verdana" w:cs="Times New Roman"/>
          <w:lang w:val="es-ES" w:eastAsia="es-MX"/>
        </w:rPr>
        <w:t>Formato SE-03-013-5 “Solicitud de certificados de cupo (obtenido por asignación directa)” bajo la modalidad de “primero en tiempo primero en derecho”.</w:t>
      </w:r>
    </w:p>
    <w:p w:rsidR="00485CB5" w:rsidRPr="00485CB5" w:rsidRDefault="00485CB5" w:rsidP="00485CB5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ab/>
      </w:r>
      <w:hyperlink r:id="rId6" w:history="1">
        <w:r w:rsidRPr="00485CB5">
          <w:rPr>
            <w:rFonts w:ascii="Verdana" w:eastAsia="Times New Roman" w:hAnsi="Verdana" w:cs="Times New Roman"/>
            <w:color w:val="0000FF"/>
            <w:u w:val="single"/>
            <w:lang w:val="es-ES" w:eastAsia="es-MX"/>
          </w:rPr>
          <w:t>http://207.248.177.30/tramites/FichaTramite.aspx?val=22190</w:t>
        </w:r>
      </w:hyperlink>
    </w:p>
    <w:p w:rsidR="00485CB5" w:rsidRPr="00485CB5" w:rsidRDefault="00485CB5" w:rsidP="00485CB5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Décimo.-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Las autorizaciones emitidas al amparo del presente Acuerdo no eximen del cumplimiento de otros requisitos y demás regulaciones y restricciones no arancelarias aplicables a las mercancías en la aduana de despacho.</w:t>
      </w:r>
    </w:p>
    <w:p w:rsidR="00485CB5" w:rsidRPr="00485CB5" w:rsidRDefault="00485CB5" w:rsidP="00485CB5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 xml:space="preserve">Décimo primero.- </w:t>
      </w:r>
      <w:r w:rsidRPr="00485CB5">
        <w:rPr>
          <w:rFonts w:ascii="Verdana" w:eastAsia="Times New Roman" w:hAnsi="Verdana" w:cs="Times New Roman"/>
          <w:lang w:val="es-ES" w:eastAsia="es-MX"/>
        </w:rPr>
        <w:t>La Secretaría de Economía dará a conocer la información referente a la evolución de las solicitudes y autorizaciones a que se refiere este Acuerdo, a través de la  dirección electrónica www.siicex.gob.mx</w:t>
      </w:r>
    </w:p>
    <w:p w:rsidR="00485CB5" w:rsidRPr="00485CB5" w:rsidRDefault="00485CB5" w:rsidP="00485CB5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_tradnl" w:eastAsia="es-MX"/>
        </w:rPr>
        <w:t>TRANSITORIO</w:t>
      </w:r>
    </w:p>
    <w:p w:rsidR="00485CB5" w:rsidRPr="00485CB5" w:rsidRDefault="00485CB5" w:rsidP="00485CB5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b/>
          <w:lang w:val="es-ES" w:eastAsia="es-MX"/>
        </w:rPr>
        <w:t>UNICO.-</w:t>
      </w:r>
      <w:r w:rsidRPr="00485CB5">
        <w:rPr>
          <w:rFonts w:ascii="Verdana" w:eastAsia="Times New Roman" w:hAnsi="Verdana" w:cs="Times New Roman"/>
          <w:lang w:val="es-ES" w:eastAsia="es-MX"/>
        </w:rPr>
        <w:t xml:space="preserve"> El presente Acuerdo entrará en vigor el día de su publicación en el Diario Oficial de  la Federación.</w:t>
      </w:r>
    </w:p>
    <w:p w:rsidR="00485CB5" w:rsidRPr="00485CB5" w:rsidRDefault="00485CB5" w:rsidP="00485CB5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 xml:space="preserve">México, D.F., a 15 de mayo de 2013.- El Secretario de Economía, </w:t>
      </w:r>
      <w:r w:rsidRPr="00485CB5">
        <w:rPr>
          <w:rFonts w:ascii="Verdana" w:eastAsia="Times New Roman" w:hAnsi="Verdana" w:cs="Times New Roman"/>
          <w:b/>
          <w:lang w:val="es-ES" w:eastAsia="es-MX"/>
        </w:rPr>
        <w:t>Ildefonso Guajardo Villarreal</w:t>
      </w:r>
      <w:r w:rsidRPr="00485CB5">
        <w:rPr>
          <w:rFonts w:ascii="Verdana" w:eastAsia="Times New Roman" w:hAnsi="Verdana" w:cs="Times New Roman"/>
          <w:lang w:val="es-ES" w:eastAsia="es-MX"/>
        </w:rPr>
        <w:t>.- Rúbrica.</w:t>
      </w:r>
    </w:p>
    <w:p w:rsidR="00485CB5" w:rsidRPr="00485CB5" w:rsidRDefault="00485CB5" w:rsidP="00485CB5">
      <w:pPr>
        <w:spacing w:before="100" w:beforeAutospacing="1" w:after="100" w:afterAutospacing="1" w:line="234" w:lineRule="exact"/>
        <w:jc w:val="both"/>
        <w:rPr>
          <w:rFonts w:ascii="Verdana" w:eastAsia="Times New Roman" w:hAnsi="Verdana" w:cs="Times New Roman"/>
          <w:lang w:eastAsia="es-MX"/>
        </w:rPr>
      </w:pPr>
      <w:r w:rsidRPr="00485CB5">
        <w:rPr>
          <w:rFonts w:ascii="Verdana" w:eastAsia="Times New Roman" w:hAnsi="Verdana" w:cs="Times New Roman"/>
          <w:lang w:val="es-ES" w:eastAsia="es-MX"/>
        </w:rPr>
        <w:t> </w:t>
      </w:r>
    </w:p>
    <w:p w:rsidR="00485CB5" w:rsidRPr="00485CB5" w:rsidRDefault="00485CB5" w:rsidP="00485CB5">
      <w:pPr>
        <w:spacing w:after="0" w:line="240" w:lineRule="auto"/>
        <w:rPr>
          <w:rFonts w:ascii="Verdana" w:eastAsia="Times New Roman" w:hAnsi="Verdana" w:cs="Times New Roman"/>
          <w:lang w:eastAsia="es-MX"/>
        </w:rPr>
      </w:pPr>
    </w:p>
    <w:sectPr w:rsidR="00485CB5" w:rsidRPr="00485CB5" w:rsidSect="000A0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CB5"/>
    <w:rsid w:val="000A0E14"/>
    <w:rsid w:val="001A3F01"/>
    <w:rsid w:val="001D7A1B"/>
    <w:rsid w:val="00485CB5"/>
    <w:rsid w:val="005E12CD"/>
    <w:rsid w:val="00700FBB"/>
    <w:rsid w:val="0091346A"/>
    <w:rsid w:val="00D05F23"/>
    <w:rsid w:val="00FD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48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48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48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notacion">
    <w:name w:val="anotacion"/>
    <w:basedOn w:val="Normal"/>
    <w:rsid w:val="0048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romanos">
    <w:name w:val="romanos"/>
    <w:basedOn w:val="Normal"/>
    <w:rsid w:val="0048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85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58664072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7.248.177.30/tramites/FichaTramite.aspx?val=22190" TargetMode="External"/><Relationship Id="rId5" Type="http://schemas.openxmlformats.org/officeDocument/2006/relationships/hyperlink" Target="http://207.248.177.30/tramites/FichaTramite.aspx?val=22156" TargetMode="External"/><Relationship Id="rId4" Type="http://schemas.openxmlformats.org/officeDocument/2006/relationships/hyperlink" Target="http://207.248.177.30/tramites/FichaTramite.aspx?val=2215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1369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Surya</cp:lastModifiedBy>
  <cp:revision>3</cp:revision>
  <dcterms:created xsi:type="dcterms:W3CDTF">2013-05-16T12:55:00Z</dcterms:created>
  <dcterms:modified xsi:type="dcterms:W3CDTF">2013-05-16T13:02:00Z</dcterms:modified>
</cp:coreProperties>
</file>