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Aguascalientes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AGUASCALIENTES, EN ADELANTE "EL GOBIERNO DEL ESTADO", REPRESENTADO POR EL SECRETARIO GENERAL DE GOBIERNO, MTRO. JUAN MANUEL FLORES FEMAT, EL SECRETARIO DE FINANZAS DEL ESTADO, C.P. CARLOS DE JESÚS MAGALLANES GARCÍA, Y LA MAGISTRADA PRESIDENTA DEL H. SUPREMO TRIBUNAL DE JUSTICIA DEL ESTADO DE AGUASCALIENTES, LIC. GABRIELA ESPINOSA CASTORENA, REPRESENTANTE DEL PODER JUDICIAL DEL ESTADO DE AGUASCALIENTES;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w:t>
      </w:r>
    </w:p>
    <w:p w:rsidR="00000000" w:rsidDel="00000000" w:rsidP="00000000" w:rsidRDefault="00000000" w:rsidRPr="00000000" w14:paraId="00000010">
      <w:pPr>
        <w:shd w:fill="ffffff" w:val="clear"/>
        <w:spacing w:after="80" w:lineRule="auto"/>
        <w:jc w:val="both"/>
        <w:rPr>
          <w:color w:val="2f2f2f"/>
          <w:sz w:val="18"/>
          <w:szCs w:val="18"/>
        </w:rPr>
      </w:pPr>
      <w:r w:rsidDel="00000000" w:rsidR="00000000" w:rsidRPr="00000000">
        <w:rPr>
          <w:color w:val="2f2f2f"/>
          <w:sz w:val="18"/>
          <w:szCs w:val="18"/>
          <w:rtl w:val="0"/>
        </w:rPr>
        <w:t xml:space="preserve">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3">
      <w:pPr>
        <w:shd w:fill="ffffff" w:val="clear"/>
        <w:spacing w:after="80" w:lineRule="auto"/>
        <w:ind w:firstLine="280"/>
        <w:jc w:val="both"/>
        <w:rPr>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Aguascalientes, por lo que autorizó la cantidad de $30,931,009.00 (Treinta millones novecientos treinta y un mil nueve pesos 00/100 M.N.) para la instalación de los Centros de Conciliación y Tribunales Laborales Locales.</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28 de mayo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en los artículos 1°, 14 y 36 de la Constitución Política del Estado de Aguascalientes, es un Estado libre y soberano en todo lo concerniente a su régimen interior y forma parte integrante de la Federación.</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General de Gobierno, el Mtro. Juan Manuel Flores Femat, con fundamento en el artículo 49 de la Constitución Política del Estado de Aguascalientes; 3°, 4°, 9°, 18 fracción I, 27 fracciones I, II, XI y 32 de la Ley Orgánica de la Administración Pública del Estado de Aguascalientes, y de los artículos 2 y 10 del Reglamento Interior de la Secretaría General de Gobierno, quien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artículos3 y 63 de la Constitución Política del Estado de Aguascalientes; 3, 4, primer párrafo, 14, 18, fracción III, 19, 27, fracciones I, II, X, XII, XIII y XXVI, 29 y 34, fracciones I, V, XXI, XXXIX y XLI de la Ley Orgánica de la Administración Pública del Estado de Aguascalientes;1, 2, 5 y 6, fracciones I, XXIII y XXVI del Reglamento Interior de la Secretaría de Finanzas; y 69 de la Ley General de Contabilidad Gubernamental, el C.P. Carlos de Jesús Magallanes García, en su carácter de Secretario de Finanzas del Estado de Aguascalientes, se encuentra facultado para suscribir el presente Convenio.</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II.4.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Para los efectos del presente instrumento, tiene como domicilio legal el ubicado en Palacio de Gobierno, Plaza de la Patria s/n, Zona Centro, C.P. 20000, en la Ciudad de Aguascalientes, Estado de Aguascalientes.</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II.6. </w:t>
      </w:r>
      <w:r w:rsidDel="00000000" w:rsidR="00000000" w:rsidRPr="00000000">
        <w:rPr>
          <w:color w:val="2f2f2f"/>
          <w:sz w:val="18"/>
          <w:szCs w:val="18"/>
          <w:rtl w:val="0"/>
        </w:rPr>
        <w:t xml:space="preserve">La Lic. Gabriela Espinosa Castorena, representante del Poder Judicial del Estado de Aguascalientes, cuenta con facultades para suscribir el presente instrumento jurídico en términos de lo dispuesto en los artículos 11 fracción I y 83, de la Ley Orgánica del Poder Judicial del Estado de Aguascalientes.</w:t>
      </w:r>
    </w:p>
    <w:p w:rsidR="00000000" w:rsidDel="00000000" w:rsidP="00000000" w:rsidRDefault="00000000" w:rsidRPr="00000000" w14:paraId="000000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2F">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de Coordinación tiene por objeto el otorgamiento de los recursos autorizados al Estado de Aguascalientes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el cumplimiento del objeto señalado en la cláusula anterior, "LA SECRETARÍA" asignará la cantidad de $30,931,009.00 (Treinta millones novecientos treinta y un mil nueve pesos 00/100 M.N.) correspondiente al recurso autorizado por el Comité de Evaluación, de los cuales $15,368,530.58 (Quince millones trescientos sesenta y ocho mil quinientos treinta pesos 58/100 M.N.) serán destinados para la creación de los Centros de Conciliación Locales; y $15,562,478.42 (Quince millones quinientos sesenta y dos mil cuatrocientos setenta y ocho de pesos 42/100 M.N.) para la creación de los Tribunales Laborales Locales.</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General de Gobierno y del Poder Judicial del Estado, según corresponda.</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000"/>
        <w:tblGridChange w:id="0">
          <w:tblGrid>
            <w:gridCol w:w="2805"/>
            <w:gridCol w:w="60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8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80" w:lineRule="auto"/>
              <w:ind w:left="80" w:firstLine="0"/>
              <w:jc w:val="both"/>
              <w:rPr>
                <w:sz w:val="18"/>
                <w:szCs w:val="18"/>
              </w:rPr>
            </w:pPr>
            <w:r w:rsidDel="00000000" w:rsidR="00000000" w:rsidRPr="00000000">
              <w:rPr>
                <w:sz w:val="18"/>
                <w:szCs w:val="18"/>
                <w:rtl w:val="0"/>
              </w:rPr>
              <w:t xml:space="preserve">10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8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80" w:lineRule="auto"/>
              <w:ind w:left="80" w:firstLine="0"/>
              <w:jc w:val="both"/>
              <w:rPr>
                <w:sz w:val="18"/>
                <w:szCs w:val="18"/>
              </w:rPr>
            </w:pPr>
            <w:r w:rsidDel="00000000" w:rsidR="00000000" w:rsidRPr="00000000">
              <w:rPr>
                <w:sz w:val="18"/>
                <w:szCs w:val="18"/>
                <w:rtl w:val="0"/>
              </w:rPr>
              <w:t xml:space="preserve">HSBC México S.A.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8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80" w:lineRule="auto"/>
              <w:ind w:left="80" w:firstLine="0"/>
              <w:jc w:val="both"/>
              <w:rPr>
                <w:sz w:val="18"/>
                <w:szCs w:val="18"/>
              </w:rPr>
            </w:pPr>
            <w:r w:rsidDel="00000000" w:rsidR="00000000" w:rsidRPr="00000000">
              <w:rPr>
                <w:sz w:val="18"/>
                <w:szCs w:val="18"/>
                <w:rtl w:val="0"/>
              </w:rPr>
              <w:t xml:space="preserve">04065867707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8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80" w:lineRule="auto"/>
              <w:ind w:left="80" w:firstLine="0"/>
              <w:jc w:val="both"/>
              <w:rPr>
                <w:sz w:val="18"/>
                <w:szCs w:val="18"/>
              </w:rPr>
            </w:pPr>
            <w:r w:rsidDel="00000000" w:rsidR="00000000" w:rsidRPr="00000000">
              <w:rPr>
                <w:sz w:val="18"/>
                <w:szCs w:val="18"/>
                <w:rtl w:val="0"/>
              </w:rPr>
              <w:t xml:space="preserve">021010040658677076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8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80" w:lineRule="auto"/>
              <w:ind w:left="80" w:firstLine="0"/>
              <w:jc w:val="both"/>
              <w:rPr>
                <w:sz w:val="18"/>
                <w:szCs w:val="18"/>
              </w:rPr>
            </w:pPr>
            <w:r w:rsidDel="00000000" w:rsidR="00000000" w:rsidRPr="00000000">
              <w:rPr>
                <w:sz w:val="18"/>
                <w:szCs w:val="18"/>
                <w:rtl w:val="0"/>
              </w:rPr>
              <w:t xml:space="preserve">SFI011030DU4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8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80" w:lineRule="auto"/>
              <w:ind w:left="80" w:firstLine="0"/>
              <w:jc w:val="both"/>
              <w:rPr>
                <w:sz w:val="18"/>
                <w:szCs w:val="18"/>
              </w:rPr>
            </w:pPr>
            <w:r w:rsidDel="00000000" w:rsidR="00000000" w:rsidRPr="00000000">
              <w:rPr>
                <w:sz w:val="18"/>
                <w:szCs w:val="18"/>
                <w:rtl w:val="0"/>
              </w:rPr>
              <w:t xml:space="preserve">Av. Convención 1914 #102, Col. del Trabajo, C.P. 20180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8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80" w:lineRule="auto"/>
              <w:ind w:left="80" w:firstLine="0"/>
              <w:jc w:val="both"/>
              <w:rPr>
                <w:sz w:val="18"/>
                <w:szCs w:val="18"/>
              </w:rPr>
            </w:pPr>
            <w:r w:rsidDel="00000000" w:rsidR="00000000" w:rsidRPr="00000000">
              <w:rPr>
                <w:sz w:val="18"/>
                <w:szCs w:val="18"/>
                <w:rtl w:val="0"/>
              </w:rPr>
              <w:t xml:space="preserve">"Proyecto para la Implementación de la segunda etapa de la Reforma al Sistema de Justicia Laboral en el Estado de Aguascalientes"</w:t>
            </w:r>
          </w:p>
        </w:tc>
      </w:tr>
    </w:tbl>
    <w:p w:rsidR="00000000" w:rsidDel="00000000" w:rsidP="00000000" w:rsidRDefault="00000000" w:rsidRPr="00000000" w14:paraId="000000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se compromete a transferir al Poder Judicial del Estado la cantidad autorizada por el Comité de Evaluación,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195"/>
        <w:tblGridChange w:id="0">
          <w:tblGrid>
            <w:gridCol w:w="2610"/>
            <w:gridCol w:w="61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both"/>
              <w:rPr>
                <w:sz w:val="18"/>
                <w:szCs w:val="18"/>
              </w:rPr>
            </w:pPr>
            <w:r w:rsidDel="00000000" w:rsidR="00000000" w:rsidRPr="00000000">
              <w:rPr>
                <w:sz w:val="18"/>
                <w:szCs w:val="18"/>
                <w:rtl w:val="0"/>
              </w:rPr>
              <w:t xml:space="preserve">008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both"/>
              <w:rPr>
                <w:sz w:val="18"/>
                <w:szCs w:val="18"/>
              </w:rPr>
            </w:pPr>
            <w:r w:rsidDel="00000000" w:rsidR="00000000" w:rsidRPr="00000000">
              <w:rPr>
                <w:sz w:val="18"/>
                <w:szCs w:val="18"/>
                <w:rtl w:val="0"/>
              </w:rPr>
              <w:t xml:space="preserve">BBVA BANCOMER, S.A.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0116798535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both"/>
              <w:rPr>
                <w:sz w:val="18"/>
                <w:szCs w:val="18"/>
              </w:rPr>
            </w:pPr>
            <w:r w:rsidDel="00000000" w:rsidR="00000000" w:rsidRPr="00000000">
              <w:rPr>
                <w:sz w:val="18"/>
                <w:szCs w:val="18"/>
                <w:rtl w:val="0"/>
              </w:rPr>
              <w:t xml:space="preserve">012010001167985359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both"/>
              <w:rPr>
                <w:sz w:val="18"/>
                <w:szCs w:val="18"/>
              </w:rPr>
            </w:pPr>
            <w:r w:rsidDel="00000000" w:rsidR="00000000" w:rsidRPr="00000000">
              <w:rPr>
                <w:sz w:val="18"/>
                <w:szCs w:val="18"/>
                <w:rtl w:val="0"/>
              </w:rPr>
              <w:t xml:space="preserve">STJ751231L25</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both"/>
              <w:rPr>
                <w:sz w:val="18"/>
                <w:szCs w:val="18"/>
              </w:rPr>
            </w:pPr>
            <w:r w:rsidDel="00000000" w:rsidR="00000000" w:rsidRPr="00000000">
              <w:rPr>
                <w:sz w:val="18"/>
                <w:szCs w:val="18"/>
                <w:rtl w:val="0"/>
              </w:rPr>
              <w:t xml:space="preserve">Avenida Héroe de Nacozari, S/N, Colonia San Luis, C.P. 20250, Aguascalientes, Ags.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80" w:firstLine="0"/>
              <w:jc w:val="both"/>
              <w:rPr>
                <w:sz w:val="18"/>
                <w:szCs w:val="18"/>
              </w:rPr>
            </w:pPr>
            <w:r w:rsidDel="00000000" w:rsidR="00000000" w:rsidRPr="00000000">
              <w:rPr>
                <w:sz w:val="18"/>
                <w:szCs w:val="18"/>
                <w:rtl w:val="0"/>
              </w:rPr>
              <w:t xml:space="preserve">"Proyecto para la creación de Tribunales Laborales Locales en el Estado de Aguascalientes"</w:t>
            </w:r>
          </w:p>
        </w:tc>
      </w:tr>
    </w:tbl>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a "LA SECRETARÍA" la solicitud de transferencia de recursos con los requisitos señalados en el numeral Vigésimo quinto, de los Lineamientos.</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6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 "EL GOBIERNO DEL ESTADO" se compromete a:</w:t>
      </w:r>
    </w:p>
    <w:p w:rsidR="00000000" w:rsidDel="00000000" w:rsidP="00000000" w:rsidRDefault="00000000" w:rsidRPr="00000000" w14:paraId="0000006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General de Gobierno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w:t>
      </w:r>
    </w:p>
    <w:p w:rsidR="00000000" w:rsidDel="00000000" w:rsidP="00000000" w:rsidRDefault="00000000" w:rsidRPr="00000000" w14:paraId="0000006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cubiertas con los recursos federales que le sean entregados por concepto de subsidios.</w:t>
      </w:r>
    </w:p>
    <w:p w:rsidR="00000000" w:rsidDel="00000000" w:rsidP="00000000" w:rsidRDefault="00000000" w:rsidRPr="00000000" w14:paraId="0000006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en lo que corresponde a los Centros de Conciliación, y por el Poder Judicial del Estado de Aguascalientes en lo que toca a los Tribunales Laborales locales. Asimismo, debe soportarse con la documentación inherente al Proyecto que corresponda (instalación de Centros de Conciliación o Tribunales Laborales locales).</w:t>
      </w:r>
    </w:p>
    <w:p w:rsidR="00000000" w:rsidDel="00000000" w:rsidP="00000000" w:rsidRDefault="00000000" w:rsidRPr="00000000" w14:paraId="0000007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7">
      <w:pPr>
        <w:shd w:fill="ffffff" w:val="clear"/>
        <w:spacing w:after="8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7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el Secretario General de Gobierno y el designado por el Presidente del Tribunal Superior de Justicia del Estado, y por "LA SECRETARÍA" la persona designada por la UERSJL.</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w:t>
      </w:r>
    </w:p>
    <w:p w:rsidR="00000000" w:rsidDel="00000000" w:rsidP="00000000" w:rsidRDefault="00000000" w:rsidRPr="00000000" w14:paraId="00000081">
      <w:pPr>
        <w:shd w:fill="ffffff" w:val="clear"/>
        <w:spacing w:after="80" w:lineRule="auto"/>
        <w:jc w:val="both"/>
        <w:rPr>
          <w:color w:val="2f2f2f"/>
          <w:sz w:val="18"/>
          <w:szCs w:val="18"/>
        </w:rPr>
      </w:pPr>
      <w:r w:rsidDel="00000000" w:rsidR="00000000" w:rsidRPr="00000000">
        <w:rPr>
          <w:color w:val="2f2f2f"/>
          <w:sz w:val="18"/>
          <w:szCs w:val="18"/>
          <w:rtl w:val="0"/>
        </w:rPr>
        <w:t xml:space="preserve">cada trimestre, a partir de la fecha del depósito del recurso al que se refiere la CLÁUSULA SEGUNDA del presente Convenio.</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w:t>
      </w:r>
    </w:p>
    <w:p w:rsidR="00000000" w:rsidDel="00000000" w:rsidP="00000000" w:rsidRDefault="00000000" w:rsidRPr="00000000" w14:paraId="0000008F">
      <w:pPr>
        <w:shd w:fill="ffffff" w:val="clear"/>
        <w:spacing w:after="80" w:lineRule="auto"/>
        <w:jc w:val="both"/>
        <w:rPr>
          <w:color w:val="2f2f2f"/>
          <w:sz w:val="18"/>
          <w:szCs w:val="18"/>
        </w:rPr>
      </w:pPr>
      <w:r w:rsidDel="00000000" w:rsidR="00000000" w:rsidRPr="00000000">
        <w:rPr>
          <w:color w:val="2f2f2f"/>
          <w:sz w:val="18"/>
          <w:szCs w:val="18"/>
          <w:rtl w:val="0"/>
        </w:rPr>
        <w:t xml:space="preserve">Federal, la Ley de Fiscalización y Rendición de Cuentas de la Federación y demás disposiciones aplicables, sin perjuicio de las acciones de control, vigilancia y evaluación que, en coordinación con la Secretaría de la Función Pública, realice la Contraloría del Estado de "EL GOBIERNO DEL ESTADO".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once días del mes de junio de dos mil veintiuno.- Poder Ejecutivo, STPS: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Secretario General de Gobierno, Mtro. </w:t>
      </w:r>
      <w:r w:rsidDel="00000000" w:rsidR="00000000" w:rsidRPr="00000000">
        <w:rPr>
          <w:b w:val="1"/>
          <w:color w:val="2f2f2f"/>
          <w:sz w:val="18"/>
          <w:szCs w:val="18"/>
          <w:rtl w:val="0"/>
        </w:rPr>
        <w:t xml:space="preserve">Juan Manuel Flores Femat</w:t>
      </w:r>
      <w:r w:rsidDel="00000000" w:rsidR="00000000" w:rsidRPr="00000000">
        <w:rPr>
          <w:color w:val="2f2f2f"/>
          <w:sz w:val="18"/>
          <w:szCs w:val="18"/>
          <w:rtl w:val="0"/>
        </w:rPr>
        <w:t xml:space="preserve">.- Rúbrica.- Secretario de Finanzas, C.P. </w:t>
      </w:r>
      <w:r w:rsidDel="00000000" w:rsidR="00000000" w:rsidRPr="00000000">
        <w:rPr>
          <w:b w:val="1"/>
          <w:color w:val="2f2f2f"/>
          <w:sz w:val="18"/>
          <w:szCs w:val="18"/>
          <w:rtl w:val="0"/>
        </w:rPr>
        <w:t xml:space="preserve">Carlos de Jesús Magallanes García</w:t>
      </w:r>
      <w:r w:rsidDel="00000000" w:rsidR="00000000" w:rsidRPr="00000000">
        <w:rPr>
          <w:color w:val="2f2f2f"/>
          <w:sz w:val="18"/>
          <w:szCs w:val="18"/>
          <w:rtl w:val="0"/>
        </w:rPr>
        <w:t xml:space="preserve">.- Rúbrica.- Magistrada Presidenta del Supremo Tribunal de Justicia del Estado de Aguascalientes, Lic. </w:t>
      </w:r>
      <w:r w:rsidDel="00000000" w:rsidR="00000000" w:rsidRPr="00000000">
        <w:rPr>
          <w:b w:val="1"/>
          <w:color w:val="2f2f2f"/>
          <w:sz w:val="18"/>
          <w:szCs w:val="18"/>
          <w:rtl w:val="0"/>
        </w:rPr>
        <w:t xml:space="preserve">Gabriela Espinosa Castorena</w:t>
      </w:r>
      <w:r w:rsidDel="00000000" w:rsidR="00000000" w:rsidRPr="00000000">
        <w:rPr>
          <w:color w:val="2f2f2f"/>
          <w:sz w:val="18"/>
          <w:szCs w:val="18"/>
          <w:rtl w:val="0"/>
        </w:rPr>
        <w:t xml:space="preserve">.- Rúbrica.</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