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la Comisión Nacional para la Protección y Defensa de los Usuarios de Servicios Financieros hace del conocimiento del público en general, la suspensión de los términos y plazos, así como la atención personal en la Unidad de Atención a Usuarios BC11, ubicada en el Estado de Guerrero, por el periodo comprendido entre el 01 al 15 de diciembre de 2023</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las primeras horas de la madrugada del 25 de octubre, el huracán "Otis" tocó tierra en inmediaciones del municipio de Acapulco de Juárez, Estado de Guerrero, como categoría 5, de conformidad con lo señalado por el aviso meteorológico N° 091-23 de fecha 25 de octubre de 2023, emitido por la Comisión Nacional del Agua, por lo que, la CONDUSEF ha considerado necesario suspender las actividades de atención personal en la Unidad de Atención a Usuarios BC11, ubicada en el Estado de Guerrero, así como la suspensión de los términos y plazos en los procedimientos administrativos a cargo de la CONDUSEF que se lleven a cabo en dicha Unidad, lo anterior con el fin de procurar la seguridad de los usuarios de servicios financieros, del personal de las instituciones financieras, de los servidores públicos y del público en general.</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por la causa de fuerza mayor referida y de acuerdo con la solicitud de la Vicepresidencia de Unidades de Atención a Usuarios de la CONDUSEF, con el objetivo de brindar certeza y seguridad jurídica a los usuarios de servicios financieros y a las instituciones financieras que tienen asuntos en trámite ante la Unidad de Atención a Usuarios BC11, ubicada en el Estado de Guerrero,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por el periodo comprendido entre el 01 y el 15 de diciembre de 2023, por lo que he tenido a bien expedir el siguiente:</w:t>
      </w:r>
    </w:p>
    <w:p w:rsidR="00000000" w:rsidDel="00000000" w:rsidP="00000000" w:rsidRDefault="00000000" w:rsidRPr="00000000" w14:paraId="0000000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POR EL QUE LA COMISIÓN NACIONAL PARA LA PROTECCIÓN Y DEFENSA DE LOS</w:t>
      </w:r>
    </w:p>
    <w:p w:rsidR="00000000" w:rsidDel="00000000" w:rsidP="00000000" w:rsidRDefault="00000000" w:rsidRPr="00000000" w14:paraId="0000000D">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USUARIOS DE SERVICIOS FINANCIEROS HACE DEL CONOCIMIENTO DEL PÚBLICO EN GENERAL,</w:t>
      </w:r>
    </w:p>
    <w:p w:rsidR="00000000" w:rsidDel="00000000" w:rsidP="00000000" w:rsidRDefault="00000000" w:rsidRPr="00000000" w14:paraId="0000000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LA SUSPENSIÓN DE LOS TÉRMINOS Y PLAZOS, ASÍ COMO LA ATENCIÓN PERSONAL EN LA UNIDAD</w:t>
      </w:r>
    </w:p>
    <w:p w:rsidR="00000000" w:rsidDel="00000000" w:rsidP="00000000" w:rsidRDefault="00000000" w:rsidRPr="00000000" w14:paraId="0000000F">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DE ATENCIÓN A USUARIOS BC11, UBICADA EN EL ESTADO DE GUERRERO, POR EL PERIODO</w:t>
      </w:r>
    </w:p>
    <w:p w:rsidR="00000000" w:rsidDel="00000000" w:rsidP="00000000" w:rsidRDefault="00000000" w:rsidRPr="00000000" w14:paraId="00000010">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COMPRENDIDO ENTRE EL 01 AL 15 DE DICIEMBRE DE 2023</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PRIMERO.-</w:t>
      </w:r>
      <w:r w:rsidDel="00000000" w:rsidR="00000000" w:rsidRPr="00000000">
        <w:rPr>
          <w:color w:val="2f2f2f"/>
          <w:sz w:val="20"/>
          <w:szCs w:val="20"/>
          <w:rtl w:val="0"/>
        </w:rPr>
        <w:t xml:space="preserve">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01 y el 15 de diciembre de 2023, por lo que no se computarán en los términos y plazos legales correspondientes.</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Quedan exceptuados de lo dispuesto en este artículo, los procedimientos que se llevan a cabo por vía remota a través de la página de Internet de la CONDUSEF mediante el uso de la plataforma de Queja Electrónica.</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SEGUNDO.-</w:t>
      </w:r>
      <w:r w:rsidDel="00000000" w:rsidR="00000000" w:rsidRPr="00000000">
        <w:rPr>
          <w:color w:val="2f2f2f"/>
          <w:sz w:val="20"/>
          <w:szCs w:val="20"/>
          <w:rtl w:val="0"/>
        </w:rPr>
        <w:t xml:space="preserve"> Se suspende la atención personal a usuarios de servicios financieros y representantes de las instituciones financieras en la Unidad de Atención a Usuarios BC11, con sede en el Estado de Guerrero, durante el periodo comprendido entre el 01 y el 15 de diciembre de 2023.</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sz w:val="20"/>
          <w:szCs w:val="20"/>
          <w:rtl w:val="0"/>
        </w:rPr>
        <w:t xml:space="preserve">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Del="00000000" w:rsidR="00000000" w:rsidRPr="00000000">
        <w:rPr>
          <w:color w:val="2f2f2f"/>
          <w:sz w:val="20"/>
          <w:szCs w:val="20"/>
          <w:rtl w:val="0"/>
        </w:rPr>
        <w:t xml:space="preserve">https://www.condusef.gob.mx.</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TERCERO.-</w:t>
      </w:r>
      <w:r w:rsidDel="00000000" w:rsidR="00000000" w:rsidRPr="00000000">
        <w:rPr>
          <w:color w:val="2f2f2f"/>
          <w:sz w:val="20"/>
          <w:szCs w:val="20"/>
          <w:rtl w:val="0"/>
        </w:rPr>
        <w:t xml:space="preserve"> Las actuaciones, requerimientos, solicitudes o promociones realizadas durante el periodo comprendido entre el 01 y el 15 de diciembre de 2023, ante la Unidad de Atención a Usuarios BC11, con sede en el Estado de Guerrero, en su caso, se entenderán realizadas hasta el día hábil siguiente.</w:t>
      </w:r>
    </w:p>
    <w:p w:rsidR="00000000" w:rsidDel="00000000" w:rsidP="00000000" w:rsidRDefault="00000000" w:rsidRPr="00000000" w14:paraId="0000001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Acuerdo entrará en vigor el 01 de diciembre de 2023.</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Publíquese en el Diario Oficial de la Federación para su observancia.</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01 de diciembre de 2023.- Presidente de la Comisión Nacional para la Protección y Defensa de los Usuarios de Servicios Financieros, </w:t>
      </w:r>
      <w:r w:rsidDel="00000000" w:rsidR="00000000" w:rsidRPr="00000000">
        <w:rPr>
          <w:b w:val="1"/>
          <w:color w:val="2f2f2f"/>
          <w:sz w:val="20"/>
          <w:szCs w:val="20"/>
          <w:rtl w:val="0"/>
        </w:rPr>
        <w:t xml:space="preserve">Oscar Rosado Jiménez</w:t>
      </w:r>
      <w:r w:rsidDel="00000000" w:rsidR="00000000" w:rsidRPr="00000000">
        <w:rPr>
          <w:color w:val="2f2f2f"/>
          <w:sz w:val="20"/>
          <w:szCs w:val="20"/>
          <w:rtl w:val="0"/>
        </w:rPr>
        <w:t xml:space="preserve">.- Rúbrica.</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D">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