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68" w:rsidRDefault="00270D68" w:rsidP="00270D68">
      <w:pPr>
        <w:jc w:val="center"/>
        <w:rPr>
          <w:rFonts w:ascii="Verdana" w:hAnsi="Verdana"/>
          <w:b/>
          <w:bCs/>
          <w:color w:val="0070C0"/>
          <w:sz w:val="24"/>
        </w:rPr>
      </w:pPr>
      <w:r w:rsidRPr="00270D68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correspondientes al periodo</w:t>
      </w:r>
      <w:r>
        <w:rPr>
          <w:rFonts w:ascii="Verdana" w:hAnsi="Verdana"/>
          <w:b/>
          <w:bCs/>
          <w:color w:val="0070C0"/>
          <w:sz w:val="24"/>
        </w:rPr>
        <w:t xml:space="preserve"> que se especifica</w:t>
      </w:r>
    </w:p>
    <w:p w:rsidR="00270D68" w:rsidRDefault="00270D68" w:rsidP="00270D68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19 de julio de 2019)</w:t>
      </w:r>
    </w:p>
    <w:p w:rsidR="00270D68" w:rsidRPr="00270D68" w:rsidRDefault="00270D68" w:rsidP="00270D68">
      <w:pPr>
        <w:jc w:val="both"/>
        <w:rPr>
          <w:rFonts w:ascii="Verdana" w:hAnsi="Verdana"/>
          <w:b/>
          <w:bCs/>
          <w:sz w:val="20"/>
        </w:rPr>
      </w:pPr>
      <w:r w:rsidRPr="00270D68">
        <w:rPr>
          <w:rFonts w:ascii="Verdana" w:hAnsi="Verdana"/>
          <w:b/>
          <w:bCs/>
          <w:sz w:val="20"/>
        </w:rPr>
        <w:t>Al margen un sello con el Escudo Nacional, que dice: Estados Unidos Mexicanos.- GOBIERNO DE MÉXICO.- HACIENDA.- Secretaría de Hacienda y Crédito Público.</w:t>
      </w:r>
    </w:p>
    <w:p w:rsidR="00270D68" w:rsidRPr="00270D68" w:rsidRDefault="00270D68" w:rsidP="00270D68">
      <w:pPr>
        <w:jc w:val="both"/>
        <w:rPr>
          <w:rFonts w:ascii="Verdana" w:hAnsi="Verdana"/>
          <w:bCs/>
          <w:sz w:val="20"/>
        </w:rPr>
      </w:pPr>
      <w:r w:rsidRPr="00270D68">
        <w:rPr>
          <w:rFonts w:ascii="Verdana" w:hAnsi="Verdana"/>
          <w:b/>
          <w:bCs/>
          <w:sz w:val="20"/>
        </w:rPr>
        <w:t>Acuerdo 74/2019</w:t>
      </w:r>
      <w:bookmarkStart w:id="0" w:name="_GoBack"/>
      <w:bookmarkEnd w:id="0"/>
    </w:p>
    <w:p w:rsidR="00270D68" w:rsidRPr="00270D68" w:rsidRDefault="00270D68" w:rsidP="00270D68">
      <w:pPr>
        <w:jc w:val="both"/>
        <w:rPr>
          <w:rFonts w:ascii="Verdana" w:hAnsi="Verdana"/>
          <w:bCs/>
          <w:sz w:val="20"/>
        </w:rPr>
      </w:pPr>
      <w:r w:rsidRPr="00270D68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270D68">
        <w:rPr>
          <w:rFonts w:ascii="Verdana" w:hAnsi="Verdana"/>
          <w:bCs/>
          <w:sz w:val="20"/>
        </w:rPr>
        <w:br/>
      </w:r>
      <w:r w:rsidRPr="00270D68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270D68">
        <w:rPr>
          <w:rFonts w:ascii="Verdana" w:hAnsi="Verdana"/>
          <w:bCs/>
          <w:sz w:val="20"/>
        </w:rPr>
        <w:br/>
      </w:r>
      <w:r w:rsidRPr="00270D68">
        <w:rPr>
          <w:rFonts w:ascii="Verdana" w:hAnsi="Verdana"/>
          <w:b/>
          <w:bCs/>
          <w:sz w:val="20"/>
        </w:rPr>
        <w:t>que se indican, correspondientes al periodo que se especifica.</w:t>
      </w:r>
    </w:p>
    <w:p w:rsidR="00270D68" w:rsidRPr="00270D68" w:rsidRDefault="00270D68" w:rsidP="00270D68">
      <w:pPr>
        <w:jc w:val="both"/>
        <w:rPr>
          <w:rFonts w:ascii="Verdana" w:hAnsi="Verdana"/>
          <w:bCs/>
          <w:sz w:val="20"/>
        </w:rPr>
      </w:pPr>
      <w:r w:rsidRPr="00270D68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20 al 26 de julio de 2019.</w:t>
      </w:r>
    </w:p>
    <w:p w:rsidR="00270D68" w:rsidRPr="00270D68" w:rsidRDefault="00270D68" w:rsidP="00270D68">
      <w:pPr>
        <w:jc w:val="both"/>
        <w:rPr>
          <w:rFonts w:ascii="Verdana" w:hAnsi="Verdana"/>
          <w:b/>
          <w:bCs/>
          <w:sz w:val="20"/>
        </w:rPr>
      </w:pPr>
      <w:r w:rsidRPr="00270D68">
        <w:rPr>
          <w:rFonts w:ascii="Verdana" w:hAnsi="Verdana"/>
          <w:b/>
          <w:bCs/>
          <w:sz w:val="20"/>
        </w:rPr>
        <w:t>ACUERDO</w:t>
      </w:r>
    </w:p>
    <w:p w:rsidR="00270D68" w:rsidRPr="00270D68" w:rsidRDefault="00270D68" w:rsidP="00270D68">
      <w:pPr>
        <w:jc w:val="both"/>
        <w:rPr>
          <w:rFonts w:ascii="Verdana" w:hAnsi="Verdana"/>
          <w:bCs/>
          <w:sz w:val="20"/>
        </w:rPr>
      </w:pPr>
      <w:r w:rsidRPr="00270D68">
        <w:rPr>
          <w:rFonts w:ascii="Verdana" w:hAnsi="Verdana"/>
          <w:b/>
          <w:bCs/>
          <w:sz w:val="20"/>
        </w:rPr>
        <w:t>Artículo Primero. </w:t>
      </w:r>
      <w:r w:rsidRPr="00270D68">
        <w:rPr>
          <w:rFonts w:ascii="Verdana" w:hAnsi="Verdana"/>
          <w:bCs/>
          <w:sz w:val="20"/>
        </w:rPr>
        <w:t>Los porcentajes del estímulo fiscal para el periodo comprendido del 20 al 26 de julio de 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270D68" w:rsidRPr="00270D68" w:rsidTr="00270D68">
        <w:trPr>
          <w:trHeight w:val="2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270D68" w:rsidRPr="00270D68" w:rsidTr="00270D68">
        <w:trPr>
          <w:trHeight w:val="27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35.03%</w:t>
            </w:r>
          </w:p>
        </w:tc>
      </w:tr>
      <w:tr w:rsidR="00270D68" w:rsidRPr="00270D68" w:rsidTr="00270D68">
        <w:trPr>
          <w:trHeight w:val="49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270D68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270D68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18.89%</w:t>
            </w:r>
          </w:p>
        </w:tc>
      </w:tr>
      <w:tr w:rsidR="00270D68" w:rsidRPr="00270D68" w:rsidTr="00270D68">
        <w:trPr>
          <w:trHeight w:val="2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17.56%</w:t>
            </w:r>
          </w:p>
        </w:tc>
      </w:tr>
    </w:tbl>
    <w:p w:rsidR="00270D68" w:rsidRPr="00270D68" w:rsidRDefault="00270D68" w:rsidP="00270D68">
      <w:pPr>
        <w:jc w:val="both"/>
        <w:rPr>
          <w:rFonts w:ascii="Verdana" w:hAnsi="Verdana"/>
          <w:bCs/>
          <w:sz w:val="20"/>
        </w:rPr>
      </w:pPr>
      <w:r w:rsidRPr="00270D68">
        <w:rPr>
          <w:rFonts w:ascii="Verdana" w:hAnsi="Verdana"/>
          <w:bCs/>
          <w:sz w:val="20"/>
        </w:rPr>
        <w:t> </w:t>
      </w:r>
    </w:p>
    <w:p w:rsidR="00270D68" w:rsidRPr="00270D68" w:rsidRDefault="00270D68" w:rsidP="00270D68">
      <w:pPr>
        <w:jc w:val="both"/>
        <w:rPr>
          <w:rFonts w:ascii="Verdana" w:hAnsi="Verdana"/>
          <w:bCs/>
          <w:sz w:val="20"/>
        </w:rPr>
      </w:pPr>
      <w:r w:rsidRPr="00270D68">
        <w:rPr>
          <w:rFonts w:ascii="Verdana" w:hAnsi="Verdana"/>
          <w:b/>
          <w:bCs/>
          <w:sz w:val="20"/>
        </w:rPr>
        <w:lastRenderedPageBreak/>
        <w:t>Artículo Segundo. </w:t>
      </w:r>
      <w:r w:rsidRPr="00270D68">
        <w:rPr>
          <w:rFonts w:ascii="Verdana" w:hAnsi="Verdana"/>
          <w:bCs/>
          <w:sz w:val="20"/>
        </w:rPr>
        <w:t>Los montos del estímulo fiscal para el periodo comprendido del 20 al 26 de julio de 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70D68" w:rsidRPr="00270D68" w:rsidTr="00270D68">
        <w:trPr>
          <w:trHeight w:val="56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270D68" w:rsidRPr="00270D68" w:rsidTr="00270D68">
        <w:trPr>
          <w:trHeight w:val="2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$1.685</w:t>
            </w:r>
          </w:p>
        </w:tc>
      </w:tr>
      <w:tr w:rsidR="00270D68" w:rsidRPr="00270D68" w:rsidTr="00270D68">
        <w:trPr>
          <w:trHeight w:val="4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270D68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270D68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$0.767</w:t>
            </w:r>
          </w:p>
        </w:tc>
      </w:tr>
      <w:tr w:rsidR="00270D68" w:rsidRPr="00270D68" w:rsidTr="00270D68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$0.927</w:t>
            </w:r>
          </w:p>
        </w:tc>
      </w:tr>
    </w:tbl>
    <w:p w:rsidR="00270D68" w:rsidRPr="00270D68" w:rsidRDefault="00270D68" w:rsidP="00270D68">
      <w:pPr>
        <w:jc w:val="both"/>
        <w:rPr>
          <w:rFonts w:ascii="Verdana" w:hAnsi="Verdana"/>
          <w:bCs/>
          <w:sz w:val="20"/>
        </w:rPr>
      </w:pPr>
      <w:r w:rsidRPr="00270D68">
        <w:rPr>
          <w:rFonts w:ascii="Verdana" w:hAnsi="Verdana"/>
          <w:bCs/>
          <w:sz w:val="20"/>
        </w:rPr>
        <w:t> </w:t>
      </w:r>
    </w:p>
    <w:p w:rsidR="00270D68" w:rsidRPr="00270D68" w:rsidRDefault="00270D68" w:rsidP="00270D68">
      <w:pPr>
        <w:jc w:val="both"/>
        <w:rPr>
          <w:rFonts w:ascii="Verdana" w:hAnsi="Verdana"/>
          <w:bCs/>
          <w:sz w:val="20"/>
        </w:rPr>
      </w:pPr>
      <w:r w:rsidRPr="00270D68">
        <w:rPr>
          <w:rFonts w:ascii="Verdana" w:hAnsi="Verdana"/>
          <w:b/>
          <w:bCs/>
          <w:sz w:val="20"/>
        </w:rPr>
        <w:t>Artículo Tercero.</w:t>
      </w:r>
      <w:r w:rsidRPr="00270D68">
        <w:rPr>
          <w:rFonts w:ascii="Verdana" w:hAnsi="Verdana"/>
          <w:bCs/>
          <w:sz w:val="20"/>
        </w:rPr>
        <w:t> Las cuotas para el periodo comprendido del 20 al 26 de julio de 2019,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70D68" w:rsidRPr="00270D68" w:rsidTr="00270D68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270D68" w:rsidRPr="00270D68" w:rsidTr="00270D68">
        <w:trPr>
          <w:trHeight w:val="2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$3.125</w:t>
            </w:r>
          </w:p>
        </w:tc>
      </w:tr>
      <w:tr w:rsidR="00270D68" w:rsidRPr="00270D68" w:rsidTr="00270D68">
        <w:trPr>
          <w:trHeight w:val="4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270D68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270D68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$3.293</w:t>
            </w:r>
          </w:p>
        </w:tc>
      </w:tr>
      <w:tr w:rsidR="00270D68" w:rsidRPr="00270D68" w:rsidTr="00270D68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70D68" w:rsidRPr="00270D68" w:rsidRDefault="00270D68" w:rsidP="00270D68">
            <w:pPr>
              <w:jc w:val="both"/>
              <w:rPr>
                <w:rFonts w:ascii="Verdana" w:hAnsi="Verdana"/>
                <w:bCs/>
                <w:sz w:val="20"/>
              </w:rPr>
            </w:pPr>
            <w:r w:rsidRPr="00270D68">
              <w:rPr>
                <w:rFonts w:ascii="Verdana" w:hAnsi="Verdana"/>
                <w:bCs/>
                <w:sz w:val="20"/>
              </w:rPr>
              <w:t>$4.353</w:t>
            </w:r>
          </w:p>
        </w:tc>
      </w:tr>
    </w:tbl>
    <w:p w:rsidR="00270D68" w:rsidRPr="00270D68" w:rsidRDefault="00270D68" w:rsidP="00270D68">
      <w:pPr>
        <w:jc w:val="both"/>
        <w:rPr>
          <w:rFonts w:ascii="Verdana" w:hAnsi="Verdana"/>
          <w:bCs/>
          <w:sz w:val="20"/>
        </w:rPr>
      </w:pPr>
      <w:r w:rsidRPr="00270D68">
        <w:rPr>
          <w:rFonts w:ascii="Verdana" w:hAnsi="Verdana"/>
          <w:bCs/>
          <w:sz w:val="20"/>
        </w:rPr>
        <w:t> </w:t>
      </w:r>
    </w:p>
    <w:p w:rsidR="00270D68" w:rsidRPr="00270D68" w:rsidRDefault="00270D68" w:rsidP="00270D68">
      <w:pPr>
        <w:jc w:val="both"/>
        <w:rPr>
          <w:rFonts w:ascii="Verdana" w:hAnsi="Verdana"/>
          <w:b/>
          <w:bCs/>
          <w:sz w:val="20"/>
        </w:rPr>
      </w:pPr>
      <w:r w:rsidRPr="00270D68">
        <w:rPr>
          <w:rFonts w:ascii="Verdana" w:hAnsi="Verdana"/>
          <w:b/>
          <w:bCs/>
          <w:sz w:val="20"/>
        </w:rPr>
        <w:t>TRANSITORIO</w:t>
      </w:r>
    </w:p>
    <w:p w:rsidR="00270D68" w:rsidRPr="00270D68" w:rsidRDefault="00270D68" w:rsidP="00270D68">
      <w:pPr>
        <w:jc w:val="both"/>
        <w:rPr>
          <w:rFonts w:ascii="Verdana" w:hAnsi="Verdana"/>
          <w:bCs/>
          <w:sz w:val="20"/>
        </w:rPr>
      </w:pPr>
      <w:r w:rsidRPr="00270D68">
        <w:rPr>
          <w:rFonts w:ascii="Verdana" w:hAnsi="Verdana"/>
          <w:b/>
          <w:bCs/>
          <w:sz w:val="20"/>
        </w:rPr>
        <w:t>Primero.-</w:t>
      </w:r>
      <w:r w:rsidRPr="00270D68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270D68" w:rsidRPr="00270D68" w:rsidRDefault="00270D68" w:rsidP="00270D68">
      <w:pPr>
        <w:jc w:val="both"/>
        <w:rPr>
          <w:rFonts w:ascii="Verdana" w:hAnsi="Verdana"/>
          <w:bCs/>
          <w:sz w:val="20"/>
        </w:rPr>
      </w:pPr>
      <w:r w:rsidRPr="00270D68">
        <w:rPr>
          <w:rFonts w:ascii="Verdana" w:hAnsi="Verdana"/>
          <w:bCs/>
          <w:sz w:val="20"/>
        </w:rPr>
        <w:t>Ciudad de México, a 18 de julio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270D68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270D68">
        <w:rPr>
          <w:rFonts w:ascii="Verdana" w:hAnsi="Verdana"/>
          <w:b/>
          <w:bCs/>
          <w:sz w:val="20"/>
        </w:rPr>
        <w:t>Cajeme</w:t>
      </w:r>
      <w:proofErr w:type="spellEnd"/>
      <w:r w:rsidRPr="00270D68">
        <w:rPr>
          <w:rFonts w:ascii="Verdana" w:hAnsi="Verdana"/>
          <w:b/>
          <w:bCs/>
          <w:sz w:val="20"/>
        </w:rPr>
        <w:t xml:space="preserve"> Villarreal Camero</w:t>
      </w:r>
      <w:r w:rsidRPr="00270D68">
        <w:rPr>
          <w:rFonts w:ascii="Verdana" w:hAnsi="Verdana"/>
          <w:bCs/>
          <w:sz w:val="20"/>
        </w:rPr>
        <w:t>.- Rúbrica.</w:t>
      </w:r>
    </w:p>
    <w:p w:rsidR="00270D68" w:rsidRPr="00270D68" w:rsidRDefault="00270D68" w:rsidP="00270D68">
      <w:pPr>
        <w:jc w:val="both"/>
        <w:rPr>
          <w:rFonts w:ascii="Verdana" w:hAnsi="Verdana"/>
          <w:bCs/>
          <w:sz w:val="20"/>
        </w:rPr>
      </w:pPr>
      <w:r w:rsidRPr="00270D68">
        <w:rPr>
          <w:rFonts w:ascii="Verdana" w:hAnsi="Verdana"/>
          <w:bCs/>
          <w:sz w:val="20"/>
        </w:rPr>
        <w:t> </w:t>
      </w:r>
    </w:p>
    <w:p w:rsidR="00270D68" w:rsidRPr="00270D68" w:rsidRDefault="00270D68" w:rsidP="00270D68">
      <w:pPr>
        <w:jc w:val="both"/>
        <w:rPr>
          <w:rFonts w:ascii="Verdana" w:hAnsi="Verdana"/>
          <w:bCs/>
          <w:sz w:val="20"/>
        </w:rPr>
      </w:pPr>
    </w:p>
    <w:p w:rsidR="00BF3AEB" w:rsidRDefault="00270D68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68"/>
    <w:rsid w:val="002228FA"/>
    <w:rsid w:val="00270D68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46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9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7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3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4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3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9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4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4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6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9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1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3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6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7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9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9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2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6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3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1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5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2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9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4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7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2019-07-19T13:12:00Z</dcterms:created>
  <dcterms:modified xsi:type="dcterms:W3CDTF">2019-07-19T13:17:00Z</dcterms:modified>
</cp:coreProperties>
</file>