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B97" w:rsidRPr="004450A0" w:rsidRDefault="00C66B97" w:rsidP="00C66B97">
      <w:pPr>
        <w:jc w:val="center"/>
        <w:rPr>
          <w:rFonts w:ascii="Verdana" w:eastAsia="Verdana" w:hAnsi="Verdana" w:cs="Verdana"/>
          <w:b/>
          <w:bCs/>
          <w:color w:val="0000FF"/>
          <w:sz w:val="24"/>
          <w:szCs w:val="24"/>
        </w:rPr>
      </w:pPr>
      <w:r w:rsidRPr="00C66B97">
        <w:rPr>
          <w:rFonts w:ascii="Verdana" w:eastAsia="Verdana" w:hAnsi="Verdana" w:cs="Verdana"/>
          <w:b/>
          <w:bCs/>
          <w:color w:val="0000FF"/>
          <w:sz w:val="24"/>
          <w:szCs w:val="24"/>
        </w:rPr>
        <w:t>NOTA Aclaratoria a la Resolución final del procedimiento administrativo de investigación antidumping sobre las importaciones de lámina rolada en frío originarias de la República Socialista de Vietnam, independientemente del país de procedencia, publicada el 28 de diciembre de 2023.</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08</w:t>
      </w:r>
      <w:r>
        <w:rPr>
          <w:rFonts w:ascii="Verdana" w:eastAsia="Verdana" w:hAnsi="Verdana" w:cs="Verdana"/>
          <w:b/>
          <w:color w:val="0000FF"/>
          <w:sz w:val="24"/>
          <w:szCs w:val="24"/>
        </w:rPr>
        <w:t xml:space="preserve"> de enero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403B16" w:rsidRDefault="00C66B97" w:rsidP="00C66B97">
      <w:pPr>
        <w:jc w:val="both"/>
        <w:rPr>
          <w:rFonts w:ascii="Arial" w:eastAsia="Times New Roman" w:hAnsi="Arial" w:cs="Arial"/>
          <w:b/>
          <w:color w:val="2F2F2F"/>
          <w:sz w:val="20"/>
          <w:szCs w:val="16"/>
          <w:lang w:eastAsia="es-MX"/>
        </w:rPr>
      </w:pPr>
      <w:r w:rsidRPr="00C66B97">
        <w:rPr>
          <w:rFonts w:ascii="Arial" w:eastAsia="Times New Roman" w:hAnsi="Arial" w:cs="Arial"/>
          <w:b/>
          <w:color w:val="2F2F2F"/>
          <w:sz w:val="20"/>
          <w:szCs w:val="16"/>
          <w:lang w:eastAsia="es-MX"/>
        </w:rPr>
        <w:t>Al margen un sello con el Escudo Nacional, que dice: Estados Unidos Mexicanos.- Secretaría de Economía.</w:t>
      </w:r>
    </w:p>
    <w:p w:rsidR="00C66B97" w:rsidRPr="00C66B97" w:rsidRDefault="00C66B97" w:rsidP="00C66B97">
      <w:pPr>
        <w:shd w:val="clear" w:color="auto" w:fill="FFFFFF"/>
        <w:spacing w:after="101" w:line="240" w:lineRule="auto"/>
        <w:ind w:firstLine="288"/>
        <w:jc w:val="both"/>
        <w:rPr>
          <w:rFonts w:ascii="Arial" w:eastAsia="Times New Roman" w:hAnsi="Arial" w:cs="Arial"/>
          <w:color w:val="2F2F2F"/>
          <w:sz w:val="18"/>
          <w:szCs w:val="18"/>
          <w:lang w:eastAsia="es-MX"/>
        </w:rPr>
      </w:pPr>
      <w:r w:rsidRPr="00C66B97">
        <w:rPr>
          <w:rFonts w:ascii="Arial" w:eastAsia="Times New Roman" w:hAnsi="Arial" w:cs="Arial"/>
          <w:color w:val="2F2F2F"/>
          <w:sz w:val="18"/>
          <w:szCs w:val="18"/>
          <w:lang w:eastAsia="es-MX"/>
        </w:rPr>
        <w:t>Con fundamento en lo dispuesto por los artículos 9.1 y 12.2 del Acuerdo relativo a la Aplicación del Artículo VI del Acuerdo General sobre Aranceles Aduaneros y Comercio de 1994; 5o., fracción VII y 59, fracción I de la Ley de Comercio Exterior; 16 y 34, fracciones V y XXXIII de la Ley Orgánica de la Administración Pública Federal; 80 y 83, fracción I del Reglamento de la Ley de Comercio Exterior, y 1, 2, apartado A, fracción II, numeral 7, y 19, fracciones I y IV del Reglamento Interior de la Secretaría de Economía, se emite la siguiente:</w:t>
      </w:r>
    </w:p>
    <w:p w:rsidR="00C66B97" w:rsidRPr="00C66B97" w:rsidRDefault="00C66B97" w:rsidP="00C66B9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C66B97">
        <w:rPr>
          <w:rFonts w:ascii="Times" w:eastAsia="Times New Roman" w:hAnsi="Times" w:cs="Times"/>
          <w:b/>
          <w:bCs/>
          <w:color w:val="2F2F2F"/>
          <w:sz w:val="18"/>
          <w:szCs w:val="18"/>
          <w:lang w:eastAsia="es-MX"/>
        </w:rPr>
        <w:t>NOTA ACLARATORIA A LA RESOLUCIÓN FINAL DEL PROCEDIMIENTO ADMINISTRATIVO DE</w:t>
      </w:r>
      <w:r w:rsidRPr="00C66B97">
        <w:rPr>
          <w:rFonts w:ascii="Times New Roman" w:eastAsia="Times New Roman" w:hAnsi="Times New Roman" w:cs="Times New Roman"/>
          <w:b/>
          <w:bCs/>
          <w:color w:val="2F2F2F"/>
          <w:sz w:val="18"/>
          <w:szCs w:val="18"/>
          <w:lang w:eastAsia="es-MX"/>
        </w:rPr>
        <w:br/>
      </w:r>
      <w:r w:rsidRPr="00C66B97">
        <w:rPr>
          <w:rFonts w:ascii="Times" w:eastAsia="Times New Roman" w:hAnsi="Times" w:cs="Times"/>
          <w:b/>
          <w:bCs/>
          <w:color w:val="2F2F2F"/>
          <w:sz w:val="18"/>
          <w:szCs w:val="18"/>
          <w:lang w:eastAsia="es-MX"/>
        </w:rPr>
        <w:t>INVESTIGACIÓN ANTIDUMPING SOBRE LAS IMPORTACIONES DE LÁMINA ROLADA EN FRÍO</w:t>
      </w:r>
      <w:r w:rsidRPr="00C66B97">
        <w:rPr>
          <w:rFonts w:ascii="Times New Roman" w:eastAsia="Times New Roman" w:hAnsi="Times New Roman" w:cs="Times New Roman"/>
          <w:b/>
          <w:bCs/>
          <w:color w:val="2F2F2F"/>
          <w:sz w:val="18"/>
          <w:szCs w:val="18"/>
          <w:lang w:eastAsia="es-MX"/>
        </w:rPr>
        <w:br/>
      </w:r>
      <w:r w:rsidRPr="00C66B97">
        <w:rPr>
          <w:rFonts w:ascii="Times" w:eastAsia="Times New Roman" w:hAnsi="Times" w:cs="Times"/>
          <w:b/>
          <w:bCs/>
          <w:color w:val="2F2F2F"/>
          <w:sz w:val="18"/>
          <w:szCs w:val="18"/>
          <w:lang w:eastAsia="es-MX"/>
        </w:rPr>
        <w:t>ORIGINARIAS DE LA REPÚBLICA SOCIALISTA DE VIETNAM, INDEPENDIENTEMENTE DEL PAÍS DE</w:t>
      </w:r>
      <w:r w:rsidRPr="00C66B97">
        <w:rPr>
          <w:rFonts w:ascii="Times New Roman" w:eastAsia="Times New Roman" w:hAnsi="Times New Roman" w:cs="Times New Roman"/>
          <w:b/>
          <w:bCs/>
          <w:color w:val="2F2F2F"/>
          <w:sz w:val="18"/>
          <w:szCs w:val="18"/>
          <w:lang w:eastAsia="es-MX"/>
        </w:rPr>
        <w:br/>
      </w:r>
      <w:r w:rsidRPr="00C66B97">
        <w:rPr>
          <w:rFonts w:ascii="Times" w:eastAsia="Times New Roman" w:hAnsi="Times" w:cs="Times"/>
          <w:b/>
          <w:bCs/>
          <w:color w:val="2F2F2F"/>
          <w:sz w:val="18"/>
          <w:szCs w:val="18"/>
          <w:lang w:eastAsia="es-MX"/>
        </w:rPr>
        <w:t>PROCEDENCIA, PUBLICADA EN EL DIARIO OFICIAL DE LA FEDERACIÓN EL 28 DE DICIEMBRE DE</w:t>
      </w:r>
      <w:r w:rsidRPr="00C66B97">
        <w:rPr>
          <w:rFonts w:ascii="Times New Roman" w:eastAsia="Times New Roman" w:hAnsi="Times New Roman" w:cs="Times New Roman"/>
          <w:b/>
          <w:bCs/>
          <w:color w:val="2F2F2F"/>
          <w:sz w:val="18"/>
          <w:szCs w:val="18"/>
          <w:lang w:eastAsia="es-MX"/>
        </w:rPr>
        <w:br/>
      </w:r>
      <w:r w:rsidRPr="00C66B97">
        <w:rPr>
          <w:rFonts w:ascii="Times" w:eastAsia="Times New Roman" w:hAnsi="Times" w:cs="Times"/>
          <w:b/>
          <w:bCs/>
          <w:color w:val="2F2F2F"/>
          <w:sz w:val="18"/>
          <w:szCs w:val="18"/>
          <w:lang w:eastAsia="es-MX"/>
        </w:rPr>
        <w:t>2023</w:t>
      </w:r>
    </w:p>
    <w:p w:rsidR="00C66B97" w:rsidRPr="00C66B97" w:rsidRDefault="00C66B97" w:rsidP="00C66B97">
      <w:pPr>
        <w:shd w:val="clear" w:color="auto" w:fill="FFFFFF"/>
        <w:spacing w:after="101" w:line="240" w:lineRule="auto"/>
        <w:ind w:firstLine="288"/>
        <w:jc w:val="both"/>
        <w:rPr>
          <w:rFonts w:ascii="Arial" w:eastAsia="Times New Roman" w:hAnsi="Arial" w:cs="Arial"/>
          <w:color w:val="2F2F2F"/>
          <w:sz w:val="18"/>
          <w:szCs w:val="18"/>
          <w:lang w:eastAsia="es-MX"/>
        </w:rPr>
      </w:pPr>
      <w:r w:rsidRPr="00C66B97">
        <w:rPr>
          <w:rFonts w:ascii="Arial" w:eastAsia="Times New Roman" w:hAnsi="Arial" w:cs="Arial"/>
          <w:color w:val="2F2F2F"/>
          <w:sz w:val="18"/>
          <w:szCs w:val="18"/>
          <w:lang w:eastAsia="es-MX"/>
        </w:rPr>
        <w:t>En la página 226, punto 648 de la Resolución Final de referencia: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94"/>
        <w:gridCol w:w="7688"/>
      </w:tblGrid>
      <w:tr w:rsidR="00C66B97" w:rsidRPr="00C66B97" w:rsidTr="00C66B97">
        <w:trPr>
          <w:trHeight w:val="3808"/>
        </w:trPr>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C66B97" w:rsidRPr="00C66B97" w:rsidRDefault="00C66B97" w:rsidP="00C66B97">
            <w:pPr>
              <w:spacing w:after="101" w:line="240" w:lineRule="auto"/>
              <w:jc w:val="both"/>
              <w:rPr>
                <w:rFonts w:ascii="Arial" w:eastAsia="Times New Roman" w:hAnsi="Arial" w:cs="Arial"/>
                <w:color w:val="000000"/>
                <w:sz w:val="18"/>
                <w:szCs w:val="18"/>
                <w:lang w:eastAsia="es-MX"/>
              </w:rPr>
            </w:pPr>
            <w:r w:rsidRPr="00C66B97">
              <w:rPr>
                <w:rFonts w:ascii="Arial" w:eastAsia="Times New Roman" w:hAnsi="Arial" w:cs="Arial"/>
                <w:b/>
                <w:bCs/>
                <w:color w:val="000000"/>
                <w:sz w:val="18"/>
                <w:szCs w:val="18"/>
                <w:lang w:eastAsia="es-MX"/>
              </w:rPr>
              <w:t>Dice:</w:t>
            </w:r>
          </w:p>
        </w:tc>
        <w:tc>
          <w:tcPr>
            <w:tcW w:w="7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C66B97" w:rsidRPr="00C66B97" w:rsidRDefault="00C66B97" w:rsidP="00C66B97">
            <w:pPr>
              <w:spacing w:after="101" w:line="240" w:lineRule="auto"/>
              <w:jc w:val="both"/>
              <w:rPr>
                <w:rFonts w:ascii="Arial" w:eastAsia="Times New Roman" w:hAnsi="Arial" w:cs="Arial"/>
                <w:color w:val="000000"/>
                <w:sz w:val="18"/>
                <w:szCs w:val="18"/>
                <w:lang w:eastAsia="es-MX"/>
              </w:rPr>
            </w:pPr>
            <w:r w:rsidRPr="00C66B97">
              <w:rPr>
                <w:rFonts w:ascii="Arial" w:eastAsia="Times New Roman" w:hAnsi="Arial" w:cs="Arial"/>
                <w:color w:val="000000"/>
                <w:sz w:val="18"/>
                <w:szCs w:val="18"/>
                <w:lang w:eastAsia="es-MX"/>
              </w:rPr>
              <w:t>648.</w:t>
            </w:r>
            <w:r w:rsidRPr="00C66B97">
              <w:rPr>
                <w:rFonts w:ascii="Arial" w:eastAsia="Times New Roman" w:hAnsi="Arial" w:cs="Arial"/>
                <w:color w:val="000000"/>
                <w:sz w:val="20"/>
                <w:szCs w:val="20"/>
                <w:lang w:eastAsia="es-MX"/>
              </w:rPr>
              <w:t>      </w:t>
            </w:r>
            <w:r w:rsidRPr="00C66B97">
              <w:rPr>
                <w:rFonts w:ascii="Arial" w:eastAsia="Times New Roman" w:hAnsi="Arial" w:cs="Arial"/>
                <w:color w:val="000000"/>
                <w:sz w:val="18"/>
                <w:szCs w:val="18"/>
                <w:lang w:eastAsia="es-MX"/>
              </w:rPr>
              <w:t>De acuerdo con lo dispuesto en el artículo 66 de la LCE, los importadores que conforme a esta Resolución deban pagar la cuota compensatoria definitiva, no estarán obligados a su pago si comprueban que el país de origen de la mercancía es distinto a </w:t>
            </w:r>
            <w:r w:rsidRPr="00C66B97">
              <w:rPr>
                <w:rFonts w:ascii="Arial" w:eastAsia="Times New Roman" w:hAnsi="Arial" w:cs="Arial"/>
                <w:b/>
                <w:bCs/>
                <w:color w:val="000000"/>
                <w:sz w:val="18"/>
                <w:szCs w:val="18"/>
                <w:lang w:eastAsia="es-MX"/>
              </w:rPr>
              <w:t>China</w:t>
            </w:r>
            <w:r w:rsidRPr="00C66B97">
              <w:rPr>
                <w:rFonts w:ascii="Arial" w:eastAsia="Times New Roman" w:hAnsi="Arial" w:cs="Arial"/>
                <w:color w:val="000000"/>
                <w:sz w:val="18"/>
                <w:szCs w:val="18"/>
                <w:lang w:eastAsia="es-MX"/>
              </w:rPr>
              <w:t>.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oficial el 11 de noviembre de 1996, 12 de octubre de 1998, 30 de julio de 1999, 30 de junio de 2000, 1 y 23 de marzo y 29 de junio de 2001, 6 de septiembre de 2002, 30 de mayo de 2003, 14 de julio de 2004, 19 de mayo de 2005, 17 de julio y 16 de octubre de 2008 y 4 de febrero de 2022.</w:t>
            </w:r>
          </w:p>
        </w:tc>
      </w:tr>
      <w:tr w:rsidR="00C66B97" w:rsidRPr="00C66B97" w:rsidTr="00C66B97">
        <w:trPr>
          <w:trHeight w:val="3808"/>
        </w:trPr>
        <w:tc>
          <w:tcPr>
            <w:tcW w:w="1294"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C66B97" w:rsidRPr="00C66B97" w:rsidRDefault="00C66B97" w:rsidP="00C66B97">
            <w:pPr>
              <w:spacing w:after="101" w:line="240" w:lineRule="auto"/>
              <w:jc w:val="both"/>
              <w:rPr>
                <w:rFonts w:ascii="Arial" w:eastAsia="Times New Roman" w:hAnsi="Arial" w:cs="Arial"/>
                <w:color w:val="000000"/>
                <w:sz w:val="18"/>
                <w:szCs w:val="18"/>
                <w:lang w:eastAsia="es-MX"/>
              </w:rPr>
            </w:pPr>
            <w:r w:rsidRPr="00C66B97">
              <w:rPr>
                <w:rFonts w:ascii="Arial" w:eastAsia="Times New Roman" w:hAnsi="Arial" w:cs="Arial"/>
                <w:b/>
                <w:bCs/>
                <w:color w:val="000000"/>
                <w:sz w:val="18"/>
                <w:szCs w:val="18"/>
                <w:lang w:eastAsia="es-MX"/>
              </w:rPr>
              <w:lastRenderedPageBreak/>
              <w:t>Debe decir:</w:t>
            </w:r>
          </w:p>
        </w:tc>
        <w:tc>
          <w:tcPr>
            <w:tcW w:w="7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72" w:type="dxa"/>
              <w:bottom w:w="0" w:type="dxa"/>
              <w:right w:w="72" w:type="dxa"/>
            </w:tcMar>
            <w:hideMark/>
          </w:tcPr>
          <w:p w:rsidR="00C66B97" w:rsidRPr="00C66B97" w:rsidRDefault="00C66B97" w:rsidP="00C66B97">
            <w:pPr>
              <w:spacing w:after="101" w:line="240" w:lineRule="auto"/>
              <w:jc w:val="both"/>
              <w:rPr>
                <w:rFonts w:ascii="Arial" w:eastAsia="Times New Roman" w:hAnsi="Arial" w:cs="Arial"/>
                <w:color w:val="000000"/>
                <w:sz w:val="18"/>
                <w:szCs w:val="18"/>
                <w:lang w:eastAsia="es-MX"/>
              </w:rPr>
            </w:pPr>
            <w:r w:rsidRPr="00C66B97">
              <w:rPr>
                <w:rFonts w:ascii="Arial" w:eastAsia="Times New Roman" w:hAnsi="Arial" w:cs="Arial"/>
                <w:color w:val="000000"/>
                <w:sz w:val="18"/>
                <w:szCs w:val="18"/>
                <w:lang w:eastAsia="es-MX"/>
              </w:rPr>
              <w:t>648.</w:t>
            </w:r>
            <w:r w:rsidRPr="00C66B97">
              <w:rPr>
                <w:rFonts w:ascii="Arial" w:eastAsia="Times New Roman" w:hAnsi="Arial" w:cs="Arial"/>
                <w:color w:val="000000"/>
                <w:sz w:val="20"/>
                <w:szCs w:val="20"/>
                <w:lang w:eastAsia="es-MX"/>
              </w:rPr>
              <w:t>      </w:t>
            </w:r>
            <w:r w:rsidRPr="00C66B97">
              <w:rPr>
                <w:rFonts w:ascii="Arial" w:eastAsia="Times New Roman" w:hAnsi="Arial" w:cs="Arial"/>
                <w:color w:val="000000"/>
                <w:sz w:val="18"/>
                <w:szCs w:val="18"/>
                <w:lang w:eastAsia="es-MX"/>
              </w:rPr>
              <w:t>De acuerdo con lo dispuesto en el artículo 66 de la LCE, los importadores que conforme a esta Resolución deban pagar la cuota compensatoria definitiva, no estarán obligados a su pago si comprueban que el país de origen de la mercancía es distinto a </w:t>
            </w:r>
            <w:r w:rsidRPr="00C66B97">
              <w:rPr>
                <w:rFonts w:ascii="Arial" w:eastAsia="Times New Roman" w:hAnsi="Arial" w:cs="Arial"/>
                <w:b/>
                <w:bCs/>
                <w:color w:val="000000"/>
                <w:sz w:val="18"/>
                <w:szCs w:val="18"/>
                <w:lang w:eastAsia="es-MX"/>
              </w:rPr>
              <w:t>Vietnam</w:t>
            </w:r>
            <w:r w:rsidRPr="00C66B97">
              <w:rPr>
                <w:rFonts w:ascii="Arial" w:eastAsia="Times New Roman" w:hAnsi="Arial" w:cs="Arial"/>
                <w:color w:val="000000"/>
                <w:sz w:val="18"/>
                <w:szCs w:val="18"/>
                <w:lang w:eastAsia="es-MX"/>
              </w:rPr>
              <w:t>.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oficial el 11 de noviembre de 1996, 12 de octubre de 1998, 30 de julio de 1999, 30 de junio de 2000, 1 y 23 de marzo y 29 de junio de 2001, 6 de septiembre de 2002, 30 de mayo de 2003, 14 de julio de 2004, 19 de mayo de 2005, 17 de julio y 16 de octubre de 2008 y 4 de febrero de 2022.</w:t>
            </w:r>
          </w:p>
        </w:tc>
      </w:tr>
    </w:tbl>
    <w:p w:rsidR="00C66B97" w:rsidRPr="00C66B97" w:rsidRDefault="00C66B97" w:rsidP="00C66B97">
      <w:pPr>
        <w:shd w:val="clear" w:color="auto" w:fill="FFFFFF"/>
        <w:spacing w:after="101" w:line="240" w:lineRule="auto"/>
        <w:ind w:firstLine="288"/>
        <w:jc w:val="both"/>
        <w:rPr>
          <w:rFonts w:ascii="Arial" w:eastAsia="Times New Roman" w:hAnsi="Arial" w:cs="Arial"/>
          <w:color w:val="2F2F2F"/>
          <w:sz w:val="18"/>
          <w:szCs w:val="18"/>
          <w:lang w:eastAsia="es-MX"/>
        </w:rPr>
      </w:pPr>
      <w:r w:rsidRPr="00C66B97">
        <w:rPr>
          <w:rFonts w:ascii="Arial" w:eastAsia="Times New Roman" w:hAnsi="Arial" w:cs="Arial"/>
          <w:color w:val="2F2F2F"/>
          <w:sz w:val="18"/>
          <w:szCs w:val="18"/>
          <w:lang w:eastAsia="es-MX"/>
        </w:rPr>
        <w:t> </w:t>
      </w:r>
    </w:p>
    <w:p w:rsidR="00C66B97" w:rsidRPr="00C66B97" w:rsidRDefault="00C66B97" w:rsidP="00C66B97">
      <w:pPr>
        <w:shd w:val="clear" w:color="auto" w:fill="FFFFFF"/>
        <w:spacing w:after="101" w:line="240" w:lineRule="auto"/>
        <w:ind w:firstLine="288"/>
        <w:jc w:val="both"/>
        <w:rPr>
          <w:rFonts w:ascii="Arial" w:eastAsia="Times New Roman" w:hAnsi="Arial" w:cs="Arial"/>
          <w:color w:val="2F2F2F"/>
          <w:sz w:val="18"/>
          <w:szCs w:val="18"/>
          <w:lang w:eastAsia="es-MX"/>
        </w:rPr>
      </w:pPr>
      <w:r w:rsidRPr="00C66B97">
        <w:rPr>
          <w:rFonts w:ascii="Arial" w:eastAsia="Times New Roman" w:hAnsi="Arial" w:cs="Arial"/>
          <w:color w:val="2F2F2F"/>
          <w:sz w:val="18"/>
          <w:szCs w:val="18"/>
          <w:lang w:eastAsia="es-MX"/>
        </w:rPr>
        <w:t>Ciudad de México, a 5 de enero de 2024.- Secretaria de Economía, </w:t>
      </w:r>
      <w:r w:rsidRPr="00C66B97">
        <w:rPr>
          <w:rFonts w:ascii="Arial" w:eastAsia="Times New Roman" w:hAnsi="Arial" w:cs="Arial"/>
          <w:b/>
          <w:bCs/>
          <w:color w:val="2F2F2F"/>
          <w:sz w:val="18"/>
          <w:szCs w:val="18"/>
          <w:lang w:eastAsia="es-MX"/>
        </w:rPr>
        <w:t>Raquel Buenrostro Sánchez</w:t>
      </w:r>
      <w:r w:rsidRPr="00C66B97">
        <w:rPr>
          <w:rFonts w:ascii="Arial" w:eastAsia="Times New Roman" w:hAnsi="Arial" w:cs="Arial"/>
          <w:color w:val="2F2F2F"/>
          <w:sz w:val="18"/>
          <w:szCs w:val="18"/>
          <w:lang w:eastAsia="es-MX"/>
        </w:rPr>
        <w:t>.- Rúbrica.</w:t>
      </w:r>
    </w:p>
    <w:p w:rsidR="00C66B97" w:rsidRDefault="00C66B97" w:rsidP="00C66B97">
      <w:pPr>
        <w:jc w:val="both"/>
      </w:pPr>
    </w:p>
    <w:sectPr w:rsidR="00C66B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97"/>
    <w:rsid w:val="00403B16"/>
    <w:rsid w:val="00C66B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80577">
      <w:bodyDiv w:val="1"/>
      <w:marLeft w:val="0"/>
      <w:marRight w:val="0"/>
      <w:marTop w:val="0"/>
      <w:marBottom w:val="0"/>
      <w:divBdr>
        <w:top w:val="none" w:sz="0" w:space="0" w:color="auto"/>
        <w:left w:val="none" w:sz="0" w:space="0" w:color="auto"/>
        <w:bottom w:val="none" w:sz="0" w:space="0" w:color="auto"/>
        <w:right w:val="none" w:sz="0" w:space="0" w:color="auto"/>
      </w:divBdr>
      <w:divsChild>
        <w:div w:id="1633948141">
          <w:marLeft w:val="0"/>
          <w:marRight w:val="0"/>
          <w:marTop w:val="0"/>
          <w:marBottom w:val="101"/>
          <w:divBdr>
            <w:top w:val="none" w:sz="0" w:space="0" w:color="auto"/>
            <w:left w:val="none" w:sz="0" w:space="0" w:color="auto"/>
            <w:bottom w:val="none" w:sz="0" w:space="0" w:color="auto"/>
            <w:right w:val="none" w:sz="0" w:space="0" w:color="auto"/>
          </w:divBdr>
        </w:div>
        <w:div w:id="1333341106">
          <w:marLeft w:val="0"/>
          <w:marRight w:val="0"/>
          <w:marTop w:val="101"/>
          <w:marBottom w:val="101"/>
          <w:divBdr>
            <w:top w:val="none" w:sz="0" w:space="0" w:color="auto"/>
            <w:left w:val="none" w:sz="0" w:space="0" w:color="auto"/>
            <w:bottom w:val="none" w:sz="0" w:space="0" w:color="auto"/>
            <w:right w:val="none" w:sz="0" w:space="0" w:color="auto"/>
          </w:divBdr>
        </w:div>
        <w:div w:id="1791119369">
          <w:marLeft w:val="0"/>
          <w:marRight w:val="0"/>
          <w:marTop w:val="0"/>
          <w:marBottom w:val="101"/>
          <w:divBdr>
            <w:top w:val="none" w:sz="0" w:space="0" w:color="auto"/>
            <w:left w:val="none" w:sz="0" w:space="0" w:color="auto"/>
            <w:bottom w:val="none" w:sz="0" w:space="0" w:color="auto"/>
            <w:right w:val="none" w:sz="0" w:space="0" w:color="auto"/>
          </w:divBdr>
        </w:div>
        <w:div w:id="391119481">
          <w:marLeft w:val="0"/>
          <w:marRight w:val="0"/>
          <w:marTop w:val="0"/>
          <w:marBottom w:val="101"/>
          <w:divBdr>
            <w:top w:val="none" w:sz="0" w:space="0" w:color="auto"/>
            <w:left w:val="none" w:sz="0" w:space="0" w:color="auto"/>
            <w:bottom w:val="none" w:sz="0" w:space="0" w:color="auto"/>
            <w:right w:val="none" w:sz="0" w:space="0" w:color="auto"/>
          </w:divBdr>
        </w:div>
        <w:div w:id="1760104742">
          <w:marLeft w:val="0"/>
          <w:marRight w:val="0"/>
          <w:marTop w:val="0"/>
          <w:marBottom w:val="101"/>
          <w:divBdr>
            <w:top w:val="none" w:sz="0" w:space="0" w:color="auto"/>
            <w:left w:val="none" w:sz="0" w:space="0" w:color="auto"/>
            <w:bottom w:val="none" w:sz="0" w:space="0" w:color="auto"/>
            <w:right w:val="none" w:sz="0" w:space="0" w:color="auto"/>
          </w:divBdr>
        </w:div>
        <w:div w:id="2009090372">
          <w:marLeft w:val="0"/>
          <w:marRight w:val="0"/>
          <w:marTop w:val="0"/>
          <w:marBottom w:val="101"/>
          <w:divBdr>
            <w:top w:val="none" w:sz="0" w:space="0" w:color="auto"/>
            <w:left w:val="none" w:sz="0" w:space="0" w:color="auto"/>
            <w:bottom w:val="none" w:sz="0" w:space="0" w:color="auto"/>
            <w:right w:val="none" w:sz="0" w:space="0" w:color="auto"/>
          </w:divBdr>
        </w:div>
        <w:div w:id="1678968486">
          <w:marLeft w:val="0"/>
          <w:marRight w:val="0"/>
          <w:marTop w:val="0"/>
          <w:marBottom w:val="101"/>
          <w:divBdr>
            <w:top w:val="none" w:sz="0" w:space="0" w:color="auto"/>
            <w:left w:val="none" w:sz="0" w:space="0" w:color="auto"/>
            <w:bottom w:val="none" w:sz="0" w:space="0" w:color="auto"/>
            <w:right w:val="none" w:sz="0" w:space="0" w:color="auto"/>
          </w:divBdr>
        </w:div>
        <w:div w:id="1990017758">
          <w:marLeft w:val="0"/>
          <w:marRight w:val="0"/>
          <w:marTop w:val="0"/>
          <w:marBottom w:val="101"/>
          <w:divBdr>
            <w:top w:val="none" w:sz="0" w:space="0" w:color="auto"/>
            <w:left w:val="none" w:sz="0" w:space="0" w:color="auto"/>
            <w:bottom w:val="none" w:sz="0" w:space="0" w:color="auto"/>
            <w:right w:val="none" w:sz="0" w:space="0" w:color="auto"/>
          </w:divBdr>
        </w:div>
        <w:div w:id="1327242236">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2024-01-08T14:45:00Z</dcterms:created>
  <dcterms:modified xsi:type="dcterms:W3CDTF">2024-01-08T14:47:00Z</dcterms:modified>
</cp:coreProperties>
</file>