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5D" w:rsidRPr="00841D9A" w:rsidRDefault="008A2B5D" w:rsidP="008A2B5D">
      <w:pPr>
        <w:jc w:val="center"/>
        <w:rPr>
          <w:rFonts w:ascii="Verdana" w:eastAsia="Verdana" w:hAnsi="Verdana" w:cs="Verdana"/>
          <w:b/>
          <w:color w:val="0000FF"/>
          <w:sz w:val="24"/>
          <w:szCs w:val="24"/>
        </w:rPr>
      </w:pPr>
      <w:r w:rsidRPr="008A2B5D">
        <w:rPr>
          <w:rFonts w:ascii="Verdana" w:eastAsia="Verdana" w:hAnsi="Verdana" w:cs="Verdana"/>
          <w:b/>
          <w:color w:val="0000FF"/>
          <w:sz w:val="24"/>
          <w:szCs w:val="24"/>
        </w:rPr>
        <w:t>ACUERDO General 24/2023 del Pleno del Consejo de la Judicatura Federal, relativo al cambio de denominación del Tribunal Laboral Federal de Asuntos Individuales en el Estado de Aguascalientes, con sede en Aguascalientes; así como la creación e inicio de funciones del Segundo Tribunal Laboral Federal de Asuntos Individuales en el Estado de Aguascalientes, con sede en Aguascalientes; y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3B1DF0" w:rsidRDefault="008A2B5D" w:rsidP="008A2B5D">
      <w:pPr>
        <w:jc w:val="both"/>
        <w:rPr>
          <w:rFonts w:ascii="Arial" w:eastAsia="Times New Roman" w:hAnsi="Arial" w:cs="Arial"/>
          <w:b/>
          <w:color w:val="2F2F2F"/>
          <w:sz w:val="20"/>
          <w:szCs w:val="16"/>
          <w:lang w:eastAsia="es-MX"/>
        </w:rPr>
      </w:pPr>
      <w:r w:rsidRPr="008A2B5D">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6"/>
          <w:szCs w:val="16"/>
          <w:lang w:eastAsia="es-MX"/>
        </w:rPr>
      </w:pPr>
      <w:r w:rsidRPr="008A2B5D">
        <w:rPr>
          <w:rFonts w:ascii="Arial" w:eastAsia="Times New Roman" w:hAnsi="Arial" w:cs="Arial"/>
          <w:color w:val="2F2F2F"/>
          <w:sz w:val="16"/>
          <w:szCs w:val="16"/>
          <w:lang w:eastAsia="es-MX"/>
        </w:rPr>
        <w:t>ACUERDO GENERAL 24/2023, DEL PLENO DEL CONSEJO DE LA JUDICATURA FEDERAL, RELATIVO AL CAMBIO DE DENOMINACIÓN DEL TRIBUNAL LABORAL FEDERAL DE ASUNTOS INDIVIDUALES EN EL ESTADO DE AGUASCALIENTES, CON SEDE EN AGUASCALIENTES; ASÍ COMO LA CREACIÓN E INICIO DE FUNCIONES DEL SEGUNDO TRIBUNAL LABORAL FEDERAL DE ASUNTOS INDIVIDUALES EN EL ESTADO DE AGUASCALIENTES, CON SEDE EN AGUASCALIENTES; Y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8A2B5D" w:rsidRPr="008A2B5D" w:rsidRDefault="008A2B5D" w:rsidP="008A2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A2B5D">
        <w:rPr>
          <w:rFonts w:ascii="Times" w:eastAsia="Times New Roman" w:hAnsi="Times" w:cs="Times"/>
          <w:b/>
          <w:bCs/>
          <w:color w:val="2F2F2F"/>
          <w:sz w:val="18"/>
          <w:szCs w:val="18"/>
          <w:lang w:eastAsia="es-MX"/>
        </w:rPr>
        <w:t>CONSIDERANDO</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143103648"/>
      <w:bookmarkEnd w:id="1"/>
      <w:r w:rsidRPr="008A2B5D">
        <w:rPr>
          <w:rFonts w:ascii="Arial" w:eastAsia="Times New Roman" w:hAnsi="Arial" w:cs="Arial"/>
          <w:b/>
          <w:bCs/>
          <w:color w:val="2F2F2F"/>
          <w:sz w:val="18"/>
          <w:szCs w:val="18"/>
          <w:lang w:eastAsia="es-MX"/>
        </w:rPr>
        <w:t>PRIMERO. </w:t>
      </w:r>
      <w:r w:rsidRPr="008A2B5D">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SEGUNDO.</w:t>
      </w:r>
      <w:r w:rsidRPr="008A2B5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TERCERO. </w:t>
      </w:r>
      <w:r w:rsidRPr="008A2B5D">
        <w:rPr>
          <w:rFonts w:ascii="Arial" w:eastAsia="Times New Roman" w:hAnsi="Arial" w:cs="Arial"/>
          <w:color w:val="2F2F2F"/>
          <w:sz w:val="18"/>
          <w:szCs w:val="18"/>
          <w:lang w:eastAsia="es-MX"/>
        </w:rPr>
        <w:t>Actualmente existe un único Tribunal Laboral Federal de asuntos individuales en el Estado de Aguascalientes, con sede en Aguascalientes, integrado por un Juez de Distrito. El 28 de junio de 2023 el Pleno del Consejo de la Judicatura Federal aprobó la creación de un órgano jurisdiccional en esta entidad de la misma especialidad; por lo que el actual Tribunal cambiará su denominación para quedar como el Primer Tribunal Laboral Federal de asuntos individuales en el Estado de Aguascalientes, con sede en Aguascalientes y se creará el Segundo Tribunal Laboral Federal de asuntos individuales en el Estado de Aguascalientes, con sede en Aguascalientes a partir del 16 de noviembre de 2023.</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color w:val="2F2F2F"/>
          <w:sz w:val="18"/>
          <w:szCs w:val="18"/>
          <w:lang w:eastAsia="es-MX"/>
        </w:rPr>
        <w:t>Por lo anterior, se expide el siguiente</w:t>
      </w:r>
    </w:p>
    <w:p w:rsidR="008A2B5D" w:rsidRPr="008A2B5D" w:rsidRDefault="008A2B5D" w:rsidP="008A2B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A2B5D">
        <w:rPr>
          <w:rFonts w:ascii="Times" w:eastAsia="Times New Roman" w:hAnsi="Times" w:cs="Times"/>
          <w:b/>
          <w:bCs/>
          <w:color w:val="2F2F2F"/>
          <w:sz w:val="18"/>
          <w:szCs w:val="18"/>
          <w:lang w:eastAsia="es-MX"/>
        </w:rPr>
        <w:t>ACUERDO</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1. </w:t>
      </w:r>
      <w:r w:rsidRPr="008A2B5D">
        <w:rPr>
          <w:rFonts w:ascii="Arial" w:eastAsia="Times New Roman" w:hAnsi="Arial" w:cs="Arial"/>
          <w:color w:val="2F2F2F"/>
          <w:sz w:val="18"/>
          <w:szCs w:val="18"/>
          <w:lang w:eastAsia="es-MX"/>
        </w:rPr>
        <w:t>El Tribunal Laboral Federal de asuntos individuales en el Estado de Aguascalientes, con sede en Aguascalientes, cambia de denominación a Primer Tribunal Laboral Federal de asuntos individuales en el Estado de Aguascalientes, con sede en Aguascalientes, a partir del 16 de noviembre de 2023.</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lastRenderedPageBreak/>
        <w:t>Artículo 2. </w:t>
      </w:r>
      <w:r w:rsidRPr="008A2B5D">
        <w:rPr>
          <w:rFonts w:ascii="Arial" w:eastAsia="Times New Roman" w:hAnsi="Arial" w:cs="Arial"/>
          <w:color w:val="2F2F2F"/>
          <w:sz w:val="18"/>
          <w:szCs w:val="18"/>
          <w:lang w:eastAsia="es-MX"/>
        </w:rPr>
        <w:t>El órgano que se crea se denomina Segundo Tribunal Laboral Federal de asuntos individuales en el Estado de Aguascalientes, con sede en Aguascalientes, e iniciará funciones el 16 de noviembre de 2023.</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3. </w:t>
      </w:r>
      <w:r w:rsidRPr="008A2B5D">
        <w:rPr>
          <w:rFonts w:ascii="Arial" w:eastAsia="Times New Roman" w:hAnsi="Arial" w:cs="Arial"/>
          <w:color w:val="2F2F2F"/>
          <w:sz w:val="18"/>
          <w:szCs w:val="18"/>
          <w:lang w:eastAsia="es-MX"/>
        </w:rPr>
        <w:t>El Primer Tribunal Laboral Federal de asuntos individuales en el Estado de Aguascalientes, con sede en Aguascalientes y el Segundo Tribunal Laboral Federal de asuntos individuales en el Estado de Aguascalientes, con sede en Aguascalientes</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conocerán de los asuntos a que se refiere el artículo 61, fracción VI, de la Ley Orgánica del Poder Judicial de la Federación y tendrán la jurisdicción territorial y domicilio siguiente:</w:t>
      </w:r>
    </w:p>
    <w:tbl>
      <w:tblPr>
        <w:tblW w:w="0" w:type="auto"/>
        <w:tblCellMar>
          <w:top w:w="15" w:type="dxa"/>
          <w:left w:w="15" w:type="dxa"/>
          <w:bottom w:w="15" w:type="dxa"/>
          <w:right w:w="15" w:type="dxa"/>
        </w:tblCellMar>
        <w:tblLook w:val="04A0" w:firstRow="1" w:lastRow="0" w:firstColumn="1" w:lastColumn="0" w:noHBand="0" w:noVBand="1"/>
      </w:tblPr>
      <w:tblGrid>
        <w:gridCol w:w="2764"/>
        <w:gridCol w:w="2126"/>
        <w:gridCol w:w="4088"/>
      </w:tblGrid>
      <w:tr w:rsidR="008A2B5D" w:rsidRPr="008A2B5D" w:rsidTr="008A2B5D">
        <w:trPr>
          <w:trHeight w:val="311"/>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A2B5D" w:rsidRPr="008A2B5D" w:rsidRDefault="008A2B5D" w:rsidP="008A2B5D">
            <w:pPr>
              <w:spacing w:after="40" w:line="240" w:lineRule="auto"/>
              <w:jc w:val="center"/>
              <w:rPr>
                <w:rFonts w:ascii="Times New Roman" w:eastAsia="Times New Roman" w:hAnsi="Times New Roman" w:cs="Times New Roman"/>
                <w:color w:val="000000"/>
                <w:sz w:val="16"/>
                <w:szCs w:val="16"/>
                <w:lang w:eastAsia="es-MX"/>
              </w:rPr>
            </w:pPr>
            <w:r w:rsidRPr="008A2B5D">
              <w:rPr>
                <w:rFonts w:ascii="Arial" w:eastAsia="Times New Roman" w:hAnsi="Arial" w:cs="Arial"/>
                <w:b/>
                <w:bCs/>
                <w:color w:val="000000"/>
                <w:sz w:val="16"/>
                <w:szCs w:val="16"/>
                <w:lang w:eastAsia="es-MX"/>
              </w:rPr>
              <w:t>Tribunal</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A2B5D" w:rsidRPr="008A2B5D" w:rsidRDefault="008A2B5D" w:rsidP="008A2B5D">
            <w:pPr>
              <w:spacing w:after="40" w:line="240" w:lineRule="auto"/>
              <w:jc w:val="center"/>
              <w:rPr>
                <w:rFonts w:ascii="Times New Roman" w:eastAsia="Times New Roman" w:hAnsi="Times New Roman" w:cs="Times New Roman"/>
                <w:color w:val="000000"/>
                <w:sz w:val="16"/>
                <w:szCs w:val="16"/>
                <w:lang w:eastAsia="es-MX"/>
              </w:rPr>
            </w:pPr>
            <w:r w:rsidRPr="008A2B5D">
              <w:rPr>
                <w:rFonts w:ascii="Arial" w:eastAsia="Times New Roman" w:hAnsi="Arial" w:cs="Arial"/>
                <w:b/>
                <w:bCs/>
                <w:color w:val="000000"/>
                <w:sz w:val="16"/>
                <w:szCs w:val="16"/>
                <w:lang w:eastAsia="es-MX"/>
              </w:rPr>
              <w:t>Jurisdicción</w:t>
            </w:r>
          </w:p>
        </w:tc>
        <w:tc>
          <w:tcPr>
            <w:tcW w:w="408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8A2B5D" w:rsidRPr="008A2B5D" w:rsidRDefault="008A2B5D" w:rsidP="008A2B5D">
            <w:pPr>
              <w:spacing w:after="40" w:line="240" w:lineRule="auto"/>
              <w:jc w:val="center"/>
              <w:rPr>
                <w:rFonts w:ascii="Times New Roman" w:eastAsia="Times New Roman" w:hAnsi="Times New Roman" w:cs="Times New Roman"/>
                <w:color w:val="000000"/>
                <w:sz w:val="16"/>
                <w:szCs w:val="16"/>
                <w:lang w:eastAsia="es-MX"/>
              </w:rPr>
            </w:pPr>
            <w:r w:rsidRPr="008A2B5D">
              <w:rPr>
                <w:rFonts w:ascii="Arial" w:eastAsia="Times New Roman" w:hAnsi="Arial" w:cs="Arial"/>
                <w:b/>
                <w:bCs/>
                <w:color w:val="000000"/>
                <w:sz w:val="16"/>
                <w:szCs w:val="16"/>
                <w:lang w:eastAsia="es-MX"/>
              </w:rPr>
              <w:t>Domicilio</w:t>
            </w:r>
          </w:p>
        </w:tc>
      </w:tr>
      <w:tr w:rsidR="008A2B5D" w:rsidRPr="008A2B5D" w:rsidTr="008A2B5D">
        <w:trPr>
          <w:trHeight w:val="954"/>
        </w:trPr>
        <w:tc>
          <w:tcPr>
            <w:tcW w:w="2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2B5D" w:rsidRPr="008A2B5D" w:rsidRDefault="008A2B5D" w:rsidP="008A2B5D">
            <w:pPr>
              <w:spacing w:after="40" w:line="240" w:lineRule="auto"/>
              <w:jc w:val="both"/>
              <w:rPr>
                <w:rFonts w:ascii="Times New Roman" w:eastAsia="Times New Roman" w:hAnsi="Times New Roman" w:cs="Times New Roman"/>
                <w:color w:val="000000"/>
                <w:sz w:val="16"/>
                <w:szCs w:val="16"/>
                <w:lang w:eastAsia="es-MX"/>
              </w:rPr>
            </w:pPr>
            <w:r w:rsidRPr="008A2B5D">
              <w:rPr>
                <w:rFonts w:ascii="Arial" w:eastAsia="Times New Roman" w:hAnsi="Arial" w:cs="Arial"/>
                <w:color w:val="000000"/>
                <w:sz w:val="16"/>
                <w:szCs w:val="16"/>
                <w:lang w:eastAsia="es-MX"/>
              </w:rPr>
              <w:t>Primer Tribunal Laboral Federal de asuntos individuales en el Estado de Aguascalientes, con sede en Aguascalientes.</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2B5D" w:rsidRPr="008A2B5D" w:rsidRDefault="008A2B5D" w:rsidP="008A2B5D">
            <w:pPr>
              <w:spacing w:after="40" w:line="240" w:lineRule="auto"/>
              <w:jc w:val="both"/>
              <w:rPr>
                <w:rFonts w:ascii="Times New Roman" w:eastAsia="Times New Roman" w:hAnsi="Times New Roman" w:cs="Times New Roman"/>
                <w:color w:val="000000"/>
                <w:sz w:val="16"/>
                <w:szCs w:val="16"/>
                <w:lang w:eastAsia="es-MX"/>
              </w:rPr>
            </w:pPr>
            <w:r w:rsidRPr="008A2B5D">
              <w:rPr>
                <w:rFonts w:ascii="Arial" w:eastAsia="Times New Roman" w:hAnsi="Arial" w:cs="Arial"/>
                <w:color w:val="000000"/>
                <w:sz w:val="16"/>
                <w:szCs w:val="16"/>
                <w:lang w:eastAsia="es-MX"/>
              </w:rPr>
              <w:t>Todos los municipios del Estado de Aguascalientes.</w:t>
            </w: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2B5D" w:rsidRPr="008A2B5D" w:rsidRDefault="008A2B5D" w:rsidP="008A2B5D">
            <w:pPr>
              <w:spacing w:after="40" w:line="240" w:lineRule="auto"/>
              <w:jc w:val="both"/>
              <w:rPr>
                <w:rFonts w:ascii="Times New Roman" w:eastAsia="Times New Roman" w:hAnsi="Times New Roman" w:cs="Times New Roman"/>
                <w:color w:val="000000"/>
                <w:sz w:val="16"/>
                <w:szCs w:val="16"/>
                <w:lang w:eastAsia="es-MX"/>
              </w:rPr>
            </w:pPr>
            <w:r w:rsidRPr="008A2B5D">
              <w:rPr>
                <w:rFonts w:ascii="Arial" w:eastAsia="Times New Roman" w:hAnsi="Arial" w:cs="Arial"/>
                <w:color w:val="000000"/>
                <w:sz w:val="16"/>
                <w:szCs w:val="16"/>
                <w:lang w:eastAsia="es-MX"/>
              </w:rPr>
              <w:t>Avenida Aguascalientes Sur número 603, Fraccionamiento Jardines de Aguascalientes, C.P. 20270, Aguascalientes, Aguascalientes.</w:t>
            </w:r>
          </w:p>
        </w:tc>
      </w:tr>
      <w:tr w:rsidR="008A2B5D" w:rsidRPr="008A2B5D" w:rsidTr="008A2B5D">
        <w:trPr>
          <w:trHeight w:val="959"/>
        </w:trPr>
        <w:tc>
          <w:tcPr>
            <w:tcW w:w="2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2B5D" w:rsidRPr="008A2B5D" w:rsidRDefault="008A2B5D" w:rsidP="008A2B5D">
            <w:pPr>
              <w:spacing w:after="40" w:line="240" w:lineRule="auto"/>
              <w:jc w:val="both"/>
              <w:rPr>
                <w:rFonts w:ascii="Times New Roman" w:eastAsia="Times New Roman" w:hAnsi="Times New Roman" w:cs="Times New Roman"/>
                <w:color w:val="000000"/>
                <w:sz w:val="16"/>
                <w:szCs w:val="16"/>
                <w:lang w:eastAsia="es-MX"/>
              </w:rPr>
            </w:pPr>
            <w:r w:rsidRPr="008A2B5D">
              <w:rPr>
                <w:rFonts w:ascii="Arial" w:eastAsia="Times New Roman" w:hAnsi="Arial" w:cs="Arial"/>
                <w:color w:val="000000"/>
                <w:sz w:val="16"/>
                <w:szCs w:val="16"/>
                <w:lang w:eastAsia="es-MX"/>
              </w:rPr>
              <w:t>Segundo Tribunal Laboral Federal de asuntos individuales en el Estado de Aguascalientes, con sede en Aguascalientes.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2B5D" w:rsidRPr="008A2B5D" w:rsidRDefault="008A2B5D" w:rsidP="008A2B5D">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2B5D" w:rsidRPr="008A2B5D" w:rsidRDefault="008A2B5D" w:rsidP="008A2B5D">
            <w:pPr>
              <w:spacing w:after="0" w:line="240" w:lineRule="auto"/>
              <w:rPr>
                <w:rFonts w:ascii="Times New Roman" w:eastAsia="Times New Roman" w:hAnsi="Times New Roman" w:cs="Times New Roman"/>
                <w:color w:val="000000"/>
                <w:sz w:val="16"/>
                <w:szCs w:val="16"/>
                <w:lang w:eastAsia="es-MX"/>
              </w:rPr>
            </w:pPr>
          </w:p>
        </w:tc>
      </w:tr>
    </w:tbl>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color w:val="2F2F2F"/>
          <w:sz w:val="18"/>
          <w:szCs w:val="18"/>
          <w:lang w:eastAsia="es-MX"/>
        </w:rPr>
        <w:t> </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4.</w:t>
      </w:r>
      <w:r w:rsidRPr="008A2B5D">
        <w:rPr>
          <w:rFonts w:ascii="Arial" w:eastAsia="Times New Roman" w:hAnsi="Arial" w:cs="Arial"/>
          <w:color w:val="2F2F2F"/>
          <w:sz w:val="18"/>
          <w:szCs w:val="18"/>
          <w:lang w:eastAsia="es-MX"/>
        </w:rPr>
        <w:t> A partir del 16 de noviembre de 2023, toda la correspondencia, trámites y diligencias relacionados con el Primer Tribunal Laboral Federal de asuntos individuales en el Estado de Aguascalientes, con sede en Aguascalientes y el Segundo Tribunal Laboral Federal de asuntos individuales en el Estado de Aguascalientes, con sede en Aguascalientes,</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deberán dirigirse y realizarse en los domicilios señalados en el artículo 3 del presente Acuerdo.</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5.</w:t>
      </w:r>
      <w:r w:rsidRPr="008A2B5D">
        <w:rPr>
          <w:rFonts w:ascii="Arial" w:eastAsia="Times New Roman" w:hAnsi="Arial" w:cs="Arial"/>
          <w:color w:val="2F2F2F"/>
          <w:sz w:val="18"/>
          <w:szCs w:val="18"/>
          <w:lang w:eastAsia="es-MX"/>
        </w:rPr>
        <w:t> A partir de la fecha indicada en el artículo 2 de este Acuerdo, se crea e inicia funciones la</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Oficina de Correspondencia Común de los Tribunales Laborales Federales de asuntos individuales en el Estado de Aguascalientes y tendrá el mismo domicilio que los órganos jurisdiccionales a los que presta servicio.</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color w:val="2F2F2F"/>
          <w:sz w:val="18"/>
          <w:szCs w:val="18"/>
          <w:lang w:eastAsia="es-MX"/>
        </w:rPr>
        <w:t>Los nuevos asuntos que se presenten en la referida oficina de correspondencia común se </w:t>
      </w:r>
      <w:bookmarkStart w:id="2" w:name="_Hlk143106453"/>
      <w:bookmarkEnd w:id="2"/>
      <w:r w:rsidRPr="008A2B5D">
        <w:rPr>
          <w:rFonts w:ascii="Arial" w:eastAsia="Times New Roman" w:hAnsi="Arial" w:cs="Arial"/>
          <w:color w:val="2F2F2F"/>
          <w:sz w:val="18"/>
          <w:szCs w:val="18"/>
          <w:lang w:eastAsia="es-MX"/>
        </w:rPr>
        <w:t>distribuirán a través del sistema computarizado de recepción y distribución que se utiliza para esos efectos entre los dos Tribunales Laborales Federales de asuntos individuales de esa sede.</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6. </w:t>
      </w:r>
      <w:r w:rsidRPr="008A2B5D">
        <w:rPr>
          <w:rFonts w:ascii="Arial" w:eastAsia="Times New Roman" w:hAnsi="Arial" w:cs="Arial"/>
          <w:color w:val="2F2F2F"/>
          <w:sz w:val="18"/>
          <w:szCs w:val="18"/>
          <w:lang w:eastAsia="es-MX"/>
        </w:rPr>
        <w:t>Los</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asuntos</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en trámite y en archivo, del Tribunal Laboral Federal de asuntos individuales en el Estado de Aguascalientes, con sede en Aguascalientes, que cambia de denominación, continuarán bajo la denominación del Primer Tribunal Laboral Federal de asuntos individuales en el Estado de Aguascalientes, con sede en Aguascalientes, considerando que la única Jueza que lo integra los conoció de origen, por lo que deberá continuar conociendo de estos, hasta su conclusión y archivo.</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7. </w:t>
      </w:r>
      <w:r w:rsidRPr="008A2B5D">
        <w:rPr>
          <w:rFonts w:ascii="Arial" w:eastAsia="Times New Roman" w:hAnsi="Arial" w:cs="Arial"/>
          <w:color w:val="2F2F2F"/>
          <w:sz w:val="18"/>
          <w:szCs w:val="18"/>
          <w:lang w:eastAsia="es-MX"/>
        </w:rPr>
        <w:t>Todas las promociones que se presenten con posterioridad a la fecha de cambio de denominación del Tribunal Laboral Federal de asuntos individuales en el Estado de Aguascalientes, con sede en Aguascalientes, y que vayan dirigidas a este, deberán entenderse dirigidas al Primer Tribunal Laboral Federal de asuntos individuales en el Estado de Aguascalientes, con sede en Aguascalientes.</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8. </w:t>
      </w:r>
      <w:r w:rsidRPr="008A2B5D">
        <w:rPr>
          <w:rFonts w:ascii="Arial" w:eastAsia="Times New Roman" w:hAnsi="Arial" w:cs="Arial"/>
          <w:color w:val="2F2F2F"/>
          <w:sz w:val="18"/>
          <w:szCs w:val="18"/>
          <w:lang w:eastAsia="es-MX"/>
        </w:rPr>
        <w:t>Los expedientes del órgano jurisdiccional que cambia de denominación deberán estar registrados en el Sistema Integral de Gestión de Expedientes y libros de control electrónicos.</w:t>
      </w:r>
    </w:p>
    <w:p w:rsidR="008A2B5D" w:rsidRPr="008A2B5D" w:rsidRDefault="008A2B5D" w:rsidP="008A2B5D">
      <w:pPr>
        <w:shd w:val="clear" w:color="auto" w:fill="FFFFFF"/>
        <w:spacing w:after="101"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9.</w:t>
      </w:r>
      <w:r w:rsidRPr="008A2B5D">
        <w:rPr>
          <w:rFonts w:ascii="Arial" w:eastAsia="Times New Roman" w:hAnsi="Arial" w:cs="Arial"/>
          <w:color w:val="2F2F2F"/>
          <w:sz w:val="18"/>
          <w:szCs w:val="18"/>
          <w:lang w:eastAsia="es-MX"/>
        </w:rPr>
        <w:t> A fin de equilibrar la distribución de las cargas de trabajo entre los Tribunales Laborales Federales de asuntos individuales en el Estado de Aguascalientes, con sede en Aguascalientes, la Unidad de Implementación de la Reforma en Materia de Justicia Laboral, con apoyo de la Dirección General de Gestión Judicial, podrá establecer el turno diferenciado de asuntos por parte de la Oficina de Correspondencia Común que presta servicio a dichos órganos jurisdiccionales. En su caso, la Unidad de Implementación de la Reforma en Materia de Justicia Laboral informará al Pleno del Consejo de la Judicatura Federal sobre los resultados de las medidas que se implementen en este sentido.</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10.</w:t>
      </w:r>
      <w:r w:rsidRPr="008A2B5D">
        <w:rPr>
          <w:rFonts w:ascii="Arial" w:eastAsia="Times New Roman" w:hAnsi="Arial" w:cs="Arial"/>
          <w:color w:val="2F2F2F"/>
          <w:sz w:val="18"/>
          <w:szCs w:val="18"/>
          <w:lang w:eastAsia="es-MX"/>
        </w:rPr>
        <w:t> Las Comisiones de Creación de Nuevos Órganos y de Administración, así como Visitaduría Judicial, del Consejo de la Judicatura Federal, estarán facultadas para interpretar y resolver las cuestiones administrativas que se susciten con motivo de la aplicación del presente Acuerdo, incluyendo lo relativo al cambio de denominación del Tribunal, e inicio de funciones del mencionado Tribunal, en el ámbito de sus respectivas competencias.</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Artículo 11.</w:t>
      </w:r>
      <w:r w:rsidRPr="008A2B5D">
        <w:rPr>
          <w:rFonts w:ascii="Arial" w:eastAsia="Times New Roman" w:hAnsi="Arial" w:cs="Arial"/>
          <w:color w:val="2F2F2F"/>
          <w:sz w:val="18"/>
          <w:szCs w:val="18"/>
          <w:lang w:eastAsia="es-MX"/>
        </w:rPr>
        <w:t> Se reforma el artículo Quinto Quinquies, fracción XII, y se adiciona la fracción XII. Bis al mismo artículo,</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del</w:t>
      </w:r>
      <w:r w:rsidRPr="008A2B5D">
        <w:rPr>
          <w:rFonts w:ascii="Arial" w:eastAsia="Times New Roman" w:hAnsi="Arial" w:cs="Arial"/>
          <w:b/>
          <w:bCs/>
          <w:color w:val="2F2F2F"/>
          <w:sz w:val="18"/>
          <w:szCs w:val="18"/>
          <w:lang w:eastAsia="es-MX"/>
        </w:rPr>
        <w:t> </w:t>
      </w:r>
      <w:r w:rsidRPr="008A2B5D">
        <w:rPr>
          <w:rFonts w:ascii="Arial" w:eastAsia="Times New Roman" w:hAnsi="Arial" w:cs="Arial"/>
          <w:color w:val="2F2F2F"/>
          <w:sz w:val="18"/>
          <w:szCs w:val="18"/>
          <w:lang w:eastAsia="es-MX"/>
        </w:rPr>
        <w:t>Acuerdo General 3/2013 del Pleno del Consejo de la Judicatura Federal, relativo a la determinación del número y límites territoriales de los circuitos judiciales en que se divide la República Mexicana; y al nú</w:t>
      </w:r>
      <w:r w:rsidRPr="008A2B5D">
        <w:rPr>
          <w:rFonts w:ascii="Arial" w:eastAsia="Times New Roman" w:hAnsi="Arial" w:cs="Arial"/>
          <w:color w:val="2F2F2F"/>
          <w:sz w:val="18"/>
          <w:szCs w:val="18"/>
          <w:lang w:eastAsia="es-MX"/>
        </w:rPr>
        <w:lastRenderedPageBreak/>
        <w:t>mero, la jurisdicción territorial y especialización por Materia de los Tribunales Colegiados de Circuito, los Tribunales Colegiados de Apelación y los Juzgados de Distrito, para quedar como sigue:</w:t>
      </w:r>
    </w:p>
    <w:p w:rsidR="008A2B5D" w:rsidRPr="008A2B5D" w:rsidRDefault="008A2B5D" w:rsidP="008A2B5D">
      <w:pPr>
        <w:shd w:val="clear" w:color="auto" w:fill="FFFFFF"/>
        <w:spacing w:after="80" w:line="240" w:lineRule="auto"/>
        <w:jc w:val="both"/>
        <w:rPr>
          <w:rFonts w:ascii="Arial" w:eastAsia="Times New Roman" w:hAnsi="Arial" w:cs="Arial"/>
          <w:color w:val="2F2F2F"/>
          <w:sz w:val="18"/>
          <w:szCs w:val="18"/>
          <w:lang w:eastAsia="es-MX"/>
        </w:rPr>
      </w:pPr>
      <w:r w:rsidRPr="008A2B5D">
        <w:rPr>
          <w:rFonts w:ascii="Arial" w:eastAsia="Times New Roman" w:hAnsi="Arial" w:cs="Arial"/>
          <w:color w:val="2F2F2F"/>
          <w:sz w:val="18"/>
          <w:szCs w:val="18"/>
          <w:lang w:eastAsia="es-MX"/>
        </w:rPr>
        <w:t>"</w:t>
      </w:r>
      <w:r w:rsidRPr="008A2B5D">
        <w:rPr>
          <w:rFonts w:ascii="Arial" w:eastAsia="Times New Roman" w:hAnsi="Arial" w:cs="Arial"/>
          <w:b/>
          <w:bCs/>
          <w:color w:val="2F2F2F"/>
          <w:sz w:val="18"/>
          <w:szCs w:val="18"/>
          <w:lang w:eastAsia="es-MX"/>
        </w:rPr>
        <w:t>QUINTO QUINQUIES.</w:t>
      </w:r>
      <w:r w:rsidRPr="008A2B5D">
        <w:rPr>
          <w:rFonts w:ascii="Arial" w:eastAsia="Times New Roman" w:hAnsi="Arial" w:cs="Arial"/>
          <w:color w:val="2F2F2F"/>
          <w:sz w:val="18"/>
          <w:szCs w:val="18"/>
          <w:lang w:eastAsia="es-MX"/>
        </w:rPr>
        <w:t> </w:t>
      </w:r>
      <w:r w:rsidRPr="008A2B5D">
        <w:rPr>
          <w:rFonts w:ascii="Arial" w:eastAsia="Times New Roman" w:hAnsi="Arial" w:cs="Arial"/>
          <w:b/>
          <w:bCs/>
          <w:color w:val="2F2F2F"/>
          <w:sz w:val="18"/>
          <w:szCs w:val="18"/>
          <w:lang w:eastAsia="es-MX"/>
        </w:rPr>
        <w:t>...</w:t>
      </w:r>
    </w:p>
    <w:p w:rsidR="008A2B5D" w:rsidRPr="008A2B5D" w:rsidRDefault="008A2B5D" w:rsidP="008A2B5D">
      <w:pPr>
        <w:shd w:val="clear" w:color="auto" w:fill="FFFFFF"/>
        <w:spacing w:after="80" w:line="240" w:lineRule="auto"/>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I.</w:t>
      </w:r>
      <w:r w:rsidRPr="008A2B5D">
        <w:rPr>
          <w:rFonts w:ascii="Arial" w:eastAsia="Times New Roman" w:hAnsi="Arial" w:cs="Arial"/>
          <w:color w:val="2F2F2F"/>
          <w:sz w:val="18"/>
          <w:szCs w:val="18"/>
          <w:lang w:eastAsia="es-MX"/>
        </w:rPr>
        <w:t> a </w:t>
      </w:r>
      <w:r w:rsidRPr="008A2B5D">
        <w:rPr>
          <w:rFonts w:ascii="Arial" w:eastAsia="Times New Roman" w:hAnsi="Arial" w:cs="Arial"/>
          <w:b/>
          <w:bCs/>
          <w:color w:val="2F2F2F"/>
          <w:sz w:val="18"/>
          <w:szCs w:val="18"/>
          <w:lang w:eastAsia="es-MX"/>
        </w:rPr>
        <w:t>XI.</w:t>
      </w:r>
      <w:r w:rsidRPr="008A2B5D">
        <w:rPr>
          <w:rFonts w:ascii="Arial" w:eastAsia="Times New Roman" w:hAnsi="Arial" w:cs="Arial"/>
          <w:color w:val="2F2F2F"/>
          <w:sz w:val="18"/>
          <w:szCs w:val="18"/>
          <w:lang w:eastAsia="es-MX"/>
        </w:rPr>
        <w:t> </w:t>
      </w:r>
      <w:r w:rsidRPr="008A2B5D">
        <w:rPr>
          <w:rFonts w:ascii="Arial" w:eastAsia="Times New Roman" w:hAnsi="Arial" w:cs="Arial"/>
          <w:b/>
          <w:bCs/>
          <w:color w:val="2F2F2F"/>
          <w:sz w:val="18"/>
          <w:szCs w:val="18"/>
          <w:lang w:eastAsia="es-MX"/>
        </w:rPr>
        <w:t>...</w:t>
      </w:r>
    </w:p>
    <w:p w:rsidR="008A2B5D" w:rsidRPr="008A2B5D" w:rsidRDefault="008A2B5D" w:rsidP="008A2B5D">
      <w:pPr>
        <w:shd w:val="clear" w:color="auto" w:fill="FFFFFF"/>
        <w:spacing w:after="80" w:line="240" w:lineRule="auto"/>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XII.</w:t>
      </w:r>
      <w:r w:rsidRPr="008A2B5D">
        <w:rPr>
          <w:rFonts w:ascii="Arial" w:eastAsia="Times New Roman" w:hAnsi="Arial" w:cs="Arial"/>
          <w:color w:val="2F2F2F"/>
          <w:sz w:val="18"/>
          <w:szCs w:val="18"/>
          <w:lang w:eastAsia="es-MX"/>
        </w:rPr>
        <w:t> Primer Tribunal Laboral Federal de asuntos individuales en el Estado de Aguascalientes, con sede en Aguascalientes;</w:t>
      </w:r>
    </w:p>
    <w:p w:rsidR="008A2B5D" w:rsidRPr="008A2B5D" w:rsidRDefault="008A2B5D" w:rsidP="008A2B5D">
      <w:pPr>
        <w:shd w:val="clear" w:color="auto" w:fill="FFFFFF"/>
        <w:spacing w:after="80" w:line="240" w:lineRule="auto"/>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XII. Bis.</w:t>
      </w:r>
      <w:r w:rsidRPr="008A2B5D">
        <w:rPr>
          <w:rFonts w:ascii="Arial" w:eastAsia="Times New Roman" w:hAnsi="Arial" w:cs="Arial"/>
          <w:color w:val="2F2F2F"/>
          <w:sz w:val="18"/>
          <w:szCs w:val="18"/>
          <w:lang w:eastAsia="es-MX"/>
        </w:rPr>
        <w:t> Segundo Tribunal Laboral Federal de asuntos individuales en el Estado de Aguascalientes, con sede en Aguascalientes;</w:t>
      </w:r>
    </w:p>
    <w:p w:rsidR="008A2B5D" w:rsidRPr="008A2B5D" w:rsidRDefault="008A2B5D" w:rsidP="008A2B5D">
      <w:pPr>
        <w:shd w:val="clear" w:color="auto" w:fill="FFFFFF"/>
        <w:spacing w:after="80" w:line="240" w:lineRule="auto"/>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XIII.</w:t>
      </w:r>
      <w:r w:rsidRPr="008A2B5D">
        <w:rPr>
          <w:rFonts w:ascii="Arial" w:eastAsia="Times New Roman" w:hAnsi="Arial" w:cs="Arial"/>
          <w:color w:val="2F2F2F"/>
          <w:sz w:val="18"/>
          <w:szCs w:val="18"/>
          <w:lang w:eastAsia="es-MX"/>
        </w:rPr>
        <w:t> </w:t>
      </w:r>
      <w:proofErr w:type="gramStart"/>
      <w:r w:rsidRPr="008A2B5D">
        <w:rPr>
          <w:rFonts w:ascii="Arial" w:eastAsia="Times New Roman" w:hAnsi="Arial" w:cs="Arial"/>
          <w:color w:val="2F2F2F"/>
          <w:sz w:val="18"/>
          <w:szCs w:val="18"/>
          <w:lang w:eastAsia="es-MX"/>
        </w:rPr>
        <w:t>a</w:t>
      </w:r>
      <w:proofErr w:type="gramEnd"/>
      <w:r w:rsidRPr="008A2B5D">
        <w:rPr>
          <w:rFonts w:ascii="Arial" w:eastAsia="Times New Roman" w:hAnsi="Arial" w:cs="Arial"/>
          <w:color w:val="2F2F2F"/>
          <w:sz w:val="18"/>
          <w:szCs w:val="18"/>
          <w:lang w:eastAsia="es-MX"/>
        </w:rPr>
        <w:t> </w:t>
      </w:r>
      <w:r w:rsidRPr="008A2B5D">
        <w:rPr>
          <w:rFonts w:ascii="Arial" w:eastAsia="Times New Roman" w:hAnsi="Arial" w:cs="Arial"/>
          <w:b/>
          <w:bCs/>
          <w:color w:val="2F2F2F"/>
          <w:sz w:val="18"/>
          <w:szCs w:val="18"/>
          <w:lang w:eastAsia="es-MX"/>
        </w:rPr>
        <w:t>C.</w:t>
      </w:r>
      <w:r w:rsidRPr="008A2B5D">
        <w:rPr>
          <w:rFonts w:ascii="Arial" w:eastAsia="Times New Roman" w:hAnsi="Arial" w:cs="Arial"/>
          <w:color w:val="2F2F2F"/>
          <w:sz w:val="18"/>
          <w:szCs w:val="18"/>
          <w:lang w:eastAsia="es-MX"/>
        </w:rPr>
        <w:t> </w:t>
      </w:r>
      <w:r w:rsidRPr="008A2B5D">
        <w:rPr>
          <w:rFonts w:ascii="Arial" w:eastAsia="Times New Roman" w:hAnsi="Arial" w:cs="Arial"/>
          <w:b/>
          <w:bCs/>
          <w:color w:val="2F2F2F"/>
          <w:sz w:val="18"/>
          <w:szCs w:val="18"/>
          <w:lang w:eastAsia="es-MX"/>
        </w:rPr>
        <w:t>...</w:t>
      </w:r>
      <w:r w:rsidRPr="008A2B5D">
        <w:rPr>
          <w:rFonts w:ascii="Arial" w:eastAsia="Times New Roman" w:hAnsi="Arial" w:cs="Arial"/>
          <w:color w:val="2F2F2F"/>
          <w:sz w:val="18"/>
          <w:szCs w:val="18"/>
          <w:lang w:eastAsia="es-MX"/>
        </w:rPr>
        <w:t>"</w:t>
      </w:r>
    </w:p>
    <w:p w:rsidR="008A2B5D" w:rsidRPr="008A2B5D" w:rsidRDefault="008A2B5D" w:rsidP="008A2B5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A2B5D">
        <w:rPr>
          <w:rFonts w:ascii="Times" w:eastAsia="Times New Roman" w:hAnsi="Times" w:cs="Times"/>
          <w:b/>
          <w:bCs/>
          <w:color w:val="2F2F2F"/>
          <w:sz w:val="18"/>
          <w:szCs w:val="18"/>
          <w:lang w:eastAsia="es-MX"/>
        </w:rPr>
        <w:t>TRANSITORIOS</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PRIMERO. </w:t>
      </w:r>
      <w:r w:rsidRPr="008A2B5D">
        <w:rPr>
          <w:rFonts w:ascii="Arial" w:eastAsia="Times New Roman" w:hAnsi="Arial" w:cs="Arial"/>
          <w:color w:val="2F2F2F"/>
          <w:sz w:val="18"/>
          <w:szCs w:val="18"/>
          <w:lang w:eastAsia="es-MX"/>
        </w:rPr>
        <w:t>El presente Acuerdo entrará en vigor el día de su aprobación.</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SEGUNDO. </w:t>
      </w:r>
      <w:r w:rsidRPr="008A2B5D">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TERCERO. </w:t>
      </w:r>
      <w:r w:rsidRPr="008A2B5D">
        <w:rPr>
          <w:rFonts w:ascii="Arial" w:eastAsia="Times New Roman" w:hAnsi="Arial" w:cs="Arial"/>
          <w:color w:val="2F2F2F"/>
          <w:sz w:val="18"/>
          <w:szCs w:val="18"/>
          <w:lang w:eastAsia="es-MX"/>
        </w:rPr>
        <w:t>Los Tribunales Laborales Federales de asuntos individuales a que se refiere el presente Acuerdo General, deberán publicar avisos en lugares visibles para conocimiento del público, en relación con el inicio de sus funciones de manera individual.</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CUARTO. </w:t>
      </w:r>
      <w:r w:rsidRPr="008A2B5D">
        <w:rPr>
          <w:rFonts w:ascii="Arial" w:eastAsia="Times New Roman" w:hAnsi="Arial" w:cs="Arial"/>
          <w:color w:val="2F2F2F"/>
          <w:sz w:val="18"/>
          <w:szCs w:val="18"/>
          <w:lang w:eastAsia="es-MX"/>
        </w:rPr>
        <w:t>La Secretaría Ejecutiva de Administración, a través de las unidades administrativas con las que cuenta, dotarán al Segundo Tribunal Laboral Federal de asuntos individuales en el Estado de Aguascalientes, con sede en Aguascalientes y a la Oficina de Correspondencia Común que les brindará servicio, de la infraestructura y equipamiento necesarios para el desempeño de sus funciones.</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QUINTO. </w:t>
      </w:r>
      <w:r w:rsidRPr="008A2B5D">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Aguascalientes, con sede en Aguascalientes y al Segundo Tribunal Laboral Federal de asuntos individuales en el Estado de Aguascalientes, con sede en Aguascalientes.</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b/>
          <w:bCs/>
          <w:color w:val="2F2F2F"/>
          <w:sz w:val="18"/>
          <w:szCs w:val="18"/>
          <w:lang w:eastAsia="es-MX"/>
        </w:rPr>
        <w:t>SEXTO. </w:t>
      </w:r>
      <w:r w:rsidRPr="008A2B5D">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que cambia de denominación al Primer Tribunal Laboral Federal de asuntos individuales en el Estado de Aguascalientes, con sede en Aguascalientes.</w:t>
      </w:r>
    </w:p>
    <w:p w:rsidR="008A2B5D" w:rsidRPr="008A2B5D" w:rsidRDefault="008A2B5D" w:rsidP="008A2B5D">
      <w:pPr>
        <w:shd w:val="clear" w:color="auto" w:fill="FFFFFF"/>
        <w:spacing w:after="80" w:line="240" w:lineRule="auto"/>
        <w:ind w:firstLine="288"/>
        <w:jc w:val="both"/>
        <w:rPr>
          <w:rFonts w:ascii="Arial" w:eastAsia="Times New Roman" w:hAnsi="Arial" w:cs="Arial"/>
          <w:color w:val="2F2F2F"/>
          <w:sz w:val="18"/>
          <w:szCs w:val="18"/>
          <w:lang w:eastAsia="es-MX"/>
        </w:rPr>
      </w:pPr>
      <w:r w:rsidRPr="008A2B5D">
        <w:rPr>
          <w:rFonts w:ascii="Arial" w:eastAsia="Times New Roman" w:hAnsi="Arial" w:cs="Arial"/>
          <w:color w:val="2F2F2F"/>
          <w:sz w:val="18"/>
          <w:szCs w:val="18"/>
          <w:lang w:eastAsia="es-MX"/>
        </w:rPr>
        <w:t>EL MAGISTRADO </w:t>
      </w:r>
      <w:r w:rsidRPr="008A2B5D">
        <w:rPr>
          <w:rFonts w:ascii="Arial" w:eastAsia="Times New Roman" w:hAnsi="Arial" w:cs="Arial"/>
          <w:b/>
          <w:bCs/>
          <w:color w:val="2F2F2F"/>
          <w:sz w:val="18"/>
          <w:szCs w:val="18"/>
          <w:lang w:eastAsia="es-MX"/>
        </w:rPr>
        <w:t>JOSÉ ALFONSO MONTALVO MARTÍNEZ</w:t>
      </w:r>
      <w:r w:rsidRPr="008A2B5D">
        <w:rPr>
          <w:rFonts w:ascii="Arial" w:eastAsia="Times New Roman" w:hAnsi="Arial" w:cs="Arial"/>
          <w:color w:val="2F2F2F"/>
          <w:sz w:val="18"/>
          <w:szCs w:val="18"/>
          <w:lang w:eastAsia="es-MX"/>
        </w:rPr>
        <w:t xml:space="preserve">, SECRETARIO EJECUTIVO DEL PLENO DEL CONSEJO DE LA JUDICATURA FEDERAL, CERTIFICA: Que este Acuerdo General 24/2023, del Pleno del Consejo de la Judicatura Federal, relativo al cambio de denominación del Tribunal Laboral Federal de asuntos individuales en el estado de Aguascalientes, con sede en Aguascalientes; así como la creación e inicio de funciones del Segundo Tribunal Laboral Federal de asuntos individuales en el estado de Aguascalientes, con sede en Aguascalientes; y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13 de septiembre de 2023, por unanimidad de votos de los señores Consejeros: Presidenta Ministra Norma Lucía Piña Hernández, Bernardo </w:t>
      </w:r>
      <w:proofErr w:type="spellStart"/>
      <w:r w:rsidRPr="008A2B5D">
        <w:rPr>
          <w:rFonts w:ascii="Arial" w:eastAsia="Times New Roman" w:hAnsi="Arial" w:cs="Arial"/>
          <w:color w:val="2F2F2F"/>
          <w:sz w:val="18"/>
          <w:szCs w:val="18"/>
          <w:lang w:eastAsia="es-MX"/>
        </w:rPr>
        <w:t>Bátiz</w:t>
      </w:r>
      <w:proofErr w:type="spellEnd"/>
      <w:r w:rsidRPr="008A2B5D">
        <w:rPr>
          <w:rFonts w:ascii="Arial" w:eastAsia="Times New Roman" w:hAnsi="Arial" w:cs="Arial"/>
          <w:color w:val="2F2F2F"/>
          <w:sz w:val="18"/>
          <w:szCs w:val="18"/>
          <w:lang w:eastAsia="es-MX"/>
        </w:rPr>
        <w:t xml:space="preserve"> Vázquez, Eva Verónica de </w:t>
      </w:r>
      <w:proofErr w:type="spellStart"/>
      <w:r w:rsidRPr="008A2B5D">
        <w:rPr>
          <w:rFonts w:ascii="Arial" w:eastAsia="Times New Roman" w:hAnsi="Arial" w:cs="Arial"/>
          <w:color w:val="2F2F2F"/>
          <w:sz w:val="18"/>
          <w:szCs w:val="18"/>
          <w:lang w:eastAsia="es-MX"/>
        </w:rPr>
        <w:t>Gyvés</w:t>
      </w:r>
      <w:proofErr w:type="spellEnd"/>
      <w:r w:rsidRPr="008A2B5D">
        <w:rPr>
          <w:rFonts w:ascii="Arial" w:eastAsia="Times New Roman" w:hAnsi="Arial" w:cs="Arial"/>
          <w:color w:val="2F2F2F"/>
          <w:sz w:val="18"/>
          <w:szCs w:val="18"/>
          <w:lang w:eastAsia="es-MX"/>
        </w:rPr>
        <w:t xml:space="preserve"> Zárate, Alejandro Sergio González Bernabé, Lilia Mónica López Benítez y Sergio Javier Molina Martínez.- Ciudad de México, a 5 de octubre de 2023.- Conste.- Rúbrica.</w:t>
      </w:r>
    </w:p>
    <w:p w:rsidR="008A2B5D" w:rsidRDefault="008A2B5D" w:rsidP="008A2B5D">
      <w:pPr>
        <w:jc w:val="both"/>
      </w:pPr>
    </w:p>
    <w:sectPr w:rsidR="008A2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5D"/>
    <w:rsid w:val="003B1DF0"/>
    <w:rsid w:val="008A2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766">
      <w:bodyDiv w:val="1"/>
      <w:marLeft w:val="0"/>
      <w:marRight w:val="0"/>
      <w:marTop w:val="0"/>
      <w:marBottom w:val="0"/>
      <w:divBdr>
        <w:top w:val="none" w:sz="0" w:space="0" w:color="auto"/>
        <w:left w:val="none" w:sz="0" w:space="0" w:color="auto"/>
        <w:bottom w:val="none" w:sz="0" w:space="0" w:color="auto"/>
        <w:right w:val="none" w:sz="0" w:space="0" w:color="auto"/>
      </w:divBdr>
      <w:divsChild>
        <w:div w:id="163135705">
          <w:marLeft w:val="0"/>
          <w:marRight w:val="0"/>
          <w:marTop w:val="0"/>
          <w:marBottom w:val="101"/>
          <w:divBdr>
            <w:top w:val="none" w:sz="0" w:space="0" w:color="auto"/>
            <w:left w:val="none" w:sz="0" w:space="0" w:color="auto"/>
            <w:bottom w:val="none" w:sz="0" w:space="0" w:color="auto"/>
            <w:right w:val="none" w:sz="0" w:space="0" w:color="auto"/>
          </w:divBdr>
        </w:div>
        <w:div w:id="1515344219">
          <w:marLeft w:val="0"/>
          <w:marRight w:val="0"/>
          <w:marTop w:val="101"/>
          <w:marBottom w:val="101"/>
          <w:divBdr>
            <w:top w:val="none" w:sz="0" w:space="0" w:color="auto"/>
            <w:left w:val="none" w:sz="0" w:space="0" w:color="auto"/>
            <w:bottom w:val="none" w:sz="0" w:space="0" w:color="auto"/>
            <w:right w:val="none" w:sz="0" w:space="0" w:color="auto"/>
          </w:divBdr>
        </w:div>
        <w:div w:id="1075586435">
          <w:marLeft w:val="0"/>
          <w:marRight w:val="0"/>
          <w:marTop w:val="0"/>
          <w:marBottom w:val="101"/>
          <w:divBdr>
            <w:top w:val="none" w:sz="0" w:space="0" w:color="auto"/>
            <w:left w:val="none" w:sz="0" w:space="0" w:color="auto"/>
            <w:bottom w:val="none" w:sz="0" w:space="0" w:color="auto"/>
            <w:right w:val="none" w:sz="0" w:space="0" w:color="auto"/>
          </w:divBdr>
        </w:div>
        <w:div w:id="810319159">
          <w:marLeft w:val="0"/>
          <w:marRight w:val="0"/>
          <w:marTop w:val="0"/>
          <w:marBottom w:val="101"/>
          <w:divBdr>
            <w:top w:val="none" w:sz="0" w:space="0" w:color="auto"/>
            <w:left w:val="none" w:sz="0" w:space="0" w:color="auto"/>
            <w:bottom w:val="none" w:sz="0" w:space="0" w:color="auto"/>
            <w:right w:val="none" w:sz="0" w:space="0" w:color="auto"/>
          </w:divBdr>
        </w:div>
        <w:div w:id="1449591423">
          <w:marLeft w:val="0"/>
          <w:marRight w:val="0"/>
          <w:marTop w:val="0"/>
          <w:marBottom w:val="101"/>
          <w:divBdr>
            <w:top w:val="none" w:sz="0" w:space="0" w:color="auto"/>
            <w:left w:val="none" w:sz="0" w:space="0" w:color="auto"/>
            <w:bottom w:val="none" w:sz="0" w:space="0" w:color="auto"/>
            <w:right w:val="none" w:sz="0" w:space="0" w:color="auto"/>
          </w:divBdr>
        </w:div>
        <w:div w:id="1522745802">
          <w:marLeft w:val="0"/>
          <w:marRight w:val="0"/>
          <w:marTop w:val="0"/>
          <w:marBottom w:val="101"/>
          <w:divBdr>
            <w:top w:val="none" w:sz="0" w:space="0" w:color="auto"/>
            <w:left w:val="none" w:sz="0" w:space="0" w:color="auto"/>
            <w:bottom w:val="none" w:sz="0" w:space="0" w:color="auto"/>
            <w:right w:val="none" w:sz="0" w:space="0" w:color="auto"/>
          </w:divBdr>
        </w:div>
        <w:div w:id="2031030821">
          <w:marLeft w:val="0"/>
          <w:marRight w:val="0"/>
          <w:marTop w:val="101"/>
          <w:marBottom w:val="101"/>
          <w:divBdr>
            <w:top w:val="none" w:sz="0" w:space="0" w:color="auto"/>
            <w:left w:val="none" w:sz="0" w:space="0" w:color="auto"/>
            <w:bottom w:val="none" w:sz="0" w:space="0" w:color="auto"/>
            <w:right w:val="none" w:sz="0" w:space="0" w:color="auto"/>
          </w:divBdr>
        </w:div>
        <w:div w:id="317540924">
          <w:marLeft w:val="0"/>
          <w:marRight w:val="0"/>
          <w:marTop w:val="0"/>
          <w:marBottom w:val="101"/>
          <w:divBdr>
            <w:top w:val="none" w:sz="0" w:space="0" w:color="auto"/>
            <w:left w:val="none" w:sz="0" w:space="0" w:color="auto"/>
            <w:bottom w:val="none" w:sz="0" w:space="0" w:color="auto"/>
            <w:right w:val="none" w:sz="0" w:space="0" w:color="auto"/>
          </w:divBdr>
        </w:div>
        <w:div w:id="31198320">
          <w:marLeft w:val="0"/>
          <w:marRight w:val="0"/>
          <w:marTop w:val="0"/>
          <w:marBottom w:val="101"/>
          <w:divBdr>
            <w:top w:val="none" w:sz="0" w:space="0" w:color="auto"/>
            <w:left w:val="none" w:sz="0" w:space="0" w:color="auto"/>
            <w:bottom w:val="none" w:sz="0" w:space="0" w:color="auto"/>
            <w:right w:val="none" w:sz="0" w:space="0" w:color="auto"/>
          </w:divBdr>
        </w:div>
        <w:div w:id="1018235886">
          <w:marLeft w:val="0"/>
          <w:marRight w:val="0"/>
          <w:marTop w:val="0"/>
          <w:marBottom w:val="101"/>
          <w:divBdr>
            <w:top w:val="none" w:sz="0" w:space="0" w:color="auto"/>
            <w:left w:val="none" w:sz="0" w:space="0" w:color="auto"/>
            <w:bottom w:val="none" w:sz="0" w:space="0" w:color="auto"/>
            <w:right w:val="none" w:sz="0" w:space="0" w:color="auto"/>
          </w:divBdr>
        </w:div>
        <w:div w:id="572392852">
          <w:marLeft w:val="0"/>
          <w:marRight w:val="0"/>
          <w:marTop w:val="40"/>
          <w:marBottom w:val="40"/>
          <w:divBdr>
            <w:top w:val="none" w:sz="0" w:space="0" w:color="auto"/>
            <w:left w:val="none" w:sz="0" w:space="0" w:color="auto"/>
            <w:bottom w:val="none" w:sz="0" w:space="0" w:color="auto"/>
            <w:right w:val="none" w:sz="0" w:space="0" w:color="auto"/>
          </w:divBdr>
        </w:div>
        <w:div w:id="1990748743">
          <w:marLeft w:val="0"/>
          <w:marRight w:val="0"/>
          <w:marTop w:val="40"/>
          <w:marBottom w:val="40"/>
          <w:divBdr>
            <w:top w:val="none" w:sz="0" w:space="0" w:color="auto"/>
            <w:left w:val="none" w:sz="0" w:space="0" w:color="auto"/>
            <w:bottom w:val="none" w:sz="0" w:space="0" w:color="auto"/>
            <w:right w:val="none" w:sz="0" w:space="0" w:color="auto"/>
          </w:divBdr>
        </w:div>
        <w:div w:id="993608293">
          <w:marLeft w:val="0"/>
          <w:marRight w:val="0"/>
          <w:marTop w:val="40"/>
          <w:marBottom w:val="40"/>
          <w:divBdr>
            <w:top w:val="none" w:sz="0" w:space="0" w:color="auto"/>
            <w:left w:val="none" w:sz="0" w:space="0" w:color="auto"/>
            <w:bottom w:val="none" w:sz="0" w:space="0" w:color="auto"/>
            <w:right w:val="none" w:sz="0" w:space="0" w:color="auto"/>
          </w:divBdr>
        </w:div>
        <w:div w:id="1267807010">
          <w:marLeft w:val="0"/>
          <w:marRight w:val="0"/>
          <w:marTop w:val="40"/>
          <w:marBottom w:val="40"/>
          <w:divBdr>
            <w:top w:val="none" w:sz="0" w:space="0" w:color="auto"/>
            <w:left w:val="none" w:sz="0" w:space="0" w:color="auto"/>
            <w:bottom w:val="none" w:sz="0" w:space="0" w:color="auto"/>
            <w:right w:val="none" w:sz="0" w:space="0" w:color="auto"/>
          </w:divBdr>
        </w:div>
        <w:div w:id="863127280">
          <w:marLeft w:val="0"/>
          <w:marRight w:val="0"/>
          <w:marTop w:val="40"/>
          <w:marBottom w:val="40"/>
          <w:divBdr>
            <w:top w:val="none" w:sz="0" w:space="0" w:color="auto"/>
            <w:left w:val="none" w:sz="0" w:space="0" w:color="auto"/>
            <w:bottom w:val="none" w:sz="0" w:space="0" w:color="auto"/>
            <w:right w:val="none" w:sz="0" w:space="0" w:color="auto"/>
          </w:divBdr>
        </w:div>
        <w:div w:id="1935438936">
          <w:marLeft w:val="0"/>
          <w:marRight w:val="0"/>
          <w:marTop w:val="40"/>
          <w:marBottom w:val="40"/>
          <w:divBdr>
            <w:top w:val="none" w:sz="0" w:space="0" w:color="auto"/>
            <w:left w:val="none" w:sz="0" w:space="0" w:color="auto"/>
            <w:bottom w:val="none" w:sz="0" w:space="0" w:color="auto"/>
            <w:right w:val="none" w:sz="0" w:space="0" w:color="auto"/>
          </w:divBdr>
        </w:div>
        <w:div w:id="2146270472">
          <w:marLeft w:val="0"/>
          <w:marRight w:val="0"/>
          <w:marTop w:val="40"/>
          <w:marBottom w:val="40"/>
          <w:divBdr>
            <w:top w:val="none" w:sz="0" w:space="0" w:color="auto"/>
            <w:left w:val="none" w:sz="0" w:space="0" w:color="auto"/>
            <w:bottom w:val="none" w:sz="0" w:space="0" w:color="auto"/>
            <w:right w:val="none" w:sz="0" w:space="0" w:color="auto"/>
          </w:divBdr>
        </w:div>
        <w:div w:id="1217084412">
          <w:marLeft w:val="0"/>
          <w:marRight w:val="0"/>
          <w:marTop w:val="0"/>
          <w:marBottom w:val="101"/>
          <w:divBdr>
            <w:top w:val="none" w:sz="0" w:space="0" w:color="auto"/>
            <w:left w:val="none" w:sz="0" w:space="0" w:color="auto"/>
            <w:bottom w:val="none" w:sz="0" w:space="0" w:color="auto"/>
            <w:right w:val="none" w:sz="0" w:space="0" w:color="auto"/>
          </w:divBdr>
        </w:div>
        <w:div w:id="1536430668">
          <w:marLeft w:val="0"/>
          <w:marRight w:val="0"/>
          <w:marTop w:val="0"/>
          <w:marBottom w:val="101"/>
          <w:divBdr>
            <w:top w:val="none" w:sz="0" w:space="0" w:color="auto"/>
            <w:left w:val="none" w:sz="0" w:space="0" w:color="auto"/>
            <w:bottom w:val="none" w:sz="0" w:space="0" w:color="auto"/>
            <w:right w:val="none" w:sz="0" w:space="0" w:color="auto"/>
          </w:divBdr>
        </w:div>
        <w:div w:id="1903130304">
          <w:marLeft w:val="0"/>
          <w:marRight w:val="0"/>
          <w:marTop w:val="0"/>
          <w:marBottom w:val="101"/>
          <w:divBdr>
            <w:top w:val="none" w:sz="0" w:space="0" w:color="auto"/>
            <w:left w:val="none" w:sz="0" w:space="0" w:color="auto"/>
            <w:bottom w:val="none" w:sz="0" w:space="0" w:color="auto"/>
            <w:right w:val="none" w:sz="0" w:space="0" w:color="auto"/>
          </w:divBdr>
        </w:div>
        <w:div w:id="1622834520">
          <w:marLeft w:val="0"/>
          <w:marRight w:val="0"/>
          <w:marTop w:val="0"/>
          <w:marBottom w:val="101"/>
          <w:divBdr>
            <w:top w:val="none" w:sz="0" w:space="0" w:color="auto"/>
            <w:left w:val="none" w:sz="0" w:space="0" w:color="auto"/>
            <w:bottom w:val="none" w:sz="0" w:space="0" w:color="auto"/>
            <w:right w:val="none" w:sz="0" w:space="0" w:color="auto"/>
          </w:divBdr>
        </w:div>
        <w:div w:id="1375695891">
          <w:marLeft w:val="0"/>
          <w:marRight w:val="0"/>
          <w:marTop w:val="0"/>
          <w:marBottom w:val="101"/>
          <w:divBdr>
            <w:top w:val="none" w:sz="0" w:space="0" w:color="auto"/>
            <w:left w:val="none" w:sz="0" w:space="0" w:color="auto"/>
            <w:bottom w:val="none" w:sz="0" w:space="0" w:color="auto"/>
            <w:right w:val="none" w:sz="0" w:space="0" w:color="auto"/>
          </w:divBdr>
        </w:div>
        <w:div w:id="433088790">
          <w:marLeft w:val="0"/>
          <w:marRight w:val="0"/>
          <w:marTop w:val="0"/>
          <w:marBottom w:val="101"/>
          <w:divBdr>
            <w:top w:val="none" w:sz="0" w:space="0" w:color="auto"/>
            <w:left w:val="none" w:sz="0" w:space="0" w:color="auto"/>
            <w:bottom w:val="none" w:sz="0" w:space="0" w:color="auto"/>
            <w:right w:val="none" w:sz="0" w:space="0" w:color="auto"/>
          </w:divBdr>
        </w:div>
        <w:div w:id="239684097">
          <w:marLeft w:val="0"/>
          <w:marRight w:val="0"/>
          <w:marTop w:val="0"/>
          <w:marBottom w:val="101"/>
          <w:divBdr>
            <w:top w:val="none" w:sz="0" w:space="0" w:color="auto"/>
            <w:left w:val="none" w:sz="0" w:space="0" w:color="auto"/>
            <w:bottom w:val="none" w:sz="0" w:space="0" w:color="auto"/>
            <w:right w:val="none" w:sz="0" w:space="0" w:color="auto"/>
          </w:divBdr>
        </w:div>
        <w:div w:id="721173802">
          <w:marLeft w:val="0"/>
          <w:marRight w:val="0"/>
          <w:marTop w:val="0"/>
          <w:marBottom w:val="101"/>
          <w:divBdr>
            <w:top w:val="none" w:sz="0" w:space="0" w:color="auto"/>
            <w:left w:val="none" w:sz="0" w:space="0" w:color="auto"/>
            <w:bottom w:val="none" w:sz="0" w:space="0" w:color="auto"/>
            <w:right w:val="none" w:sz="0" w:space="0" w:color="auto"/>
          </w:divBdr>
        </w:div>
        <w:div w:id="400761283">
          <w:marLeft w:val="0"/>
          <w:marRight w:val="0"/>
          <w:marTop w:val="0"/>
          <w:marBottom w:val="80"/>
          <w:divBdr>
            <w:top w:val="none" w:sz="0" w:space="0" w:color="auto"/>
            <w:left w:val="none" w:sz="0" w:space="0" w:color="auto"/>
            <w:bottom w:val="none" w:sz="0" w:space="0" w:color="auto"/>
            <w:right w:val="none" w:sz="0" w:space="0" w:color="auto"/>
          </w:divBdr>
        </w:div>
        <w:div w:id="1477064640">
          <w:marLeft w:val="0"/>
          <w:marRight w:val="0"/>
          <w:marTop w:val="0"/>
          <w:marBottom w:val="80"/>
          <w:divBdr>
            <w:top w:val="none" w:sz="0" w:space="0" w:color="auto"/>
            <w:left w:val="none" w:sz="0" w:space="0" w:color="auto"/>
            <w:bottom w:val="none" w:sz="0" w:space="0" w:color="auto"/>
            <w:right w:val="none" w:sz="0" w:space="0" w:color="auto"/>
          </w:divBdr>
        </w:div>
        <w:div w:id="1378436720">
          <w:marLeft w:val="1008"/>
          <w:marRight w:val="720"/>
          <w:marTop w:val="0"/>
          <w:marBottom w:val="80"/>
          <w:divBdr>
            <w:top w:val="none" w:sz="0" w:space="0" w:color="auto"/>
            <w:left w:val="none" w:sz="0" w:space="0" w:color="auto"/>
            <w:bottom w:val="none" w:sz="0" w:space="0" w:color="auto"/>
            <w:right w:val="none" w:sz="0" w:space="0" w:color="auto"/>
          </w:divBdr>
        </w:div>
        <w:div w:id="1225028282">
          <w:marLeft w:val="1008"/>
          <w:marRight w:val="720"/>
          <w:marTop w:val="0"/>
          <w:marBottom w:val="80"/>
          <w:divBdr>
            <w:top w:val="none" w:sz="0" w:space="0" w:color="auto"/>
            <w:left w:val="none" w:sz="0" w:space="0" w:color="auto"/>
            <w:bottom w:val="none" w:sz="0" w:space="0" w:color="auto"/>
            <w:right w:val="none" w:sz="0" w:space="0" w:color="auto"/>
          </w:divBdr>
        </w:div>
        <w:div w:id="1727295357">
          <w:marLeft w:val="1008"/>
          <w:marRight w:val="720"/>
          <w:marTop w:val="0"/>
          <w:marBottom w:val="80"/>
          <w:divBdr>
            <w:top w:val="none" w:sz="0" w:space="0" w:color="auto"/>
            <w:left w:val="none" w:sz="0" w:space="0" w:color="auto"/>
            <w:bottom w:val="none" w:sz="0" w:space="0" w:color="auto"/>
            <w:right w:val="none" w:sz="0" w:space="0" w:color="auto"/>
          </w:divBdr>
        </w:div>
        <w:div w:id="952249483">
          <w:marLeft w:val="1008"/>
          <w:marRight w:val="720"/>
          <w:marTop w:val="0"/>
          <w:marBottom w:val="80"/>
          <w:divBdr>
            <w:top w:val="none" w:sz="0" w:space="0" w:color="auto"/>
            <w:left w:val="none" w:sz="0" w:space="0" w:color="auto"/>
            <w:bottom w:val="none" w:sz="0" w:space="0" w:color="auto"/>
            <w:right w:val="none" w:sz="0" w:space="0" w:color="auto"/>
          </w:divBdr>
        </w:div>
        <w:div w:id="1794905647">
          <w:marLeft w:val="1008"/>
          <w:marRight w:val="720"/>
          <w:marTop w:val="0"/>
          <w:marBottom w:val="80"/>
          <w:divBdr>
            <w:top w:val="none" w:sz="0" w:space="0" w:color="auto"/>
            <w:left w:val="none" w:sz="0" w:space="0" w:color="auto"/>
            <w:bottom w:val="none" w:sz="0" w:space="0" w:color="auto"/>
            <w:right w:val="none" w:sz="0" w:space="0" w:color="auto"/>
          </w:divBdr>
        </w:div>
        <w:div w:id="200897522">
          <w:marLeft w:val="0"/>
          <w:marRight w:val="0"/>
          <w:marTop w:val="101"/>
          <w:marBottom w:val="80"/>
          <w:divBdr>
            <w:top w:val="none" w:sz="0" w:space="0" w:color="auto"/>
            <w:left w:val="none" w:sz="0" w:space="0" w:color="auto"/>
            <w:bottom w:val="none" w:sz="0" w:space="0" w:color="auto"/>
            <w:right w:val="none" w:sz="0" w:space="0" w:color="auto"/>
          </w:divBdr>
        </w:div>
        <w:div w:id="808939579">
          <w:marLeft w:val="0"/>
          <w:marRight w:val="0"/>
          <w:marTop w:val="0"/>
          <w:marBottom w:val="80"/>
          <w:divBdr>
            <w:top w:val="none" w:sz="0" w:space="0" w:color="auto"/>
            <w:left w:val="none" w:sz="0" w:space="0" w:color="auto"/>
            <w:bottom w:val="none" w:sz="0" w:space="0" w:color="auto"/>
            <w:right w:val="none" w:sz="0" w:space="0" w:color="auto"/>
          </w:divBdr>
        </w:div>
        <w:div w:id="1117680761">
          <w:marLeft w:val="0"/>
          <w:marRight w:val="0"/>
          <w:marTop w:val="0"/>
          <w:marBottom w:val="80"/>
          <w:divBdr>
            <w:top w:val="none" w:sz="0" w:space="0" w:color="auto"/>
            <w:left w:val="none" w:sz="0" w:space="0" w:color="auto"/>
            <w:bottom w:val="none" w:sz="0" w:space="0" w:color="auto"/>
            <w:right w:val="none" w:sz="0" w:space="0" w:color="auto"/>
          </w:divBdr>
        </w:div>
        <w:div w:id="1917283220">
          <w:marLeft w:val="0"/>
          <w:marRight w:val="0"/>
          <w:marTop w:val="0"/>
          <w:marBottom w:val="80"/>
          <w:divBdr>
            <w:top w:val="none" w:sz="0" w:space="0" w:color="auto"/>
            <w:left w:val="none" w:sz="0" w:space="0" w:color="auto"/>
            <w:bottom w:val="none" w:sz="0" w:space="0" w:color="auto"/>
            <w:right w:val="none" w:sz="0" w:space="0" w:color="auto"/>
          </w:divBdr>
        </w:div>
        <w:div w:id="1060982407">
          <w:marLeft w:val="0"/>
          <w:marRight w:val="0"/>
          <w:marTop w:val="0"/>
          <w:marBottom w:val="80"/>
          <w:divBdr>
            <w:top w:val="none" w:sz="0" w:space="0" w:color="auto"/>
            <w:left w:val="none" w:sz="0" w:space="0" w:color="auto"/>
            <w:bottom w:val="none" w:sz="0" w:space="0" w:color="auto"/>
            <w:right w:val="none" w:sz="0" w:space="0" w:color="auto"/>
          </w:divBdr>
        </w:div>
        <w:div w:id="1094590242">
          <w:marLeft w:val="0"/>
          <w:marRight w:val="0"/>
          <w:marTop w:val="0"/>
          <w:marBottom w:val="80"/>
          <w:divBdr>
            <w:top w:val="none" w:sz="0" w:space="0" w:color="auto"/>
            <w:left w:val="none" w:sz="0" w:space="0" w:color="auto"/>
            <w:bottom w:val="none" w:sz="0" w:space="0" w:color="auto"/>
            <w:right w:val="none" w:sz="0" w:space="0" w:color="auto"/>
          </w:divBdr>
        </w:div>
        <w:div w:id="1931307745">
          <w:marLeft w:val="0"/>
          <w:marRight w:val="0"/>
          <w:marTop w:val="0"/>
          <w:marBottom w:val="80"/>
          <w:divBdr>
            <w:top w:val="none" w:sz="0" w:space="0" w:color="auto"/>
            <w:left w:val="none" w:sz="0" w:space="0" w:color="auto"/>
            <w:bottom w:val="none" w:sz="0" w:space="0" w:color="auto"/>
            <w:right w:val="none" w:sz="0" w:space="0" w:color="auto"/>
          </w:divBdr>
        </w:div>
        <w:div w:id="181062903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1905</Words>
  <Characters>10482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2023-10-16T14:25:00Z</dcterms:created>
  <dcterms:modified xsi:type="dcterms:W3CDTF">2023-10-16T14:26:00Z</dcterms:modified>
</cp:coreProperties>
</file>