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84" w:rsidRPr="00BC5584" w:rsidRDefault="00BC5584" w:rsidP="00BC5584">
      <w:pPr>
        <w:jc w:val="center"/>
        <w:rPr>
          <w:rFonts w:ascii="Verdana" w:hAnsi="Verdana"/>
          <w:b/>
          <w:bCs/>
          <w:color w:val="0070C0"/>
          <w:sz w:val="24"/>
        </w:rPr>
      </w:pPr>
      <w:r w:rsidRPr="00BC5584">
        <w:rPr>
          <w:rFonts w:ascii="Verdana" w:hAnsi="Verdana"/>
          <w:b/>
          <w:bCs/>
          <w:color w:val="0070C0"/>
          <w:sz w:val="24"/>
        </w:rPr>
        <w:t xml:space="preserve">Decreto por el que se aprueba el Protocolo por el que se sustituye el Tratado de Libre Comercio de América del Norte por el Tratado entre los Estados Unidos Mexicanos, los Estados Unidos de América y Canadá, hecho en Buenos Aires, Argentina, el treinta </w:t>
      </w:r>
      <w:proofErr w:type="spellStart"/>
      <w:r w:rsidRPr="00BC5584">
        <w:rPr>
          <w:rFonts w:ascii="Verdana" w:hAnsi="Verdana"/>
          <w:b/>
          <w:bCs/>
          <w:color w:val="0070C0"/>
          <w:sz w:val="24"/>
        </w:rPr>
        <w:t>denoviembre</w:t>
      </w:r>
      <w:proofErr w:type="spellEnd"/>
      <w:r w:rsidRPr="00BC5584">
        <w:rPr>
          <w:rFonts w:ascii="Verdana" w:hAnsi="Verdana"/>
          <w:b/>
          <w:bCs/>
          <w:color w:val="0070C0"/>
          <w:sz w:val="24"/>
        </w:rPr>
        <w:t xml:space="preserve"> de dos mil dieciocho, así como los seis acuerdos paralelos entre el Gobierno de los Estados Unidos Mexicanos y el Gobierno de los Estados Unidos de América, celebrados por intercambio de cartas fechadas en Buenos Aires, Argentina, el treinta de noviembre de dos mil dieciocho.</w:t>
      </w:r>
    </w:p>
    <w:p w:rsidR="00FC4F77" w:rsidRDefault="00BC5584" w:rsidP="00BC5584">
      <w:pPr>
        <w:jc w:val="center"/>
        <w:rPr>
          <w:rFonts w:ascii="Verdana" w:hAnsi="Verdana"/>
          <w:b/>
          <w:bCs/>
          <w:color w:val="0070C0"/>
          <w:sz w:val="24"/>
        </w:rPr>
      </w:pPr>
      <w:r w:rsidRPr="00BC5584">
        <w:rPr>
          <w:rFonts w:ascii="Verdana" w:hAnsi="Verdana"/>
          <w:b/>
          <w:bCs/>
          <w:color w:val="0070C0"/>
          <w:sz w:val="24"/>
        </w:rPr>
        <w:t xml:space="preserve"> </w:t>
      </w:r>
      <w:r w:rsidR="00FC4F77">
        <w:rPr>
          <w:rFonts w:ascii="Verdana" w:hAnsi="Verdana"/>
          <w:b/>
          <w:bCs/>
          <w:color w:val="0070C0"/>
          <w:sz w:val="24"/>
        </w:rPr>
        <w:t>(DOF del 29 de julio de 2019)</w:t>
      </w:r>
    </w:p>
    <w:p w:rsidR="00BC5584" w:rsidRPr="00BC5584" w:rsidRDefault="00BC5584" w:rsidP="00BC5584">
      <w:pPr>
        <w:jc w:val="both"/>
        <w:rPr>
          <w:rFonts w:ascii="Verdana" w:hAnsi="Verdana"/>
          <w:b/>
          <w:bCs/>
          <w:sz w:val="20"/>
        </w:rPr>
      </w:pPr>
      <w:r w:rsidRPr="00BC5584">
        <w:rPr>
          <w:rFonts w:ascii="Verdana" w:hAnsi="Verdana"/>
          <w:b/>
          <w:bCs/>
          <w:sz w:val="20"/>
        </w:rPr>
        <w:t>Al margen un sello con el Escudo Nacional, que dice: Estados Unidos Mexicanos.- Presidencia de la República.</w:t>
      </w:r>
    </w:p>
    <w:p w:rsidR="00BC5584" w:rsidRPr="00BC5584" w:rsidRDefault="00BC5584" w:rsidP="00BC5584">
      <w:pPr>
        <w:jc w:val="both"/>
        <w:rPr>
          <w:rFonts w:ascii="Verdana" w:hAnsi="Verdana"/>
          <w:bCs/>
          <w:sz w:val="20"/>
        </w:rPr>
      </w:pPr>
      <w:r w:rsidRPr="00BC5584">
        <w:rPr>
          <w:rFonts w:ascii="Verdana" w:hAnsi="Verdana"/>
          <w:b/>
          <w:bCs/>
          <w:sz w:val="20"/>
        </w:rPr>
        <w:t>ANDRÉS MANUEL LÓPEZ OBRADOR</w:t>
      </w:r>
      <w:r w:rsidRPr="00BC5584">
        <w:rPr>
          <w:rFonts w:ascii="Verdana" w:hAnsi="Verdana"/>
          <w:bCs/>
          <w:sz w:val="20"/>
        </w:rPr>
        <w:t>, Presidente de los Estados Unidos Mexicanos, a sus habitantes sabed:</w:t>
      </w:r>
    </w:p>
    <w:p w:rsidR="00BC5584" w:rsidRPr="00BC5584" w:rsidRDefault="00BC5584" w:rsidP="00BC5584">
      <w:pPr>
        <w:jc w:val="both"/>
        <w:rPr>
          <w:rFonts w:ascii="Verdana" w:hAnsi="Verdana"/>
          <w:bCs/>
          <w:sz w:val="20"/>
        </w:rPr>
      </w:pPr>
      <w:r w:rsidRPr="00BC5584">
        <w:rPr>
          <w:rFonts w:ascii="Verdana" w:hAnsi="Verdana"/>
          <w:bCs/>
          <w:sz w:val="20"/>
        </w:rPr>
        <w:t>Que la Cámara de Senadores del Honorable Congreso de la Unión, se ha servido dirigirme el siguiente</w:t>
      </w:r>
    </w:p>
    <w:p w:rsidR="00BC5584" w:rsidRPr="00BC5584" w:rsidRDefault="00BC5584" w:rsidP="00BC5584">
      <w:pPr>
        <w:jc w:val="both"/>
        <w:rPr>
          <w:rFonts w:ascii="Verdana" w:hAnsi="Verdana"/>
          <w:b/>
          <w:bCs/>
          <w:sz w:val="20"/>
        </w:rPr>
      </w:pPr>
      <w:r w:rsidRPr="00BC5584">
        <w:rPr>
          <w:rFonts w:ascii="Verdana" w:hAnsi="Verdana"/>
          <w:b/>
          <w:bCs/>
          <w:sz w:val="20"/>
        </w:rPr>
        <w:t>DECRETO</w:t>
      </w:r>
    </w:p>
    <w:p w:rsidR="00BC5584" w:rsidRPr="00BC5584" w:rsidRDefault="00BC5584" w:rsidP="00BC5584">
      <w:pPr>
        <w:jc w:val="both"/>
        <w:rPr>
          <w:rFonts w:ascii="Verdana" w:hAnsi="Verdana"/>
          <w:bCs/>
          <w:sz w:val="20"/>
        </w:rPr>
      </w:pPr>
      <w:r w:rsidRPr="00BC5584">
        <w:rPr>
          <w:rFonts w:ascii="Verdana" w:hAnsi="Verdana"/>
          <w:b/>
          <w:bCs/>
          <w:sz w:val="20"/>
        </w:rPr>
        <w:t>"</w:t>
      </w:r>
      <w:r w:rsidRPr="00BC5584">
        <w:rPr>
          <w:rFonts w:ascii="Verdana" w:hAnsi="Verdana"/>
          <w:bCs/>
          <w:sz w:val="20"/>
        </w:rPr>
        <w:t>LA CÁMARA DE SENADORES DEL HONORABLE CONGRESO DE LA UNIÓN, EN EJERCICIO DE LA FACULTAD QUE LE CONFIERE EL ARTÍCULO 76, FRACCIÓN I DE LA CONSTITUCIÓN POLÍTICA DE LOS ESTADOS UNIDOS MEXICANOS,</w:t>
      </w:r>
    </w:p>
    <w:p w:rsidR="00BC5584" w:rsidRPr="00BC5584" w:rsidRDefault="00BC5584" w:rsidP="00BC5584">
      <w:pPr>
        <w:jc w:val="both"/>
        <w:rPr>
          <w:rFonts w:ascii="Verdana" w:hAnsi="Verdana"/>
          <w:b/>
          <w:bCs/>
          <w:sz w:val="20"/>
        </w:rPr>
      </w:pPr>
      <w:r w:rsidRPr="00BC5584">
        <w:rPr>
          <w:rFonts w:ascii="Verdana" w:hAnsi="Verdana"/>
          <w:b/>
          <w:bCs/>
          <w:sz w:val="20"/>
        </w:rPr>
        <w:t>DECRETA:</w:t>
      </w:r>
    </w:p>
    <w:p w:rsidR="00BC5584" w:rsidRPr="00BC5584" w:rsidRDefault="00BC5584" w:rsidP="00BC5584">
      <w:pPr>
        <w:jc w:val="both"/>
        <w:rPr>
          <w:rFonts w:ascii="Verdana" w:hAnsi="Verdana"/>
          <w:bCs/>
          <w:sz w:val="20"/>
        </w:rPr>
      </w:pPr>
      <w:r w:rsidRPr="00BC5584">
        <w:rPr>
          <w:rFonts w:ascii="Verdana" w:hAnsi="Verdana"/>
          <w:b/>
          <w:bCs/>
          <w:sz w:val="20"/>
        </w:rPr>
        <w:t>ARTÍCULO PRIMERO.- </w:t>
      </w:r>
      <w:r w:rsidRPr="00BC5584">
        <w:rPr>
          <w:rFonts w:ascii="Verdana" w:hAnsi="Verdana"/>
          <w:bCs/>
          <w:sz w:val="20"/>
        </w:rPr>
        <w:t>En el uso de la facultad conferida al Senado de la República en la fracción I del artículo 76 y en el artículo 133 de la Constitución Política de los Estados Unidos Mexicanos, se aprueba</w:t>
      </w:r>
      <w:r w:rsidRPr="00BC5584">
        <w:rPr>
          <w:rFonts w:ascii="Verdana" w:hAnsi="Verdana"/>
          <w:b/>
          <w:bCs/>
          <w:sz w:val="20"/>
        </w:rPr>
        <w:t> </w:t>
      </w:r>
      <w:r w:rsidRPr="00BC5584">
        <w:rPr>
          <w:rFonts w:ascii="Verdana" w:hAnsi="Verdana"/>
          <w:bCs/>
          <w:sz w:val="20"/>
        </w:rPr>
        <w:t>el</w:t>
      </w:r>
      <w:r w:rsidRPr="00BC5584">
        <w:rPr>
          <w:rFonts w:ascii="Verdana" w:hAnsi="Verdana"/>
          <w:b/>
          <w:bCs/>
          <w:sz w:val="20"/>
        </w:rPr>
        <w:t> PROTOCOLO POR EL QUE SE SUSTITUYE EL TRATADO DE LIBRE COMERCIO DE AMÉRICA DEL NORTE POR EL TRATADO ENTRE LOS ESTADOS UNIDOS MEXICANOS, LOS ESTADOS UNIDOS DE AMÉRICA Y CANADÁ, FIRMADO EN LA CIUDAD DE BUENOS AIRES ARGENTINA, EL TREINTA DE NOVIEMBRE DE DOS MIL DIECIOCHO.</w:t>
      </w:r>
    </w:p>
    <w:p w:rsidR="00BC5584" w:rsidRPr="00BC5584" w:rsidRDefault="00BC5584" w:rsidP="00BC5584">
      <w:pPr>
        <w:jc w:val="both"/>
        <w:rPr>
          <w:rFonts w:ascii="Verdana" w:hAnsi="Verdana"/>
          <w:bCs/>
          <w:sz w:val="20"/>
        </w:rPr>
      </w:pPr>
      <w:r w:rsidRPr="00BC5584">
        <w:rPr>
          <w:rFonts w:ascii="Verdana" w:hAnsi="Verdana"/>
          <w:bCs/>
          <w:sz w:val="20"/>
        </w:rPr>
        <w:t>EL PROTOCOLO REFERIDO EN EL PÁRRAFO ANTERIOR INCORPORA EL PREÁMBULO, LOS CAPÍTULOS Y LOS ANEXOS DEL TRATADO ENTRE LOS ESTADOS UNIDOS MEXICANOS, LOS ESTADOS UNIDOS DE AMÉRICA Y CANADÁ FIRMADO EN LA CIUDAD DE BUENOS AIRES, ARGENTINA, EL TREINTA DE NOVIEMBRE DE DOS MIL DIECIOCHO.</w:t>
      </w:r>
    </w:p>
    <w:p w:rsidR="00BC5584" w:rsidRPr="00BC5584" w:rsidRDefault="00BC5584" w:rsidP="00BC5584">
      <w:pPr>
        <w:jc w:val="both"/>
        <w:rPr>
          <w:rFonts w:ascii="Verdana" w:hAnsi="Verdana"/>
          <w:bCs/>
          <w:sz w:val="20"/>
        </w:rPr>
      </w:pPr>
      <w:r w:rsidRPr="00BC5584">
        <w:rPr>
          <w:rFonts w:ascii="Verdana" w:hAnsi="Verdana"/>
          <w:b/>
          <w:bCs/>
          <w:sz w:val="20"/>
        </w:rPr>
        <w:t>ARTÍCULO SEGUNDO.- </w:t>
      </w:r>
      <w:r w:rsidRPr="00BC5584">
        <w:rPr>
          <w:rFonts w:ascii="Verdana" w:hAnsi="Verdana"/>
          <w:bCs/>
          <w:sz w:val="20"/>
        </w:rPr>
        <w:t>Se aprueba el</w:t>
      </w:r>
      <w:r w:rsidRPr="00BC5584">
        <w:rPr>
          <w:rFonts w:ascii="Verdana" w:hAnsi="Verdana"/>
          <w:b/>
          <w:bCs/>
          <w:sz w:val="20"/>
        </w:rPr>
        <w:t xml:space="preserve"> ACUERDO PARALELO RELATIVO A DISPOSITIVOS DE SEGURIDAD ESENCIALES EN VEHÍCULOS, CELEBRADO </w:t>
      </w:r>
      <w:r w:rsidRPr="00BC5584">
        <w:rPr>
          <w:rFonts w:ascii="Verdana" w:hAnsi="Verdana"/>
          <w:b/>
          <w:bCs/>
          <w:sz w:val="20"/>
        </w:rPr>
        <w:lastRenderedPageBreak/>
        <w:t>ENTRE LOS GOBIERNOS DE LOS ESTADOS UNIDOS MEXICANOS Y LOS ESTADOS UNIDOS DE AMÉRICA.</w:t>
      </w:r>
    </w:p>
    <w:p w:rsidR="00BC5584" w:rsidRPr="00BC5584" w:rsidRDefault="00BC5584" w:rsidP="00BC5584">
      <w:pPr>
        <w:jc w:val="both"/>
        <w:rPr>
          <w:rFonts w:ascii="Verdana" w:hAnsi="Verdana"/>
          <w:bCs/>
          <w:sz w:val="20"/>
        </w:rPr>
      </w:pPr>
      <w:r w:rsidRPr="00BC5584">
        <w:rPr>
          <w:rFonts w:ascii="Verdana" w:hAnsi="Verdana"/>
          <w:b/>
          <w:bCs/>
          <w:sz w:val="20"/>
        </w:rPr>
        <w:t>ARTÍCULO TERCERO.- </w:t>
      </w:r>
      <w:r w:rsidRPr="00BC5584">
        <w:rPr>
          <w:rFonts w:ascii="Verdana" w:hAnsi="Verdana"/>
          <w:bCs/>
          <w:sz w:val="20"/>
        </w:rPr>
        <w:t>Se aprueba el</w:t>
      </w:r>
      <w:r w:rsidRPr="00BC5584">
        <w:rPr>
          <w:rFonts w:ascii="Verdana" w:hAnsi="Verdana"/>
          <w:b/>
          <w:bCs/>
          <w:sz w:val="20"/>
        </w:rPr>
        <w:t> ACUERDO PARALELO RELATIVO A LA PROTECCIÓN COMERCIAL EFECTIVA CONFORME AL ARTÍCULO 20.49 (BIOLÓGICOS), CELEBRADO ENTRE LOS GOBIERNOS DE LOS ESTADOS UNIDOS MEXICANOS Y LOS ESTADOS UNIDOS DE AMÉRICA.</w:t>
      </w:r>
    </w:p>
    <w:p w:rsidR="00BC5584" w:rsidRPr="00BC5584" w:rsidRDefault="00BC5584" w:rsidP="00BC5584">
      <w:pPr>
        <w:jc w:val="both"/>
        <w:rPr>
          <w:rFonts w:ascii="Verdana" w:hAnsi="Verdana"/>
          <w:bCs/>
          <w:sz w:val="20"/>
        </w:rPr>
      </w:pPr>
      <w:r w:rsidRPr="00BC5584">
        <w:rPr>
          <w:rFonts w:ascii="Verdana" w:hAnsi="Verdana"/>
          <w:b/>
          <w:bCs/>
          <w:sz w:val="20"/>
        </w:rPr>
        <w:t>ARTÍCULO CUARTO.- </w:t>
      </w:r>
      <w:r w:rsidRPr="00BC5584">
        <w:rPr>
          <w:rFonts w:ascii="Verdana" w:hAnsi="Verdana"/>
          <w:bCs/>
          <w:sz w:val="20"/>
        </w:rPr>
        <w:t>Se aprueba el</w:t>
      </w:r>
      <w:r w:rsidRPr="00BC5584">
        <w:rPr>
          <w:rFonts w:ascii="Verdana" w:hAnsi="Verdana"/>
          <w:b/>
          <w:bCs/>
          <w:sz w:val="20"/>
        </w:rPr>
        <w:t> ACUERDO PARALELO RELATIVO AL USO DE CIERTOS TÉRMINOS PARA QUESOS PRODUCIDOS Y COMERCIALIZADOS EN AMBOS PAÍSES, CELEBRADO ENTRE LOS GOBIERNOS DE LOS ESTADOS UNIDOS MEXICANOS Y LOS ESTADOS UNIDOS DE AMÉRICA.</w:t>
      </w:r>
    </w:p>
    <w:p w:rsidR="00BC5584" w:rsidRPr="00BC5584" w:rsidRDefault="00BC5584" w:rsidP="00BC5584">
      <w:pPr>
        <w:jc w:val="both"/>
        <w:rPr>
          <w:rFonts w:ascii="Verdana" w:hAnsi="Verdana"/>
          <w:bCs/>
          <w:sz w:val="20"/>
        </w:rPr>
      </w:pPr>
      <w:r w:rsidRPr="00BC5584">
        <w:rPr>
          <w:rFonts w:ascii="Verdana" w:hAnsi="Verdana"/>
          <w:b/>
          <w:bCs/>
          <w:sz w:val="20"/>
        </w:rPr>
        <w:t>ARTÍCULO QUINTO.- </w:t>
      </w:r>
      <w:r w:rsidRPr="00BC5584">
        <w:rPr>
          <w:rFonts w:ascii="Verdana" w:hAnsi="Verdana"/>
          <w:bCs/>
          <w:sz w:val="20"/>
        </w:rPr>
        <w:t>Se aprueba el</w:t>
      </w:r>
      <w:r w:rsidRPr="00BC5584">
        <w:rPr>
          <w:rFonts w:ascii="Verdana" w:hAnsi="Verdana"/>
          <w:b/>
          <w:bCs/>
          <w:sz w:val="20"/>
        </w:rPr>
        <w:t> ACUERDO PARALELO RELATIVO AL ALCANCE DEL TÉRMINO "USUARIOS PREVIOS", CELEBRADO ENTRE LOS GOBIERNOS DE LOS ESTADOS UNIDOS MEXICANOS Y LOS ESTADOS UNIDOS DE AMÉRICA.</w:t>
      </w:r>
    </w:p>
    <w:p w:rsidR="00BC5584" w:rsidRPr="00BC5584" w:rsidRDefault="00BC5584" w:rsidP="00BC5584">
      <w:pPr>
        <w:jc w:val="both"/>
        <w:rPr>
          <w:rFonts w:ascii="Verdana" w:hAnsi="Verdana"/>
          <w:bCs/>
          <w:sz w:val="20"/>
        </w:rPr>
      </w:pPr>
      <w:r w:rsidRPr="00BC5584">
        <w:rPr>
          <w:rFonts w:ascii="Verdana" w:hAnsi="Verdana"/>
          <w:b/>
          <w:bCs/>
          <w:sz w:val="20"/>
        </w:rPr>
        <w:t>ARTÍCULO SEXTO.- </w:t>
      </w:r>
      <w:r w:rsidRPr="00BC5584">
        <w:rPr>
          <w:rFonts w:ascii="Verdana" w:hAnsi="Verdana"/>
          <w:bCs/>
          <w:sz w:val="20"/>
        </w:rPr>
        <w:t>Se aprueba el</w:t>
      </w:r>
      <w:r w:rsidRPr="00BC5584">
        <w:rPr>
          <w:rFonts w:ascii="Verdana" w:hAnsi="Verdana"/>
          <w:b/>
          <w:bCs/>
          <w:sz w:val="20"/>
        </w:rPr>
        <w:t> ACUERDO PARALELO RELATIVO AL PROCESO DE CONSULTAS ANTE LA IMPOSICIÓN DE UNA MEDIDA QUE ESTADOS UNIDOS LLEGARA A ADOPTAR AL AMPARO DE LA SECCIÓN 232 DE LA LEY DE EXPANSIÓN DE COMERCIO DE 1962, CELEBRADO ENTRE LOS GOBIERNOS DE LOS ESTADOS UNIDOS MEXICANOS Y LOS ESTADOS UNIDOS DE AMÉRICA.</w:t>
      </w:r>
    </w:p>
    <w:p w:rsidR="00BC5584" w:rsidRPr="00BC5584" w:rsidRDefault="00BC5584" w:rsidP="00BC5584">
      <w:pPr>
        <w:jc w:val="both"/>
        <w:rPr>
          <w:rFonts w:ascii="Verdana" w:hAnsi="Verdana"/>
          <w:bCs/>
          <w:sz w:val="20"/>
        </w:rPr>
      </w:pPr>
      <w:r w:rsidRPr="00BC5584">
        <w:rPr>
          <w:rFonts w:ascii="Verdana" w:hAnsi="Verdana"/>
          <w:b/>
          <w:bCs/>
          <w:sz w:val="20"/>
        </w:rPr>
        <w:t>ARTÍCULO SÉPTIMO.- </w:t>
      </w:r>
      <w:r w:rsidRPr="00BC5584">
        <w:rPr>
          <w:rFonts w:ascii="Verdana" w:hAnsi="Verdana"/>
          <w:bCs/>
          <w:sz w:val="20"/>
        </w:rPr>
        <w:t>Se aprueba el</w:t>
      </w:r>
      <w:r w:rsidRPr="00BC5584">
        <w:rPr>
          <w:rFonts w:ascii="Verdana" w:hAnsi="Verdana"/>
          <w:b/>
          <w:bCs/>
          <w:sz w:val="20"/>
        </w:rPr>
        <w:t> ACUERDO PARALELO RELATIVO AL RECURSO A LOS MECANISMOS DE SOLUCIÓN DE CONTROVERSIAS CON RELACIÓN A LAS MEDIDAS QUE ESTADOS UNIDOS LLEGARA A ADOPTAR AL AMPARO DE LA SECCIÓN 232 DE LA LEY DE EXPANSIÓN COMERCIAL DE 1962 EN RELACIÓN CON LOS VEHÍCULOS PARA PASAJEROS, CAMIONES LIGEROS O AUTOPARTES, CELEBRADO ENTRE LOS GOBIERNOS DE LOS ESTADOS UNIDOS MEXICANOS Y LOS ESTADOS UNIDOS DE AMÉRICA.</w:t>
      </w:r>
    </w:p>
    <w:p w:rsidR="00BC5584" w:rsidRPr="00BC5584" w:rsidRDefault="00BC5584" w:rsidP="00BC5584">
      <w:pPr>
        <w:jc w:val="both"/>
        <w:rPr>
          <w:rFonts w:ascii="Verdana" w:hAnsi="Verdana"/>
          <w:bCs/>
          <w:sz w:val="20"/>
        </w:rPr>
      </w:pPr>
      <w:r w:rsidRPr="00BC5584">
        <w:rPr>
          <w:rFonts w:ascii="Verdana" w:hAnsi="Verdana"/>
          <w:bCs/>
          <w:sz w:val="20"/>
        </w:rPr>
        <w:t xml:space="preserve">Ciudad de México, a 19 de junio de 2019.- </w:t>
      </w:r>
      <w:proofErr w:type="spellStart"/>
      <w:r w:rsidRPr="00BC5584">
        <w:rPr>
          <w:rFonts w:ascii="Verdana" w:hAnsi="Verdana"/>
          <w:bCs/>
          <w:sz w:val="20"/>
        </w:rPr>
        <w:t>Sen</w:t>
      </w:r>
      <w:proofErr w:type="spellEnd"/>
      <w:r w:rsidRPr="00BC5584">
        <w:rPr>
          <w:rFonts w:ascii="Verdana" w:hAnsi="Verdana"/>
          <w:bCs/>
          <w:sz w:val="20"/>
        </w:rPr>
        <w:t>. </w:t>
      </w:r>
      <w:r w:rsidRPr="00BC5584">
        <w:rPr>
          <w:rFonts w:ascii="Verdana" w:hAnsi="Verdana"/>
          <w:b/>
          <w:bCs/>
          <w:sz w:val="20"/>
        </w:rPr>
        <w:t>Martí Batres Guadarrama</w:t>
      </w:r>
      <w:r w:rsidRPr="00BC5584">
        <w:rPr>
          <w:rFonts w:ascii="Verdana" w:hAnsi="Verdana"/>
          <w:bCs/>
          <w:sz w:val="20"/>
        </w:rPr>
        <w:t xml:space="preserve">, Presidente.- </w:t>
      </w:r>
      <w:proofErr w:type="spellStart"/>
      <w:r w:rsidRPr="00BC5584">
        <w:rPr>
          <w:rFonts w:ascii="Verdana" w:hAnsi="Verdana"/>
          <w:bCs/>
          <w:sz w:val="20"/>
        </w:rPr>
        <w:t>Sen</w:t>
      </w:r>
      <w:proofErr w:type="spellEnd"/>
      <w:r w:rsidRPr="00BC5584">
        <w:rPr>
          <w:rFonts w:ascii="Verdana" w:hAnsi="Verdana"/>
          <w:bCs/>
          <w:sz w:val="20"/>
        </w:rPr>
        <w:t>. </w:t>
      </w:r>
      <w:r w:rsidRPr="00BC5584">
        <w:rPr>
          <w:rFonts w:ascii="Verdana" w:hAnsi="Verdana"/>
          <w:b/>
          <w:bCs/>
          <w:sz w:val="20"/>
        </w:rPr>
        <w:t>Antares G. Vázquez Alatorre</w:t>
      </w:r>
      <w:r w:rsidRPr="00BC5584">
        <w:rPr>
          <w:rFonts w:ascii="Verdana" w:hAnsi="Verdana"/>
          <w:bCs/>
          <w:sz w:val="20"/>
        </w:rPr>
        <w:t>, Secretaria.- Rúbricas.</w:t>
      </w:r>
      <w:r w:rsidRPr="00BC5584">
        <w:rPr>
          <w:rFonts w:ascii="Verdana" w:hAnsi="Verdana"/>
          <w:b/>
          <w:bCs/>
          <w:sz w:val="20"/>
        </w:rPr>
        <w:t>"</w:t>
      </w:r>
    </w:p>
    <w:p w:rsidR="00BC5584" w:rsidRPr="00BC5584" w:rsidRDefault="00BC5584" w:rsidP="00BC5584">
      <w:pPr>
        <w:jc w:val="both"/>
        <w:rPr>
          <w:rFonts w:ascii="Verdana" w:hAnsi="Verdana"/>
          <w:bCs/>
          <w:sz w:val="20"/>
        </w:rPr>
      </w:pPr>
      <w:r w:rsidRPr="00BC5584">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 de julio de 2019.- </w:t>
      </w:r>
      <w:r w:rsidRPr="00BC5584">
        <w:rPr>
          <w:rFonts w:ascii="Verdana" w:hAnsi="Verdana"/>
          <w:b/>
          <w:bCs/>
          <w:sz w:val="20"/>
        </w:rPr>
        <w:t>Andrés Manuel López Obrador</w:t>
      </w:r>
      <w:r w:rsidRPr="00BC5584">
        <w:rPr>
          <w:rFonts w:ascii="Verdana" w:hAnsi="Verdana"/>
          <w:bCs/>
          <w:sz w:val="20"/>
        </w:rPr>
        <w:t>.- Rúbrica.- La Secretaria de Gobernación, Dra.</w:t>
      </w:r>
      <w:r w:rsidRPr="00BC5584">
        <w:rPr>
          <w:rFonts w:ascii="Verdana" w:hAnsi="Verdana"/>
          <w:b/>
          <w:bCs/>
          <w:sz w:val="20"/>
        </w:rPr>
        <w:t> Olga María del Carmen Sánchez Cordero Dávila</w:t>
      </w:r>
      <w:r w:rsidRPr="00BC5584">
        <w:rPr>
          <w:rFonts w:ascii="Verdana" w:hAnsi="Verdana"/>
          <w:bCs/>
          <w:sz w:val="20"/>
        </w:rPr>
        <w:t>.- Rúbrica.</w:t>
      </w:r>
    </w:p>
    <w:p w:rsidR="00FC4F77" w:rsidRPr="00FC4F77" w:rsidRDefault="00FC4F77" w:rsidP="00FC4F77">
      <w:pPr>
        <w:jc w:val="both"/>
        <w:rPr>
          <w:rFonts w:ascii="Verdana" w:hAnsi="Verdana"/>
          <w:bCs/>
          <w:sz w:val="20"/>
        </w:rPr>
      </w:pPr>
      <w:bookmarkStart w:id="0" w:name="_GoBack"/>
      <w:bookmarkEnd w:id="0"/>
    </w:p>
    <w:p w:rsidR="00BF3AEB" w:rsidRPr="00FC4F77" w:rsidRDefault="001E115C">
      <w:pPr>
        <w:rPr>
          <w:b/>
        </w:rPr>
      </w:pPr>
    </w:p>
    <w:sectPr w:rsidR="00BF3AEB" w:rsidRPr="00FC4F7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15C" w:rsidRDefault="001E115C" w:rsidP="00BC5584">
      <w:pPr>
        <w:spacing w:after="0" w:line="240" w:lineRule="auto"/>
      </w:pPr>
      <w:r>
        <w:separator/>
      </w:r>
    </w:p>
  </w:endnote>
  <w:endnote w:type="continuationSeparator" w:id="0">
    <w:p w:rsidR="001E115C" w:rsidRDefault="001E115C" w:rsidP="00BC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15C" w:rsidRDefault="001E115C" w:rsidP="00BC5584">
      <w:pPr>
        <w:spacing w:after="0" w:line="240" w:lineRule="auto"/>
      </w:pPr>
      <w:r>
        <w:separator/>
      </w:r>
    </w:p>
  </w:footnote>
  <w:footnote w:type="continuationSeparator" w:id="0">
    <w:p w:rsidR="001E115C" w:rsidRDefault="001E115C" w:rsidP="00BC55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77"/>
    <w:rsid w:val="001E115C"/>
    <w:rsid w:val="002228FA"/>
    <w:rsid w:val="00BC5584"/>
    <w:rsid w:val="00C06CE1"/>
    <w:rsid w:val="00FC4F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5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5584"/>
  </w:style>
  <w:style w:type="paragraph" w:styleId="Piedepgina">
    <w:name w:val="footer"/>
    <w:basedOn w:val="Normal"/>
    <w:link w:val="PiedepginaCar"/>
    <w:uiPriority w:val="99"/>
    <w:unhideWhenUsed/>
    <w:rsid w:val="00BC55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55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5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5584"/>
  </w:style>
  <w:style w:type="paragraph" w:styleId="Piedepgina">
    <w:name w:val="footer"/>
    <w:basedOn w:val="Normal"/>
    <w:link w:val="PiedepginaCar"/>
    <w:uiPriority w:val="99"/>
    <w:unhideWhenUsed/>
    <w:rsid w:val="00BC55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5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52948">
      <w:bodyDiv w:val="1"/>
      <w:marLeft w:val="0"/>
      <w:marRight w:val="0"/>
      <w:marTop w:val="0"/>
      <w:marBottom w:val="0"/>
      <w:divBdr>
        <w:top w:val="none" w:sz="0" w:space="0" w:color="auto"/>
        <w:left w:val="none" w:sz="0" w:space="0" w:color="auto"/>
        <w:bottom w:val="none" w:sz="0" w:space="0" w:color="auto"/>
        <w:right w:val="none" w:sz="0" w:space="0" w:color="auto"/>
      </w:divBdr>
    </w:div>
    <w:div w:id="291905619">
      <w:bodyDiv w:val="1"/>
      <w:marLeft w:val="0"/>
      <w:marRight w:val="0"/>
      <w:marTop w:val="0"/>
      <w:marBottom w:val="0"/>
      <w:divBdr>
        <w:top w:val="none" w:sz="0" w:space="0" w:color="auto"/>
        <w:left w:val="none" w:sz="0" w:space="0" w:color="auto"/>
        <w:bottom w:val="none" w:sz="0" w:space="0" w:color="auto"/>
        <w:right w:val="none" w:sz="0" w:space="0" w:color="auto"/>
      </w:divBdr>
    </w:div>
    <w:div w:id="1609654755">
      <w:bodyDiv w:val="1"/>
      <w:marLeft w:val="0"/>
      <w:marRight w:val="0"/>
      <w:marTop w:val="0"/>
      <w:marBottom w:val="0"/>
      <w:divBdr>
        <w:top w:val="none" w:sz="0" w:space="0" w:color="auto"/>
        <w:left w:val="none" w:sz="0" w:space="0" w:color="auto"/>
        <w:bottom w:val="none" w:sz="0" w:space="0" w:color="auto"/>
        <w:right w:val="none" w:sz="0" w:space="0" w:color="auto"/>
      </w:divBdr>
      <w:divsChild>
        <w:div w:id="1760829139">
          <w:marLeft w:val="0"/>
          <w:marRight w:val="0"/>
          <w:marTop w:val="0"/>
          <w:marBottom w:val="80"/>
          <w:divBdr>
            <w:top w:val="none" w:sz="0" w:space="0" w:color="auto"/>
            <w:left w:val="none" w:sz="0" w:space="0" w:color="auto"/>
            <w:bottom w:val="none" w:sz="0" w:space="0" w:color="auto"/>
            <w:right w:val="none" w:sz="0" w:space="0" w:color="auto"/>
          </w:divBdr>
        </w:div>
        <w:div w:id="216598375">
          <w:marLeft w:val="0"/>
          <w:marRight w:val="0"/>
          <w:marTop w:val="0"/>
          <w:marBottom w:val="80"/>
          <w:divBdr>
            <w:top w:val="none" w:sz="0" w:space="0" w:color="auto"/>
            <w:left w:val="none" w:sz="0" w:space="0" w:color="auto"/>
            <w:bottom w:val="none" w:sz="0" w:space="0" w:color="auto"/>
            <w:right w:val="none" w:sz="0" w:space="0" w:color="auto"/>
          </w:divBdr>
        </w:div>
        <w:div w:id="2060279860">
          <w:marLeft w:val="0"/>
          <w:marRight w:val="0"/>
          <w:marTop w:val="101"/>
          <w:marBottom w:val="80"/>
          <w:divBdr>
            <w:top w:val="none" w:sz="0" w:space="0" w:color="auto"/>
            <w:left w:val="none" w:sz="0" w:space="0" w:color="auto"/>
            <w:bottom w:val="none" w:sz="0" w:space="0" w:color="auto"/>
            <w:right w:val="none" w:sz="0" w:space="0" w:color="auto"/>
          </w:divBdr>
        </w:div>
        <w:div w:id="1635327827">
          <w:marLeft w:val="0"/>
          <w:marRight w:val="0"/>
          <w:marTop w:val="0"/>
          <w:marBottom w:val="80"/>
          <w:divBdr>
            <w:top w:val="none" w:sz="0" w:space="0" w:color="auto"/>
            <w:left w:val="none" w:sz="0" w:space="0" w:color="auto"/>
            <w:bottom w:val="none" w:sz="0" w:space="0" w:color="auto"/>
            <w:right w:val="none" w:sz="0" w:space="0" w:color="auto"/>
          </w:divBdr>
        </w:div>
        <w:div w:id="1388534590">
          <w:marLeft w:val="0"/>
          <w:marRight w:val="0"/>
          <w:marTop w:val="101"/>
          <w:marBottom w:val="80"/>
          <w:divBdr>
            <w:top w:val="none" w:sz="0" w:space="0" w:color="auto"/>
            <w:left w:val="none" w:sz="0" w:space="0" w:color="auto"/>
            <w:bottom w:val="none" w:sz="0" w:space="0" w:color="auto"/>
            <w:right w:val="none" w:sz="0" w:space="0" w:color="auto"/>
          </w:divBdr>
        </w:div>
        <w:div w:id="43875738">
          <w:marLeft w:val="0"/>
          <w:marRight w:val="0"/>
          <w:marTop w:val="0"/>
          <w:marBottom w:val="80"/>
          <w:divBdr>
            <w:top w:val="none" w:sz="0" w:space="0" w:color="auto"/>
            <w:left w:val="none" w:sz="0" w:space="0" w:color="auto"/>
            <w:bottom w:val="none" w:sz="0" w:space="0" w:color="auto"/>
            <w:right w:val="none" w:sz="0" w:space="0" w:color="auto"/>
          </w:divBdr>
        </w:div>
        <w:div w:id="645670459">
          <w:marLeft w:val="0"/>
          <w:marRight w:val="0"/>
          <w:marTop w:val="0"/>
          <w:marBottom w:val="80"/>
          <w:divBdr>
            <w:top w:val="none" w:sz="0" w:space="0" w:color="auto"/>
            <w:left w:val="none" w:sz="0" w:space="0" w:color="auto"/>
            <w:bottom w:val="none" w:sz="0" w:space="0" w:color="auto"/>
            <w:right w:val="none" w:sz="0" w:space="0" w:color="auto"/>
          </w:divBdr>
        </w:div>
        <w:div w:id="715356431">
          <w:marLeft w:val="0"/>
          <w:marRight w:val="0"/>
          <w:marTop w:val="0"/>
          <w:marBottom w:val="80"/>
          <w:divBdr>
            <w:top w:val="none" w:sz="0" w:space="0" w:color="auto"/>
            <w:left w:val="none" w:sz="0" w:space="0" w:color="auto"/>
            <w:bottom w:val="none" w:sz="0" w:space="0" w:color="auto"/>
            <w:right w:val="none" w:sz="0" w:space="0" w:color="auto"/>
          </w:divBdr>
        </w:div>
        <w:div w:id="1413814931">
          <w:marLeft w:val="0"/>
          <w:marRight w:val="0"/>
          <w:marTop w:val="0"/>
          <w:marBottom w:val="80"/>
          <w:divBdr>
            <w:top w:val="none" w:sz="0" w:space="0" w:color="auto"/>
            <w:left w:val="none" w:sz="0" w:space="0" w:color="auto"/>
            <w:bottom w:val="none" w:sz="0" w:space="0" w:color="auto"/>
            <w:right w:val="none" w:sz="0" w:space="0" w:color="auto"/>
          </w:divBdr>
        </w:div>
        <w:div w:id="2109159997">
          <w:marLeft w:val="0"/>
          <w:marRight w:val="0"/>
          <w:marTop w:val="0"/>
          <w:marBottom w:val="80"/>
          <w:divBdr>
            <w:top w:val="none" w:sz="0" w:space="0" w:color="auto"/>
            <w:left w:val="none" w:sz="0" w:space="0" w:color="auto"/>
            <w:bottom w:val="none" w:sz="0" w:space="0" w:color="auto"/>
            <w:right w:val="none" w:sz="0" w:space="0" w:color="auto"/>
          </w:divBdr>
        </w:div>
        <w:div w:id="1324158587">
          <w:marLeft w:val="0"/>
          <w:marRight w:val="0"/>
          <w:marTop w:val="0"/>
          <w:marBottom w:val="80"/>
          <w:divBdr>
            <w:top w:val="none" w:sz="0" w:space="0" w:color="auto"/>
            <w:left w:val="none" w:sz="0" w:space="0" w:color="auto"/>
            <w:bottom w:val="none" w:sz="0" w:space="0" w:color="auto"/>
            <w:right w:val="none" w:sz="0" w:space="0" w:color="auto"/>
          </w:divBdr>
        </w:div>
        <w:div w:id="165901189">
          <w:marLeft w:val="0"/>
          <w:marRight w:val="0"/>
          <w:marTop w:val="0"/>
          <w:marBottom w:val="80"/>
          <w:divBdr>
            <w:top w:val="none" w:sz="0" w:space="0" w:color="auto"/>
            <w:left w:val="none" w:sz="0" w:space="0" w:color="auto"/>
            <w:bottom w:val="none" w:sz="0" w:space="0" w:color="auto"/>
            <w:right w:val="none" w:sz="0" w:space="0" w:color="auto"/>
          </w:divBdr>
        </w:div>
        <w:div w:id="1624800743">
          <w:marLeft w:val="0"/>
          <w:marRight w:val="0"/>
          <w:marTop w:val="0"/>
          <w:marBottom w:val="80"/>
          <w:divBdr>
            <w:top w:val="none" w:sz="0" w:space="0" w:color="auto"/>
            <w:left w:val="none" w:sz="0" w:space="0" w:color="auto"/>
            <w:bottom w:val="none" w:sz="0" w:space="0" w:color="auto"/>
            <w:right w:val="none" w:sz="0" w:space="0" w:color="auto"/>
          </w:divBdr>
        </w:div>
        <w:div w:id="877474790">
          <w:marLeft w:val="0"/>
          <w:marRight w:val="0"/>
          <w:marTop w:val="0"/>
          <w:marBottom w:val="80"/>
          <w:divBdr>
            <w:top w:val="none" w:sz="0" w:space="0" w:color="auto"/>
            <w:left w:val="none" w:sz="0" w:space="0" w:color="auto"/>
            <w:bottom w:val="none" w:sz="0" w:space="0" w:color="auto"/>
            <w:right w:val="none" w:sz="0" w:space="0" w:color="auto"/>
          </w:divBdr>
        </w:div>
        <w:div w:id="83890943">
          <w:marLeft w:val="0"/>
          <w:marRight w:val="0"/>
          <w:marTop w:val="0"/>
          <w:marBottom w:val="80"/>
          <w:divBdr>
            <w:top w:val="none" w:sz="0" w:space="0" w:color="auto"/>
            <w:left w:val="none" w:sz="0" w:space="0" w:color="auto"/>
            <w:bottom w:val="none" w:sz="0" w:space="0" w:color="auto"/>
            <w:right w:val="none" w:sz="0" w:space="0" w:color="auto"/>
          </w:divBdr>
        </w:div>
      </w:divsChild>
    </w:div>
    <w:div w:id="1687711661">
      <w:bodyDiv w:val="1"/>
      <w:marLeft w:val="0"/>
      <w:marRight w:val="0"/>
      <w:marTop w:val="0"/>
      <w:marBottom w:val="0"/>
      <w:divBdr>
        <w:top w:val="none" w:sz="0" w:space="0" w:color="auto"/>
        <w:left w:val="none" w:sz="0" w:space="0" w:color="auto"/>
        <w:bottom w:val="none" w:sz="0" w:space="0" w:color="auto"/>
        <w:right w:val="none" w:sz="0" w:space="0" w:color="auto"/>
      </w:divBdr>
    </w:div>
    <w:div w:id="2127265465">
      <w:bodyDiv w:val="1"/>
      <w:marLeft w:val="0"/>
      <w:marRight w:val="0"/>
      <w:marTop w:val="0"/>
      <w:marBottom w:val="0"/>
      <w:divBdr>
        <w:top w:val="none" w:sz="0" w:space="0" w:color="auto"/>
        <w:left w:val="none" w:sz="0" w:space="0" w:color="auto"/>
        <w:bottom w:val="none" w:sz="0" w:space="0" w:color="auto"/>
        <w:right w:val="none" w:sz="0" w:space="0" w:color="auto"/>
      </w:divBdr>
      <w:divsChild>
        <w:div w:id="367027413">
          <w:marLeft w:val="0"/>
          <w:marRight w:val="0"/>
          <w:marTop w:val="0"/>
          <w:marBottom w:val="60"/>
          <w:divBdr>
            <w:top w:val="none" w:sz="0" w:space="0" w:color="auto"/>
            <w:left w:val="none" w:sz="0" w:space="0" w:color="auto"/>
            <w:bottom w:val="none" w:sz="0" w:space="0" w:color="auto"/>
            <w:right w:val="none" w:sz="0" w:space="0" w:color="auto"/>
          </w:divBdr>
        </w:div>
        <w:div w:id="1909026385">
          <w:marLeft w:val="0"/>
          <w:marRight w:val="0"/>
          <w:marTop w:val="60"/>
          <w:marBottom w:val="60"/>
          <w:divBdr>
            <w:top w:val="none" w:sz="0" w:space="0" w:color="auto"/>
            <w:left w:val="none" w:sz="0" w:space="0" w:color="auto"/>
            <w:bottom w:val="none" w:sz="0" w:space="0" w:color="auto"/>
            <w:right w:val="none" w:sz="0" w:space="0" w:color="auto"/>
          </w:divBdr>
        </w:div>
        <w:div w:id="797457154">
          <w:marLeft w:val="0"/>
          <w:marRight w:val="0"/>
          <w:marTop w:val="0"/>
          <w:marBottom w:val="60"/>
          <w:divBdr>
            <w:top w:val="none" w:sz="0" w:space="0" w:color="auto"/>
            <w:left w:val="none" w:sz="0" w:space="0" w:color="auto"/>
            <w:bottom w:val="none" w:sz="0" w:space="0" w:color="auto"/>
            <w:right w:val="none" w:sz="0" w:space="0" w:color="auto"/>
          </w:divBdr>
        </w:div>
        <w:div w:id="1625650170">
          <w:marLeft w:val="0"/>
          <w:marRight w:val="0"/>
          <w:marTop w:val="0"/>
          <w:marBottom w:val="60"/>
          <w:divBdr>
            <w:top w:val="none" w:sz="0" w:space="0" w:color="auto"/>
            <w:left w:val="none" w:sz="0" w:space="0" w:color="auto"/>
            <w:bottom w:val="none" w:sz="0" w:space="0" w:color="auto"/>
            <w:right w:val="none" w:sz="0" w:space="0" w:color="auto"/>
          </w:divBdr>
        </w:div>
        <w:div w:id="1569653997">
          <w:marLeft w:val="0"/>
          <w:marRight w:val="0"/>
          <w:marTop w:val="0"/>
          <w:marBottom w:val="60"/>
          <w:divBdr>
            <w:top w:val="none" w:sz="0" w:space="0" w:color="auto"/>
            <w:left w:val="none" w:sz="0" w:space="0" w:color="auto"/>
            <w:bottom w:val="none" w:sz="0" w:space="0" w:color="auto"/>
            <w:right w:val="none" w:sz="0" w:space="0" w:color="auto"/>
          </w:divBdr>
        </w:div>
        <w:div w:id="1007885">
          <w:marLeft w:val="0"/>
          <w:marRight w:val="0"/>
          <w:marTop w:val="0"/>
          <w:marBottom w:val="60"/>
          <w:divBdr>
            <w:top w:val="none" w:sz="0" w:space="0" w:color="auto"/>
            <w:left w:val="none" w:sz="0" w:space="0" w:color="auto"/>
            <w:bottom w:val="none" w:sz="0" w:space="0" w:color="auto"/>
            <w:right w:val="none" w:sz="0" w:space="0" w:color="auto"/>
          </w:divBdr>
        </w:div>
        <w:div w:id="1500458388">
          <w:marLeft w:val="0"/>
          <w:marRight w:val="0"/>
          <w:marTop w:val="0"/>
          <w:marBottom w:val="60"/>
          <w:divBdr>
            <w:top w:val="none" w:sz="0" w:space="0" w:color="auto"/>
            <w:left w:val="none" w:sz="0" w:space="0" w:color="auto"/>
            <w:bottom w:val="none" w:sz="0" w:space="0" w:color="auto"/>
            <w:right w:val="none" w:sz="0" w:space="0" w:color="auto"/>
          </w:divBdr>
        </w:div>
        <w:div w:id="346520997">
          <w:marLeft w:val="0"/>
          <w:marRight w:val="0"/>
          <w:marTop w:val="0"/>
          <w:marBottom w:val="60"/>
          <w:divBdr>
            <w:top w:val="none" w:sz="0" w:space="0" w:color="auto"/>
            <w:left w:val="none" w:sz="0" w:space="0" w:color="auto"/>
            <w:bottom w:val="none" w:sz="0" w:space="0" w:color="auto"/>
            <w:right w:val="none" w:sz="0" w:space="0" w:color="auto"/>
          </w:divBdr>
        </w:div>
        <w:div w:id="1050108690">
          <w:marLeft w:val="0"/>
          <w:marRight w:val="0"/>
          <w:marTop w:val="60"/>
          <w:marBottom w:val="60"/>
          <w:divBdr>
            <w:top w:val="none" w:sz="0" w:space="0" w:color="auto"/>
            <w:left w:val="none" w:sz="0" w:space="0" w:color="auto"/>
            <w:bottom w:val="none" w:sz="0" w:space="0" w:color="auto"/>
            <w:right w:val="none" w:sz="0" w:space="0" w:color="auto"/>
          </w:divBdr>
        </w:div>
        <w:div w:id="1581254800">
          <w:marLeft w:val="0"/>
          <w:marRight w:val="0"/>
          <w:marTop w:val="0"/>
          <w:marBottom w:val="60"/>
          <w:divBdr>
            <w:top w:val="none" w:sz="0" w:space="0" w:color="auto"/>
            <w:left w:val="none" w:sz="0" w:space="0" w:color="auto"/>
            <w:bottom w:val="none" w:sz="0" w:space="0" w:color="auto"/>
            <w:right w:val="none" w:sz="0" w:space="0" w:color="auto"/>
          </w:divBdr>
        </w:div>
        <w:div w:id="72355315">
          <w:marLeft w:val="0"/>
          <w:marRight w:val="0"/>
          <w:marTop w:val="0"/>
          <w:marBottom w:val="60"/>
          <w:divBdr>
            <w:top w:val="none" w:sz="0" w:space="0" w:color="auto"/>
            <w:left w:val="none" w:sz="0" w:space="0" w:color="auto"/>
            <w:bottom w:val="none" w:sz="0" w:space="0" w:color="auto"/>
            <w:right w:val="none" w:sz="0" w:space="0" w:color="auto"/>
          </w:divBdr>
        </w:div>
        <w:div w:id="1099988042">
          <w:marLeft w:val="0"/>
          <w:marRight w:val="0"/>
          <w:marTop w:val="101"/>
          <w:marBottom w:val="60"/>
          <w:divBdr>
            <w:top w:val="none" w:sz="0" w:space="0" w:color="auto"/>
            <w:left w:val="none" w:sz="0" w:space="0" w:color="auto"/>
            <w:bottom w:val="none" w:sz="0" w:space="0" w:color="auto"/>
            <w:right w:val="none" w:sz="0" w:space="0" w:color="auto"/>
          </w:divBdr>
        </w:div>
        <w:div w:id="1655184033">
          <w:marLeft w:val="0"/>
          <w:marRight w:val="0"/>
          <w:marTop w:val="0"/>
          <w:marBottom w:val="60"/>
          <w:divBdr>
            <w:top w:val="none" w:sz="0" w:space="0" w:color="auto"/>
            <w:left w:val="none" w:sz="0" w:space="0" w:color="auto"/>
            <w:bottom w:val="none" w:sz="0" w:space="0" w:color="auto"/>
            <w:right w:val="none" w:sz="0" w:space="0" w:color="auto"/>
          </w:divBdr>
        </w:div>
        <w:div w:id="353310358">
          <w:marLeft w:val="0"/>
          <w:marRight w:val="0"/>
          <w:marTop w:val="0"/>
          <w:marBottom w:val="60"/>
          <w:divBdr>
            <w:top w:val="none" w:sz="0" w:space="0" w:color="auto"/>
            <w:left w:val="none" w:sz="0" w:space="0" w:color="auto"/>
            <w:bottom w:val="none" w:sz="0" w:space="0" w:color="auto"/>
            <w:right w:val="none" w:sz="0" w:space="0" w:color="auto"/>
          </w:divBdr>
        </w:div>
        <w:div w:id="2045396493">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3403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2019-07-29T13:22:00Z</dcterms:created>
  <dcterms:modified xsi:type="dcterms:W3CDTF">2019-07-29T13:22:00Z</dcterms:modified>
</cp:coreProperties>
</file>