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Anteproyecto de modificaciones a la Guía para el inicio de investigaciones por prácticas monopólicas y concentraciones ilícitas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mayo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Comisión Federal de Competencia Económica.- Secretaría Técnica.- Oficio ST-CFCE-2020-110.</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"EXTRACTO DEL ANTEPROYECTO DE MODIFICACIONES A LA GUÍA PARA EL INICIO DE INVESTIGACIONES POR PRÁCTICAS MONOPÓLICAS Y CONCENTRACIONES ILÍCITAS"</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los artículos 28, párrafo décimo cuarto, de la Constitución Política de los Estados Unidos Mexicanos, 12, fracción XXII, último párrafo, inciso b) y 138, fracción I, de la Ley Federal de Competencia Económica, se abre un periodo de consulta pública por treinta días hábiles contados a partir de la publicación del presente extracto, a efecto de que cualquier interesado presente opiniones a la Comisión Federal de Competencia Económica (Cofece) sobre el Anteproyecto de</w:t>
      </w:r>
      <w:r w:rsidDel="00000000" w:rsidR="00000000" w:rsidRPr="00000000">
        <w:rPr>
          <w:rFonts w:ascii="Verdana" w:cs="Verdana" w:eastAsia="Verdana" w:hAnsi="Verdana"/>
          <w:b w:val="1"/>
          <w:color w:val="2f2f2f"/>
          <w:sz w:val="20"/>
          <w:szCs w:val="20"/>
          <w:rtl w:val="0"/>
        </w:rPr>
        <w:t xml:space="preserve"> </w:t>
      </w:r>
      <w:r w:rsidDel="00000000" w:rsidR="00000000" w:rsidRPr="00000000">
        <w:rPr>
          <w:rFonts w:ascii="Verdana" w:cs="Verdana" w:eastAsia="Verdana" w:hAnsi="Verdana"/>
          <w:color w:val="2f2f2f"/>
          <w:sz w:val="20"/>
          <w:szCs w:val="20"/>
          <w:rtl w:val="0"/>
        </w:rPr>
        <w:t xml:space="preserve">modificaciones a la Guía para el inicio de investigaciones por prácticas monopólicas.</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modificaciones a la Guía que se someten a consulta pública tienen por objeto clarificar a interpretación de los conceptos relacionados con el inicio de una investigación, explicar los mecanismos que utiliza la Autoridad Investigadora de la Comisión para iniciar una investigación, detallar los requisitos que deben cumplirse para iniciar una investigación por denuncia o por solicitud preferente del Ejecutivo Federal y exponer las principales fuentes de información que pueden ser utilizadas para la detección de prácticas anticompetitivas que conlleven el inicio de una investigación de oficio.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versión íntegra del Anteproyecto puede consultarse en la página de internet de la Cofece, localizable en www.cofece.mx</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Las personas interesadas en presentar opiniones sobre dicho anteproyecto podrán hacerlo directamente en la oficialía de partes de la Comisión Federal de Competencia Económica ubicada en Avenida Revolución número 725, piso 1, Colonia Santa María Nonoalco, Alcaldía Benito Juárez, Ciudad de México, Código Postal 03700, o en la siguiente dirección de correo electrónico consulta-publica1@cofece.mx</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19 de mayo de 2020.- El Secretario Técnico, </w:t>
      </w:r>
      <w:r w:rsidDel="00000000" w:rsidR="00000000" w:rsidRPr="00000000">
        <w:rPr>
          <w:rFonts w:ascii="Verdana" w:cs="Verdana" w:eastAsia="Verdana" w:hAnsi="Verdana"/>
          <w:b w:val="1"/>
          <w:color w:val="2f2f2f"/>
          <w:sz w:val="20"/>
          <w:szCs w:val="20"/>
          <w:rtl w:val="0"/>
        </w:rPr>
        <w:t xml:space="preserve">Fidel Gerardo Sierra Aranda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B">
      <w:pPr>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0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