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FE" w:rsidRDefault="007609FE" w:rsidP="007609FE">
      <w:pPr>
        <w:jc w:val="center"/>
        <w:rPr>
          <w:rFonts w:ascii="Verdana" w:eastAsia="Verdana" w:hAnsi="Verdana" w:cs="Verdana"/>
          <w:b/>
          <w:color w:val="0000FF"/>
          <w:sz w:val="24"/>
          <w:szCs w:val="24"/>
        </w:rPr>
      </w:pPr>
      <w:r w:rsidRPr="007609FE">
        <w:rPr>
          <w:rFonts w:ascii="Verdana" w:eastAsia="Verdana" w:hAnsi="Verdana" w:cs="Verdana"/>
          <w:b/>
          <w:color w:val="0000FF"/>
          <w:sz w:val="24"/>
          <w:szCs w:val="24"/>
        </w:rPr>
        <w:t>ACUERDO por el que se dan a conocer los porcentajes y los montos del estímulo fiscal, así como las cuotas disminuidas del impuesto especial sobre producción y servicios aplicables a los combustibles que se indican, correspondientes al periodo que se especifica.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br/>
      </w:r>
      <w:bookmarkStart w:id="0" w:name="_GoBack"/>
      <w:r>
        <w:rPr>
          <w:rFonts w:ascii="Verdana" w:eastAsia="Verdana" w:hAnsi="Verdana" w:cs="Verdana"/>
          <w:b/>
          <w:color w:val="0000FF"/>
          <w:sz w:val="24"/>
          <w:szCs w:val="24"/>
        </w:rPr>
        <w:t>(DOF del 28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t xml:space="preserve"> de enero de 2022</w:t>
      </w:r>
      <w:r w:rsidRPr="00575D6A">
        <w:rPr>
          <w:rFonts w:ascii="Verdana" w:eastAsia="Verdana" w:hAnsi="Verdana" w:cs="Verdana"/>
          <w:b/>
          <w:color w:val="0000FF"/>
          <w:sz w:val="24"/>
          <w:szCs w:val="24"/>
        </w:rPr>
        <w:t>)</w:t>
      </w:r>
      <w:bookmarkEnd w:id="0"/>
    </w:p>
    <w:p w:rsidR="00B32171" w:rsidRDefault="007609FE" w:rsidP="007609FE">
      <w:pPr>
        <w:jc w:val="both"/>
        <w:rPr>
          <w:rFonts w:ascii="Arial" w:hAnsi="Arial" w:cs="Arial"/>
          <w:b/>
          <w:color w:val="262626" w:themeColor="text1" w:themeTint="D9"/>
          <w:sz w:val="18"/>
        </w:rPr>
      </w:pPr>
      <w:r w:rsidRPr="007609FE">
        <w:rPr>
          <w:rFonts w:ascii="Arial" w:hAnsi="Arial" w:cs="Arial"/>
          <w:b/>
          <w:color w:val="262626" w:themeColor="text1" w:themeTint="D9"/>
          <w:sz w:val="18"/>
        </w:rPr>
        <w:t>Al margen un sello con el Escudo Nacional, que dice: Estados Unidos Mexicanos.- HACIENDA.- Secretaría de Hacienda y Crédito Público.</w:t>
      </w:r>
    </w:p>
    <w:p w:rsidR="007609FE" w:rsidRPr="007609FE" w:rsidRDefault="007609FE" w:rsidP="007609FE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7609FE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 13/2022</w:t>
      </w:r>
    </w:p>
    <w:p w:rsidR="007609FE" w:rsidRPr="007609FE" w:rsidRDefault="007609FE" w:rsidP="007609FE">
      <w:pPr>
        <w:shd w:val="clear" w:color="auto" w:fill="FFFFFF"/>
        <w:spacing w:after="101" w:line="240" w:lineRule="auto"/>
        <w:jc w:val="center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609F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Acuerdo por el que se dan a conocer los porcentajes y los montos del estímulo fiscal, así como las</w:t>
      </w:r>
      <w:r w:rsidRPr="007609FE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7609F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cuotas disminuidas del impuesto especial sobre producción y servicios aplicables a los combustibles</w:t>
      </w:r>
      <w:r w:rsidRPr="007609FE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7609F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que se indican, correspondientes al periodo que se especifica.</w:t>
      </w:r>
    </w:p>
    <w:p w:rsidR="007609FE" w:rsidRPr="007609FE" w:rsidRDefault="007609FE" w:rsidP="007609FE">
      <w:pPr>
        <w:shd w:val="clear" w:color="auto" w:fill="FFFFFF"/>
        <w:spacing w:after="6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609F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KARINA RAMÍREZ ARRAS, Titular de la Unidad de Política de Ingresos no Tributarios de la Secretaría de Hacienda y Crédito Público, con fundamento en lo dispuesto por el artículo Primero del Decreto por el que se establecen estímulos fiscales en materia del impuesto especial sobre producción y servicios aplicables a los combustibles que se indican, publicado en el Diario Oficial de la Federación el 27 de diciembre de 2016 y sus posteriores modificaciones, se dan a conocer los porcentajes y los montos del estímulo fiscal, así como las cuotas disminuidas del impuesto especial sobre producción y servicios aplicables a los combustibles automotrices, correspondientes al periodo comprendido del 29 de enero al 04 de febrero de 2022, mediante el siguiente</w:t>
      </w:r>
    </w:p>
    <w:p w:rsidR="007609FE" w:rsidRPr="007609FE" w:rsidRDefault="007609FE" w:rsidP="007609FE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7609FE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</w:t>
      </w:r>
    </w:p>
    <w:p w:rsidR="007609FE" w:rsidRPr="007609FE" w:rsidRDefault="007609FE" w:rsidP="007609FE">
      <w:pPr>
        <w:shd w:val="clear" w:color="auto" w:fill="FFFFFF"/>
        <w:spacing w:after="6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609F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Primero. </w:t>
      </w:r>
      <w:r w:rsidRPr="007609F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Los porcentajes del estímulo fiscal para el periodo comprendido del 29 de enero al 04 de febrero de 2022, aplicables a los combustibles automotrices son los siguientes:</w:t>
      </w:r>
    </w:p>
    <w:tbl>
      <w:tblPr>
        <w:tblW w:w="0" w:type="auto"/>
        <w:tblInd w:w="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8"/>
        <w:gridCol w:w="4354"/>
      </w:tblGrid>
      <w:tr w:rsidR="007609FE" w:rsidRPr="007609FE" w:rsidTr="007609FE">
        <w:trPr>
          <w:trHeight w:val="243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09FE" w:rsidRPr="007609FE" w:rsidRDefault="007609FE" w:rsidP="007609FE">
            <w:pPr>
              <w:spacing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609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Combustible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09FE" w:rsidRPr="007609FE" w:rsidRDefault="007609FE" w:rsidP="007609FE">
            <w:pPr>
              <w:spacing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609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Porcentaje de Estímulo</w:t>
            </w:r>
          </w:p>
        </w:tc>
      </w:tr>
      <w:tr w:rsidR="007609FE" w:rsidRPr="007609FE" w:rsidTr="007609FE">
        <w:trPr>
          <w:trHeight w:val="228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09FE" w:rsidRPr="007609FE" w:rsidRDefault="007609FE" w:rsidP="007609FE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609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Gasolina menor a 91 octanos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609FE" w:rsidRPr="007609FE" w:rsidRDefault="007609FE" w:rsidP="007609FE">
            <w:pPr>
              <w:spacing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609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81.65%</w:t>
            </w:r>
          </w:p>
        </w:tc>
      </w:tr>
      <w:tr w:rsidR="007609FE" w:rsidRPr="007609FE" w:rsidTr="007609FE">
        <w:trPr>
          <w:trHeight w:val="416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09FE" w:rsidRPr="007609FE" w:rsidRDefault="007609FE" w:rsidP="007609FE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609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Gasolina mayor o igual a 91 octanos y combustibles no fósiles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609FE" w:rsidRPr="007609FE" w:rsidRDefault="007609FE" w:rsidP="007609FE">
            <w:pPr>
              <w:spacing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609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57.65%</w:t>
            </w:r>
          </w:p>
        </w:tc>
      </w:tr>
      <w:tr w:rsidR="007609FE" w:rsidRPr="007609FE" w:rsidTr="007609FE">
        <w:trPr>
          <w:trHeight w:val="243"/>
        </w:trPr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09FE" w:rsidRPr="007609FE" w:rsidRDefault="007609FE" w:rsidP="007609FE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609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Diésel</w:t>
            </w:r>
          </w:p>
        </w:tc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609FE" w:rsidRPr="007609FE" w:rsidRDefault="007609FE" w:rsidP="007609FE">
            <w:pPr>
              <w:spacing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609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71.89%</w:t>
            </w:r>
          </w:p>
        </w:tc>
      </w:tr>
    </w:tbl>
    <w:p w:rsidR="007609FE" w:rsidRPr="007609FE" w:rsidRDefault="007609FE" w:rsidP="007609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609F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7609FE" w:rsidRPr="007609FE" w:rsidRDefault="007609FE" w:rsidP="007609FE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609F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Segundo. </w:t>
      </w:r>
      <w:r w:rsidRPr="007609F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Los montos del estímulo fiscal para el periodo comprendido del 29 de enero al 04 de febrero de 2022, aplicables a los combustibles automotrices son los siguientes:</w:t>
      </w:r>
    </w:p>
    <w:tbl>
      <w:tblPr>
        <w:tblW w:w="0" w:type="auto"/>
        <w:tblInd w:w="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6"/>
        <w:gridCol w:w="4356"/>
      </w:tblGrid>
      <w:tr w:rsidR="007609FE" w:rsidRPr="007609FE" w:rsidTr="007609FE">
        <w:trPr>
          <w:trHeight w:val="471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09FE" w:rsidRPr="007609FE" w:rsidRDefault="007609FE" w:rsidP="007609FE">
            <w:pPr>
              <w:spacing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609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Combustible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09FE" w:rsidRPr="007609FE" w:rsidRDefault="007609FE" w:rsidP="007609FE">
            <w:pPr>
              <w:spacing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609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 fiscal</w:t>
            </w:r>
          </w:p>
          <w:p w:rsidR="007609FE" w:rsidRPr="007609FE" w:rsidRDefault="007609FE" w:rsidP="007609FE">
            <w:pPr>
              <w:spacing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609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(pesos/litro)</w:t>
            </w:r>
          </w:p>
        </w:tc>
      </w:tr>
      <w:tr w:rsidR="007609FE" w:rsidRPr="007609FE" w:rsidTr="007609FE">
        <w:trPr>
          <w:trHeight w:val="228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09FE" w:rsidRPr="007609FE" w:rsidRDefault="007609FE" w:rsidP="007609FE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609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Gasolina menor a 91 octanos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  <w:hideMark/>
          </w:tcPr>
          <w:p w:rsidR="007609FE" w:rsidRPr="007609FE" w:rsidRDefault="007609FE" w:rsidP="007609FE">
            <w:pPr>
              <w:spacing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609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$4.4840</w:t>
            </w:r>
          </w:p>
        </w:tc>
      </w:tr>
      <w:tr w:rsidR="007609FE" w:rsidRPr="007609FE" w:rsidTr="007609FE">
        <w:trPr>
          <w:trHeight w:val="416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09FE" w:rsidRPr="007609FE" w:rsidRDefault="007609FE" w:rsidP="007609FE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609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Gasolina mayor o igual a 91 octanos y combustibles no fósiles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609FE" w:rsidRPr="007609FE" w:rsidRDefault="007609FE" w:rsidP="007609FE">
            <w:pPr>
              <w:spacing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609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$2.6736</w:t>
            </w:r>
          </w:p>
        </w:tc>
      </w:tr>
      <w:tr w:rsidR="007609FE" w:rsidRPr="007609FE" w:rsidTr="007609FE">
        <w:trPr>
          <w:trHeight w:val="243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09FE" w:rsidRPr="007609FE" w:rsidRDefault="007609FE" w:rsidP="007609FE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609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Diésel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  <w:hideMark/>
          </w:tcPr>
          <w:p w:rsidR="007609FE" w:rsidRPr="007609FE" w:rsidRDefault="007609FE" w:rsidP="007609FE">
            <w:pPr>
              <w:spacing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609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$4.3387</w:t>
            </w:r>
          </w:p>
        </w:tc>
      </w:tr>
    </w:tbl>
    <w:p w:rsidR="007609FE" w:rsidRPr="007609FE" w:rsidRDefault="007609FE" w:rsidP="007609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609F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7609FE" w:rsidRPr="007609FE" w:rsidRDefault="007609FE" w:rsidP="007609FE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609F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Tercero.</w:t>
      </w:r>
      <w:r w:rsidRPr="007609F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Las cuotas para el periodo comprendido del 29 de enero al 04 de febrero de 2022, aplicables a los combustibles automotrices son las siguientes:</w:t>
      </w:r>
    </w:p>
    <w:tbl>
      <w:tblPr>
        <w:tblW w:w="0" w:type="auto"/>
        <w:tblInd w:w="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6"/>
        <w:gridCol w:w="4356"/>
      </w:tblGrid>
      <w:tr w:rsidR="007609FE" w:rsidRPr="007609FE" w:rsidTr="007609FE">
        <w:trPr>
          <w:trHeight w:val="243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09FE" w:rsidRPr="007609FE" w:rsidRDefault="007609FE" w:rsidP="007609FE">
            <w:pPr>
              <w:spacing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609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Combustible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09FE" w:rsidRPr="007609FE" w:rsidRDefault="007609FE" w:rsidP="007609FE">
            <w:pPr>
              <w:spacing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609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Cuota (pesos/litro)</w:t>
            </w:r>
          </w:p>
        </w:tc>
      </w:tr>
      <w:tr w:rsidR="007609FE" w:rsidRPr="007609FE" w:rsidTr="007609FE">
        <w:trPr>
          <w:trHeight w:val="228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09FE" w:rsidRPr="007609FE" w:rsidRDefault="007609FE" w:rsidP="007609FE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609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Gasolina menor a 91 octanos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609FE" w:rsidRPr="007609FE" w:rsidRDefault="007609FE" w:rsidP="007609FE">
            <w:pPr>
              <w:spacing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609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$1.0077</w:t>
            </w:r>
          </w:p>
        </w:tc>
      </w:tr>
      <w:tr w:rsidR="007609FE" w:rsidRPr="007609FE" w:rsidTr="007609FE">
        <w:trPr>
          <w:trHeight w:val="416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09FE" w:rsidRPr="007609FE" w:rsidRDefault="007609FE" w:rsidP="007609FE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609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Gasolina mayor o igual a 91 octanos y combustibles no fósiles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609FE" w:rsidRPr="007609FE" w:rsidRDefault="007609FE" w:rsidP="007609FE">
            <w:pPr>
              <w:spacing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609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$1.9639</w:t>
            </w:r>
          </w:p>
        </w:tc>
      </w:tr>
      <w:tr w:rsidR="007609FE" w:rsidRPr="007609FE" w:rsidTr="007609FE">
        <w:trPr>
          <w:trHeight w:val="243"/>
        </w:trPr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7609FE" w:rsidRPr="007609FE" w:rsidRDefault="007609FE" w:rsidP="007609FE">
            <w:pPr>
              <w:spacing w:after="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609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Diésel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609FE" w:rsidRPr="007609FE" w:rsidRDefault="007609FE" w:rsidP="007609FE">
            <w:pPr>
              <w:spacing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7609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$1.6967</w:t>
            </w:r>
          </w:p>
        </w:tc>
      </w:tr>
    </w:tbl>
    <w:p w:rsidR="007609FE" w:rsidRPr="007609FE" w:rsidRDefault="007609FE" w:rsidP="007609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609F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7609FE" w:rsidRPr="007609FE" w:rsidRDefault="007609FE" w:rsidP="007609FE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7609FE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TRANSITORIO</w:t>
      </w:r>
    </w:p>
    <w:p w:rsidR="007609FE" w:rsidRPr="007609FE" w:rsidRDefault="007609FE" w:rsidP="007609FE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609F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ÚNICO.-</w:t>
      </w:r>
      <w:r w:rsidRPr="007609F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El presente Acuerdo entrará en vigor al día siguiente de su publicación en el Diario Oficial de la Federación.</w:t>
      </w:r>
    </w:p>
    <w:p w:rsidR="007609FE" w:rsidRPr="007609FE" w:rsidRDefault="007609FE" w:rsidP="007609FE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7609FE">
        <w:rPr>
          <w:rFonts w:ascii="Arial" w:eastAsia="Times New Roman" w:hAnsi="Arial" w:cs="Arial"/>
          <w:color w:val="2F2F2F"/>
          <w:sz w:val="18"/>
          <w:szCs w:val="18"/>
          <w:lang w:eastAsia="es-MX"/>
        </w:rPr>
        <w:lastRenderedPageBreak/>
        <w:t>Ciudad de México, a 27 de enero de 2022.- Con fundamento en el artículo Primero, último párrafo del Decreto por el que se establecen estímulos fiscales en materia del impuesto especial sobre producción y servicios aplicables a los combustibles que se indican, en suplencia del C. Subsecretario de Hacienda y Crédito Público, la Titular de la Unidad de Política de Ingresos No Tributarios, </w:t>
      </w:r>
      <w:r w:rsidRPr="007609F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Karina Ramírez Arras</w:t>
      </w:r>
      <w:r w:rsidRPr="007609F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.- Rúbrica.</w:t>
      </w:r>
    </w:p>
    <w:sectPr w:rsidR="007609FE" w:rsidRPr="007609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FE"/>
    <w:rsid w:val="007609FE"/>
    <w:rsid w:val="00857D96"/>
    <w:rsid w:val="00C5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9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9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5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847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69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35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8833">
          <w:marLeft w:val="0"/>
          <w:marRight w:val="0"/>
          <w:marTop w:val="10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903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48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43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44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7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52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01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74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53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605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0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56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04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71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92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39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76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73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5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364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43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23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23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6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4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73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40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62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0480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109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615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Escutia Baez</dc:creator>
  <cp:lastModifiedBy>Nancy Escutia Baez</cp:lastModifiedBy>
  <cp:revision>1</cp:revision>
  <dcterms:created xsi:type="dcterms:W3CDTF">2022-01-28T14:17:00Z</dcterms:created>
  <dcterms:modified xsi:type="dcterms:W3CDTF">2022-01-28T14:26:00Z</dcterms:modified>
</cp:coreProperties>
</file>