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32/2021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febrero al 5 de marzo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42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Zona I</w:t>
            </w:r>
          </w:p>
        </w:tc>
      </w:tr>
      <w:tr>
        <w:trPr>
          <w:trHeight w:val="40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Municipios de Calakmul y Candelaria del Estado de Campeche</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1.880</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42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Zona II</w:t>
            </w:r>
          </w:p>
        </w:tc>
      </w:tr>
      <w:tr>
        <w:trPr>
          <w:trHeight w:val="40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Municipios de Balancán y Tenosique del Estado de Tabasco</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1.312</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42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Zona III</w:t>
            </w:r>
          </w:p>
        </w:tc>
      </w:tr>
      <w:tr>
        <w:trPr>
          <w:trHeight w:val="40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Municipios de Ocosingo y Palenque del Estado de Chiapas</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1.716</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34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Zona IV</w:t>
            </w:r>
          </w:p>
        </w:tc>
      </w:tr>
    </w:tbl>
    <w:p w:rsidR="00000000" w:rsidDel="00000000" w:rsidP="00000000" w:rsidRDefault="00000000" w:rsidRPr="00000000" w14:paraId="0000002F">
      <w:pPr>
        <w:rPr>
          <w:color w:val="2f2f2f"/>
          <w:sz w:val="18"/>
          <w:szCs w:val="18"/>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Municipios de Marqués de Comillas y Benemérito de las Américas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1.904</w:t>
            </w:r>
          </w:p>
        </w:tc>
      </w:tr>
    </w:tbl>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Municipios de Amatenango de la Frontera, Frontera Comalapa, La Trinitaria, Maravilla Tenejapa y</w:t>
            </w:r>
          </w:p>
          <w:p w:rsidR="00000000" w:rsidDel="00000000" w:rsidP="00000000" w:rsidRDefault="00000000" w:rsidRPr="00000000" w14:paraId="0000003C">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Las 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Municipios de Suchiate, Frontera Hidalgo, Metapa, Tuxtla Chico, Unión Juárez, Cacahoatán,</w:t>
            </w:r>
          </w:p>
          <w:p w:rsidR="00000000" w:rsidDel="00000000" w:rsidP="00000000" w:rsidRDefault="00000000" w:rsidRPr="00000000" w14:paraId="00000048">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Tapachula, 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febrero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56">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