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Veracruz Ignacio de la Llave </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CONVENIO DE COLABORACIÓN ADMINISTRATIVA EN MATERIA FISCAL FEDERAL, CELEBRADO ENTRE EL GOBIERNO FEDERAL, POR CONDUCTO DE LA SECRETARÍA DE HACIENDA Y CRÉDITO PÚBLICO, Y EL GOBIERNO DEL ESTADO DE VERACRUZ DE IGNACIO DE LA LLAVE.</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 y el Gobierno del Estado de </w:t>
      </w:r>
      <w:r w:rsidDel="00000000" w:rsidR="00000000" w:rsidRPr="00000000">
        <w:rPr>
          <w:rFonts w:ascii="Verdana" w:cs="Verdana" w:eastAsia="Verdana" w:hAnsi="Verdana"/>
          <w:b w:val="1"/>
          <w:color w:val="2f2f2f"/>
          <w:sz w:val="20"/>
          <w:szCs w:val="20"/>
          <w:rtl w:val="0"/>
        </w:rPr>
        <w:t xml:space="preserve">Veracruz de Ignacio de la Llave</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Convenio de Colaboración Administrativa en Materia Fiscal Federal que tienen celebrado,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Veracruz de Ignacio de la Llave</w:t>
      </w:r>
      <w:r w:rsidDel="00000000" w:rsidR="00000000" w:rsidRPr="00000000">
        <w:rPr>
          <w:rFonts w:ascii="Verdana" w:cs="Verdana" w:eastAsia="Verdana" w:hAnsi="Verdana"/>
          <w:color w:val="2f2f2f"/>
          <w:sz w:val="20"/>
          <w:szCs w:val="20"/>
          <w:rtl w:val="0"/>
        </w:rPr>
        <w:t xml:space="preserve"> tienen celebrado Convenio de Colaboración Administrativa en Materia Fiscal Federal, mismo que fue publicado en el Diario Oficial de la Federación del 3 de agosto de 2015.</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Que a fin de </w:t>
      </w:r>
      <w:r w:rsidDel="00000000" w:rsidR="00000000" w:rsidRPr="00000000">
        <w:rPr>
          <w:rFonts w:ascii="Verdana" w:cs="Verdana" w:eastAsia="Verdana" w:hAnsi="Verdana"/>
          <w:sz w:val="20"/>
          <w:szCs w:val="20"/>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el 9 de diciembre de 2019; 31, fracciones II, XI, XIV y XV de la Ley Orgánica de la Administración Pública Federal, y 6o., fracción XVIII del Reglamento Interior de la Secretaría de Hacienda y Crédito Público, y en los artículos de la legislación local: 42, 49, fracción XVII y 50 de la Constitución Política del Estado de Veracruz de Ignacio de la Llave; 1, 9, fracciones I y III, 12, fracciones II y VI, 17, 18, 19 y 20 de la Ley Orgánica del Poder Ejecutivo del Estado de Veracruz de Ignacio de la Llave; 15, fracciones XXXIV y XXXV del Reglamento Interior de la Secretaría de Gobierno del Estado de Veracruz de Ignacio de la Llave, 2 y 14, fracciones XXX y XXXI del Reglamento Interior de la Secretaría de Finanzas y Planeación del Estado de Veracruz de Ignacio de la Llave, y, se hace necesario modificar el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Veracruz de Ignacio de la Llave</w:t>
      </w:r>
      <w:r w:rsidDel="00000000" w:rsidR="00000000" w:rsidRPr="00000000">
        <w:rPr>
          <w:rFonts w:ascii="Verdana" w:cs="Verdana" w:eastAsia="Verdana" w:hAnsi="Verdana"/>
          <w:color w:val="2f2f2f"/>
          <w:sz w:val="20"/>
          <w:szCs w:val="20"/>
          <w:rtl w:val="0"/>
        </w:rPr>
        <w:t xml:space="preserve">, publicado en el Diario Oficial de la Federación el 3 de agosto de 2015 y en vigor a partir del 4 de agosto de 2015, por lo que las partes:</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"SEXTA.-...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PRIMERA.-</w:t>
      </w:r>
      <w:r w:rsidDel="00000000" w:rsidR="00000000" w:rsidRPr="00000000">
        <w:rPr>
          <w:rFonts w:ascii="Verdana" w:cs="Verdana" w:eastAsia="Verdana" w:hAnsi="Verdana"/>
          <w:sz w:val="20"/>
          <w:szCs w:val="20"/>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"DÉCIMA NOVENA.-...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w:t>
      </w:r>
      <w:r w:rsidDel="00000000" w:rsidR="00000000" w:rsidRPr="00000000">
        <w:rPr>
          <w:rFonts w:ascii="Verdana" w:cs="Verdana" w:eastAsia="Verdana" w:hAnsi="Verdana"/>
          <w:sz w:val="20"/>
          <w:szCs w:val="20"/>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30% restante corresponderá a la Federación, con excepción de lo dispuesto en el párrafo siguiente.</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 </w:t>
      </w:r>
      <w:r w:rsidDel="00000000" w:rsidR="00000000" w:rsidRPr="00000000">
        <w:rPr>
          <w:rFonts w:ascii="Verdana" w:cs="Verdana" w:eastAsia="Verdana" w:hAnsi="Verdana"/>
          <w:sz w:val="20"/>
          <w:szCs w:val="20"/>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3 de agosto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19 de marzo de 2020.- Por la Entidad: el Gobernador Constitucional, </w:t>
      </w:r>
      <w:r w:rsidDel="00000000" w:rsidR="00000000" w:rsidRPr="00000000">
        <w:rPr>
          <w:rFonts w:ascii="Verdana" w:cs="Verdana" w:eastAsia="Verdana" w:hAnsi="Verdana"/>
          <w:b w:val="1"/>
          <w:color w:val="2f2f2f"/>
          <w:sz w:val="20"/>
          <w:szCs w:val="20"/>
          <w:rtl w:val="0"/>
        </w:rPr>
        <w:t xml:space="preserve">Cuitláhuac García Jiménez</w:t>
      </w:r>
      <w:r w:rsidDel="00000000" w:rsidR="00000000" w:rsidRPr="00000000">
        <w:rPr>
          <w:rFonts w:ascii="Verdana" w:cs="Verdana" w:eastAsia="Verdana" w:hAnsi="Verdana"/>
          <w:color w:val="2f2f2f"/>
          <w:sz w:val="20"/>
          <w:szCs w:val="20"/>
          <w:rtl w:val="0"/>
        </w:rPr>
        <w:t xml:space="preserve">.- Rúbrica.- El Secretario de Gobierno, </w:t>
      </w:r>
      <w:r w:rsidDel="00000000" w:rsidR="00000000" w:rsidRPr="00000000">
        <w:rPr>
          <w:rFonts w:ascii="Verdana" w:cs="Verdana" w:eastAsia="Verdana" w:hAnsi="Verdana"/>
          <w:b w:val="1"/>
          <w:color w:val="2f2f2f"/>
          <w:sz w:val="20"/>
          <w:szCs w:val="20"/>
          <w:rtl w:val="0"/>
        </w:rPr>
        <w:t xml:space="preserve">Eric Patrocinio Cisneros Burgos</w:t>
      </w:r>
      <w:r w:rsidDel="00000000" w:rsidR="00000000" w:rsidRPr="00000000">
        <w:rPr>
          <w:rFonts w:ascii="Verdana" w:cs="Verdana" w:eastAsia="Verdana" w:hAnsi="Verdana"/>
          <w:color w:val="2f2f2f"/>
          <w:sz w:val="20"/>
          <w:szCs w:val="20"/>
          <w:rtl w:val="0"/>
        </w:rPr>
        <w:t xml:space="preserve">.- Rúbrica.- El Secretario de Finanzas y Planeación, </w:t>
      </w:r>
      <w:r w:rsidDel="00000000" w:rsidR="00000000" w:rsidRPr="00000000">
        <w:rPr>
          <w:rFonts w:ascii="Verdana" w:cs="Verdana" w:eastAsia="Verdana" w:hAnsi="Verdana"/>
          <w:b w:val="1"/>
          <w:color w:val="2f2f2f"/>
          <w:sz w:val="20"/>
          <w:szCs w:val="20"/>
          <w:rtl w:val="0"/>
        </w:rPr>
        <w:t xml:space="preserve">José Luis Lima Franco</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